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6B85" w:rsidRPr="00BE7ECF" w:rsidRDefault="00F56B85" w:rsidP="00F75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  <w:r w:rsidRPr="00BE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ΟΤΔ ΑΝΒΟΠΕ Α.Ε.: </w:t>
      </w:r>
    </w:p>
    <w:p w:rsidR="00F56B85" w:rsidRPr="00BE7ECF" w:rsidRDefault="00F56B85" w:rsidP="00F75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  <w:r w:rsidRPr="00BE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ΤΠ LEADER ΒΟΡΕΙΑΣ ΠΕΛΟΠΟΝΝΗΣΟΥ</w:t>
      </w:r>
      <w:r w:rsidR="009F0A2F" w:rsidRPr="00BE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2023-2027</w:t>
      </w:r>
    </w:p>
    <w:p w:rsidR="00F56B85" w:rsidRPr="00BE7ECF" w:rsidRDefault="00F56B85" w:rsidP="00F75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</w:p>
    <w:p w:rsidR="00D427E5" w:rsidRDefault="00BE7ECF" w:rsidP="00BE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52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ΣΥΝΟΠΤΙΚΟ </w:t>
      </w:r>
      <w:r w:rsidR="008E4BB4" w:rsidRPr="0052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ΕΝΤΥΠΟ </w:t>
      </w:r>
      <w:r w:rsidR="004B1C57" w:rsidRPr="0052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ΚΑΤΑΓΡΑΦΗΣ </w:t>
      </w:r>
    </w:p>
    <w:p w:rsidR="00BE7ECF" w:rsidRPr="00522995" w:rsidRDefault="00D43578" w:rsidP="00BE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52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ΕΠΕΝΔΥΤΙΚΗΣ</w:t>
      </w:r>
      <w:r w:rsidR="00A66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/ ΕΠΙΧΕΙΡΗΜΑΤΙΚΗΣ </w:t>
      </w:r>
      <w:r w:rsidR="00BE7ECF" w:rsidRPr="0052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ΠΡΟΤΑΣΗΣ / ΙΔΕΑΣ </w:t>
      </w:r>
    </w:p>
    <w:p w:rsidR="00F56B85" w:rsidRDefault="00BE7ECF" w:rsidP="00BE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52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για το Πρόγραμμα </w:t>
      </w:r>
      <w:r w:rsidRPr="0052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LEADER</w:t>
      </w:r>
      <w:r w:rsidRPr="0052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2023-27 του ΣΣ ΚΑΠ 2023-2027 </w:t>
      </w:r>
    </w:p>
    <w:p w:rsidR="00CE0EA2" w:rsidRPr="00522995" w:rsidRDefault="00CE0EA2" w:rsidP="00BE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52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στο πλαίσιο της Δ</w:t>
      </w:r>
      <w:r w:rsidR="0038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ιαβούλευσης </w:t>
      </w:r>
    </w:p>
    <w:p w:rsidR="00BE7ECF" w:rsidRDefault="00BE7ECF" w:rsidP="0035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</w:p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F75546" w:rsidRPr="00BE7ECF" w:rsidTr="00B23654">
        <w:trPr>
          <w:trHeight w:val="8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7" w:rsidRDefault="00BE7ECF" w:rsidP="00F7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Εν Δυνάμει Δικαιούχος </w:t>
            </w:r>
          </w:p>
          <w:p w:rsidR="00F75546" w:rsidRPr="00BE7ECF" w:rsidRDefault="004B1C57" w:rsidP="00F7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(Ονοματεπώνυμο ή Επωνυμία ΝΠ)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6" w:rsidRPr="00BE7ECF" w:rsidRDefault="00F75546" w:rsidP="00F7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BE7ECF" w:rsidRPr="00BE7ECF" w:rsidTr="00A66984">
        <w:trPr>
          <w:trHeight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CF" w:rsidRPr="00BE7ECF" w:rsidRDefault="00E5711D" w:rsidP="00F7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Τόπος Διαμονής </w:t>
            </w:r>
            <w:r w:rsidR="00D4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497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/ έδρας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CF" w:rsidRPr="00BE7ECF" w:rsidRDefault="00BE7ECF" w:rsidP="00F7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BE7ECF" w:rsidRPr="00BE7ECF" w:rsidTr="00A66984">
        <w:trPr>
          <w:trHeight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CF" w:rsidRPr="00BE7ECF" w:rsidRDefault="00BE7ECF" w:rsidP="00F7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Τ</w:t>
            </w:r>
            <w:r w:rsidR="00D4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ηλέφωνο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CF" w:rsidRPr="00BE7ECF" w:rsidRDefault="00BE7ECF" w:rsidP="00F7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BE7ECF" w:rsidRPr="00BE7ECF" w:rsidTr="00A66984">
        <w:trPr>
          <w:trHeight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CF" w:rsidRPr="00BE7ECF" w:rsidRDefault="00BE7ECF" w:rsidP="00F7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l-GR"/>
              </w:rPr>
              <w:t>E</w:t>
            </w:r>
            <w:r w:rsidR="00D435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l-GR"/>
              </w:rPr>
              <w:t xml:space="preserve">mail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CF" w:rsidRPr="00BE7ECF" w:rsidRDefault="00BE7ECF" w:rsidP="00F7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BE7ECF" w:rsidRDefault="00BE7ECF"/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BE7ECF" w:rsidRPr="00BE7ECF" w:rsidTr="00B23654">
        <w:trPr>
          <w:trHeight w:val="8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1D" w:rsidRPr="00D43578" w:rsidRDefault="00D43578" w:rsidP="00F7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Τίτλος Επενδυτικής Πρότασης/Ιδέας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CF" w:rsidRPr="00BE7ECF" w:rsidRDefault="00BE7ECF" w:rsidP="00F7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43578" w:rsidRPr="00BE7ECF" w:rsidTr="00A66984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8" w:rsidRPr="00BE7ECF" w:rsidRDefault="00D43578" w:rsidP="00F7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Εκτιμώμενος Προϋπολογισμός (χωρίς ΦΠΑ)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8" w:rsidRPr="00BE7ECF" w:rsidRDefault="00D43578" w:rsidP="00F7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43578" w:rsidRPr="00BE7ECF" w:rsidTr="00A66984">
        <w:trPr>
          <w:trHeight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8" w:rsidRPr="00BE7ECF" w:rsidRDefault="00EE4222" w:rsidP="00F7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Τοπική Κοινότητα Τοποθεσίας </w:t>
            </w:r>
            <w:r w:rsidR="003F0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Επενδυτικής Πρότασης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8" w:rsidRPr="00BE7ECF" w:rsidRDefault="00D43578" w:rsidP="00F7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43578" w:rsidRPr="00BE7ECF" w:rsidTr="00A66984">
        <w:trPr>
          <w:trHeight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8" w:rsidRPr="00BE7ECF" w:rsidRDefault="00D43578" w:rsidP="00D43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Δήμος </w:t>
            </w:r>
            <w:r w:rsidR="003F0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Τοποθεσίας Επενδυτικής Πρότασης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8" w:rsidRPr="00BE7ECF" w:rsidRDefault="00D43578" w:rsidP="00D4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43578" w:rsidRPr="00BE7ECF" w:rsidTr="00A66984">
        <w:trPr>
          <w:trHeight w:val="5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78" w:rsidRPr="00BE7ECF" w:rsidRDefault="00D43578" w:rsidP="00D43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Περιφερειακή Ενότητα (Νομός) </w:t>
            </w:r>
            <w:r w:rsidR="003F006F" w:rsidRPr="003F0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Τοποθεσίας Επενδυτικής Πρότασης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8" w:rsidRPr="00BE7ECF" w:rsidRDefault="00D43578" w:rsidP="00D4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9F1C7B" w:rsidRDefault="009F1C7B" w:rsidP="00F75546">
      <w:pPr>
        <w:tabs>
          <w:tab w:val="left" w:pos="7318"/>
        </w:tabs>
        <w:spacing w:after="0" w:line="240" w:lineRule="auto"/>
        <w:ind w:left="-738"/>
        <w:rPr>
          <w:rFonts w:ascii="Times New Roman" w:eastAsia="Times New Roman" w:hAnsi="Times New Roman" w:cs="Times New Roman"/>
          <w:b/>
          <w:bCs/>
          <w:color w:val="000000"/>
          <w:lang w:eastAsia="el-GR"/>
        </w:rPr>
      </w:pPr>
    </w:p>
    <w:p w:rsidR="00CE0EA2" w:rsidRPr="00BE7ECF" w:rsidRDefault="00CE0EA2" w:rsidP="00F75546">
      <w:pPr>
        <w:tabs>
          <w:tab w:val="left" w:pos="7318"/>
        </w:tabs>
        <w:spacing w:after="0" w:line="240" w:lineRule="auto"/>
        <w:ind w:left="-738"/>
        <w:rPr>
          <w:rFonts w:ascii="Times New Roman" w:eastAsia="Times New Roman" w:hAnsi="Times New Roman" w:cs="Times New Roman"/>
          <w:b/>
          <w:bCs/>
          <w:color w:val="000000"/>
          <w:lang w:eastAsia="el-GR"/>
        </w:rPr>
      </w:pPr>
    </w:p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F75546" w:rsidRPr="00BE7ECF" w:rsidTr="00E07E32">
        <w:trPr>
          <w:trHeight w:val="517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A2" w:rsidRDefault="00F75546" w:rsidP="00CE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E7E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ΣΥΝΤΟΜΗ ΠΕΡΙΓΡΑΦΗ </w:t>
            </w:r>
            <w:r w:rsidR="00C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ΠΡΟΤΕΙΝΟΜΕΝΗΣ ΠΡΟΤΑΣΗΣ</w:t>
            </w:r>
          </w:p>
          <w:p w:rsidR="00F75546" w:rsidRPr="00BE7ECF" w:rsidRDefault="00CE0EA2" w:rsidP="00CE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Φυσικό Αντικείμενο,  Σκοπιμότητα</w:t>
            </w:r>
            <w:r w:rsidR="001A17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Αναγκαιότητα</w:t>
            </w:r>
            <w:r w:rsidR="001A17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Καινοτομία</w:t>
            </w:r>
            <w:r w:rsidR="001A17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Αναμενόμενα Αποτελέσματα</w:t>
            </w:r>
            <w:r w:rsidR="001A17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κλπ</w:t>
            </w:r>
            <w:r w:rsidR="00E5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.</w:t>
            </w:r>
          </w:p>
        </w:tc>
      </w:tr>
      <w:tr w:rsidR="00F75546" w:rsidRPr="00BE7ECF" w:rsidTr="00E07E32">
        <w:trPr>
          <w:trHeight w:val="454"/>
        </w:trPr>
        <w:tc>
          <w:tcPr>
            <w:tcW w:w="10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546" w:rsidRPr="00BE7ECF" w:rsidRDefault="00F75546" w:rsidP="00F7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F75546" w:rsidRPr="00BE7ECF" w:rsidTr="00E07E32">
        <w:trPr>
          <w:trHeight w:val="2288"/>
        </w:trPr>
        <w:tc>
          <w:tcPr>
            <w:tcW w:w="10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546" w:rsidRPr="00BE7ECF" w:rsidRDefault="00F75546" w:rsidP="00F7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A66984" w:rsidRDefault="00A66984" w:rsidP="00F75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l-GR"/>
        </w:rPr>
      </w:pPr>
    </w:p>
    <w:p w:rsidR="00CE0EA2" w:rsidRDefault="00CE0EA2" w:rsidP="00F75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br w:type="page"/>
      </w:r>
    </w:p>
    <w:p w:rsidR="004B1C57" w:rsidRPr="00522995" w:rsidRDefault="00743CC0" w:rsidP="00C90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522995">
        <w:rPr>
          <w:rFonts w:ascii="Times New Roman" w:eastAsia="Times New Roman" w:hAnsi="Times New Roman" w:cs="Times New Roman"/>
          <w:color w:val="000000"/>
          <w:lang w:eastAsia="el-GR"/>
        </w:rPr>
        <w:lastRenderedPageBreak/>
        <w:t>Στον επόμενο Πίνακα αναφέρονται οι Κατηγορίες των Παρεμβάσεων</w:t>
      </w:r>
      <w:r w:rsidR="00522995" w:rsidRPr="00522995">
        <w:rPr>
          <w:rFonts w:ascii="Times New Roman" w:eastAsia="Times New Roman" w:hAnsi="Times New Roman" w:cs="Times New Roman"/>
          <w:color w:val="000000"/>
          <w:lang w:eastAsia="el-GR"/>
        </w:rPr>
        <w:t xml:space="preserve">/Υπό-παρεμβάσεων </w:t>
      </w:r>
      <w:r w:rsidRPr="00522995">
        <w:rPr>
          <w:rFonts w:ascii="Times New Roman" w:eastAsia="Times New Roman" w:hAnsi="Times New Roman" w:cs="Times New Roman"/>
          <w:color w:val="000000"/>
          <w:lang w:eastAsia="el-GR"/>
        </w:rPr>
        <w:t xml:space="preserve">βάσει της πρόσκλησης του ΥπΑΑΤ για το </w:t>
      </w:r>
      <w:r w:rsidRPr="00522995">
        <w:rPr>
          <w:rFonts w:ascii="Times New Roman" w:eastAsia="Times New Roman" w:hAnsi="Times New Roman" w:cs="Times New Roman"/>
          <w:color w:val="000000"/>
          <w:lang w:val="en-US" w:eastAsia="el-GR"/>
        </w:rPr>
        <w:t>LEADER</w:t>
      </w:r>
      <w:r w:rsidR="00522995" w:rsidRPr="00522995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 w:rsidRPr="00522995">
        <w:rPr>
          <w:rFonts w:ascii="Times New Roman" w:eastAsia="Times New Roman" w:hAnsi="Times New Roman" w:cs="Times New Roman"/>
          <w:color w:val="000000"/>
          <w:lang w:eastAsia="el-GR"/>
        </w:rPr>
        <w:t>20</w:t>
      </w:r>
      <w:r w:rsidR="00522995" w:rsidRPr="00522995">
        <w:rPr>
          <w:rFonts w:ascii="Times New Roman" w:eastAsia="Times New Roman" w:hAnsi="Times New Roman" w:cs="Times New Roman"/>
          <w:color w:val="000000"/>
          <w:lang w:eastAsia="el-GR"/>
        </w:rPr>
        <w:t>2</w:t>
      </w:r>
      <w:r w:rsidRPr="00522995">
        <w:rPr>
          <w:rFonts w:ascii="Times New Roman" w:eastAsia="Times New Roman" w:hAnsi="Times New Roman" w:cs="Times New Roman"/>
          <w:color w:val="000000"/>
          <w:lang w:eastAsia="el-GR"/>
        </w:rPr>
        <w:t xml:space="preserve">3-2027 στις οποίες </w:t>
      </w:r>
      <w:r w:rsidR="00522995">
        <w:rPr>
          <w:rFonts w:ascii="Times New Roman" w:eastAsia="Times New Roman" w:hAnsi="Times New Roman" w:cs="Times New Roman"/>
          <w:color w:val="000000"/>
          <w:lang w:eastAsia="el-GR"/>
        </w:rPr>
        <w:t xml:space="preserve">θα πρέπει να </w:t>
      </w:r>
      <w:r w:rsidRPr="00522995">
        <w:rPr>
          <w:rFonts w:ascii="Times New Roman" w:eastAsia="Times New Roman" w:hAnsi="Times New Roman" w:cs="Times New Roman"/>
          <w:color w:val="000000"/>
          <w:lang w:eastAsia="el-GR"/>
        </w:rPr>
        <w:t xml:space="preserve">δύναται να ενταχθεί η επενδυτική σας πρόταση/ιδέα. Ως εκ τούτου σημειώστε με Χ την κατηγορία που εκτιμάτε ότι υπάγεται η επενδυτική σας πρόταση/ιδέα. </w:t>
      </w:r>
    </w:p>
    <w:p w:rsidR="004B1C57" w:rsidRDefault="004B1C57" w:rsidP="00F75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l-GR"/>
        </w:rPr>
      </w:pPr>
    </w:p>
    <w:tbl>
      <w:tblPr>
        <w:tblW w:w="5780" w:type="pct"/>
        <w:jc w:val="center"/>
        <w:tblLook w:val="04A0" w:firstRow="1" w:lastRow="0" w:firstColumn="1" w:lastColumn="0" w:noHBand="0" w:noVBand="1"/>
      </w:tblPr>
      <w:tblGrid>
        <w:gridCol w:w="1351"/>
        <w:gridCol w:w="7858"/>
        <w:gridCol w:w="1213"/>
      </w:tblGrid>
      <w:tr w:rsidR="004B1C57" w:rsidRPr="00522995" w:rsidTr="00AC1408">
        <w:trPr>
          <w:trHeight w:val="28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C76" w:rsidRDefault="004B1C57" w:rsidP="008B7FC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2995">
              <w:rPr>
                <w:rFonts w:ascii="Times New Roman" w:hAnsi="Times New Roman" w:cs="Times New Roman"/>
                <w:b/>
                <w:color w:val="000000"/>
              </w:rPr>
              <w:t xml:space="preserve">Κατηγορία </w:t>
            </w:r>
            <w:r w:rsidR="00B56E01" w:rsidRPr="00B56E01">
              <w:rPr>
                <w:rFonts w:ascii="Times New Roman" w:hAnsi="Times New Roman" w:cs="Times New Roman"/>
                <w:b/>
                <w:color w:val="000000"/>
              </w:rPr>
              <w:t>Παρέμβασ</w:t>
            </w:r>
            <w:r w:rsidR="00B56E01">
              <w:rPr>
                <w:rFonts w:ascii="Times New Roman" w:hAnsi="Times New Roman" w:cs="Times New Roman"/>
                <w:b/>
                <w:color w:val="000000"/>
              </w:rPr>
              <w:t xml:space="preserve">ης </w:t>
            </w:r>
            <w:r w:rsidR="00B56E01" w:rsidRPr="00B56E01">
              <w:rPr>
                <w:rFonts w:ascii="Times New Roman" w:hAnsi="Times New Roman" w:cs="Times New Roman"/>
                <w:b/>
                <w:color w:val="000000"/>
              </w:rPr>
              <w:t>/Υπό-</w:t>
            </w:r>
            <w:r w:rsidR="00167C76" w:rsidRPr="00B56E01">
              <w:rPr>
                <w:rFonts w:ascii="Times New Roman" w:hAnsi="Times New Roman" w:cs="Times New Roman"/>
                <w:b/>
                <w:color w:val="000000"/>
              </w:rPr>
              <w:t>παρέμβασ</w:t>
            </w:r>
            <w:r w:rsidR="00167C76">
              <w:rPr>
                <w:rFonts w:ascii="Times New Roman" w:hAnsi="Times New Roman" w:cs="Times New Roman"/>
                <w:b/>
                <w:color w:val="000000"/>
              </w:rPr>
              <w:t>ης</w:t>
            </w:r>
          </w:p>
          <w:p w:rsidR="004B1C57" w:rsidRPr="00522995" w:rsidRDefault="004B1C57" w:rsidP="008B7FC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2995">
              <w:rPr>
                <w:rFonts w:ascii="Times New Roman" w:hAnsi="Times New Roman" w:cs="Times New Roman"/>
                <w:b/>
                <w:color w:val="000000"/>
              </w:rPr>
              <w:t xml:space="preserve">στην οποία υπάγεται </w:t>
            </w:r>
            <w:r w:rsidR="00B56E01">
              <w:rPr>
                <w:rFonts w:ascii="Times New Roman" w:hAnsi="Times New Roman" w:cs="Times New Roman"/>
                <w:b/>
                <w:color w:val="000000"/>
              </w:rPr>
              <w:t xml:space="preserve">η </w:t>
            </w:r>
            <w:r w:rsidRPr="005229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56E01">
              <w:rPr>
                <w:rFonts w:ascii="Times New Roman" w:hAnsi="Times New Roman" w:cs="Times New Roman"/>
                <w:b/>
                <w:color w:val="000000"/>
              </w:rPr>
              <w:t>Π</w:t>
            </w:r>
            <w:r w:rsidRPr="00522995">
              <w:rPr>
                <w:rFonts w:ascii="Times New Roman" w:hAnsi="Times New Roman" w:cs="Times New Roman"/>
                <w:b/>
                <w:color w:val="000000"/>
              </w:rPr>
              <w:t>ροτεινόμεν</w:t>
            </w:r>
            <w:r w:rsidR="00B56E01">
              <w:rPr>
                <w:rFonts w:ascii="Times New Roman" w:hAnsi="Times New Roman" w:cs="Times New Roman"/>
                <w:b/>
                <w:color w:val="000000"/>
              </w:rPr>
              <w:t xml:space="preserve">η </w:t>
            </w:r>
            <w:r w:rsidR="00167C76">
              <w:rPr>
                <w:rFonts w:ascii="Times New Roman" w:hAnsi="Times New Roman" w:cs="Times New Roman"/>
                <w:b/>
                <w:color w:val="000000"/>
              </w:rPr>
              <w:t xml:space="preserve">Επενδυτική Πρόταση </w:t>
            </w:r>
            <w:r w:rsidR="00B56E0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4B1C57" w:rsidRPr="00522995" w:rsidTr="00AC1408">
        <w:trPr>
          <w:trHeight w:val="288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1C57" w:rsidRPr="00522995" w:rsidRDefault="004B1C57" w:rsidP="008B7FC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2995">
              <w:rPr>
                <w:rFonts w:ascii="Times New Roman" w:hAnsi="Times New Roman" w:cs="Times New Roman"/>
                <w:b/>
                <w:bCs/>
                <w:color w:val="000000"/>
              </w:rPr>
              <w:t>Κωδικός</w:t>
            </w:r>
            <w:r w:rsidR="00522995" w:rsidRPr="005229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Κατηγορίας 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1C57" w:rsidRPr="00522995" w:rsidRDefault="004B1C57" w:rsidP="008B7FC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29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Περιγραφή </w:t>
            </w:r>
            <w:r w:rsidR="00522995" w:rsidRPr="005229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Παρέμβασης/Υπό-παρέμβασης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1C57" w:rsidRPr="00522995" w:rsidRDefault="004B1C57" w:rsidP="008B7FC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2995">
              <w:rPr>
                <w:rFonts w:ascii="Times New Roman" w:hAnsi="Times New Roman" w:cs="Times New Roman"/>
                <w:b/>
                <w:bCs/>
                <w:color w:val="000000"/>
              </w:rPr>
              <w:t>Χ</w:t>
            </w:r>
          </w:p>
        </w:tc>
      </w:tr>
      <w:tr w:rsidR="004B1C57" w:rsidRPr="00522995" w:rsidTr="00AC1408">
        <w:trPr>
          <w:trHeight w:val="288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1C57" w:rsidRPr="00522995" w:rsidRDefault="004B1C57" w:rsidP="008B7FC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299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1C57" w:rsidRPr="00522995" w:rsidRDefault="004B1C57" w:rsidP="008B7FC6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2995">
              <w:rPr>
                <w:rFonts w:ascii="Times New Roman" w:hAnsi="Times New Roman" w:cs="Times New Roman"/>
                <w:b/>
                <w:bCs/>
                <w:color w:val="000000"/>
              </w:rPr>
              <w:t>ΕΝΔΥΝΑΜΩΣΗ ΤΗΣ ΤΟΠΙΚΗΣ ΟΙΚΟΝΟΜΙΑΣ</w:t>
            </w:r>
          </w:p>
        </w:tc>
      </w:tr>
      <w:tr w:rsidR="004B1C57" w:rsidRPr="00522995" w:rsidTr="00AC1408">
        <w:trPr>
          <w:trHeight w:val="299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7" w:rsidRPr="00522995" w:rsidRDefault="004B1C57" w:rsidP="008B7FC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7" w:rsidRPr="00522995" w:rsidRDefault="004B1C57" w:rsidP="008A3812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  <w:color w:val="000000"/>
              </w:rPr>
              <w:t>Ενίσχυση μεταποιητικών μονάδων για την παραγωγή γεωργικών προϊόντων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57" w:rsidRPr="00522995" w:rsidRDefault="004B1C57" w:rsidP="0052299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C57" w:rsidRPr="00522995" w:rsidTr="00AC1408">
        <w:trPr>
          <w:trHeight w:val="133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7" w:rsidRPr="00522995" w:rsidRDefault="004B1C57" w:rsidP="008B7FC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7" w:rsidRPr="00522995" w:rsidRDefault="004B1C57" w:rsidP="008A3812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  <w:color w:val="000000"/>
              </w:rPr>
              <w:t>Ενίσχυση μεταποιητικών μονάδων για την παραγωγή ΜΗ γεωργικών προϊόντων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57" w:rsidRPr="00522995" w:rsidRDefault="004B1C57" w:rsidP="0052299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C57" w:rsidRPr="00522995" w:rsidTr="00AC1408">
        <w:trPr>
          <w:trHeight w:val="341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7" w:rsidRPr="00522995" w:rsidRDefault="004B1C57" w:rsidP="008B7FC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7" w:rsidRPr="00522995" w:rsidRDefault="004B1C57" w:rsidP="008A3812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  <w:color w:val="000000"/>
              </w:rPr>
              <w:t>Ενίσχυση μονάδων του δασοκομικού τομέα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57" w:rsidRPr="00522995" w:rsidRDefault="004B1C57" w:rsidP="0052299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C57" w:rsidRPr="00522995" w:rsidTr="00AC1408">
        <w:trPr>
          <w:trHeight w:val="341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57" w:rsidRPr="00522995" w:rsidRDefault="004B1C57" w:rsidP="008B7FC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57" w:rsidRPr="00522995" w:rsidRDefault="004B1C57" w:rsidP="008A3812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  <w:color w:val="000000"/>
              </w:rPr>
              <w:t>Ενίσχυση επιχειρήσεων στους τομείς της βιοτεχνίας, - χειροτεχνίας και παραγωγής ειδών μετά την 1η μεταποίηση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57" w:rsidRPr="00522995" w:rsidRDefault="004B1C57" w:rsidP="0052299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C57" w:rsidRPr="00522995" w:rsidTr="00AC1408">
        <w:trPr>
          <w:trHeight w:val="341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57" w:rsidRPr="00522995" w:rsidRDefault="004B1C57" w:rsidP="008B7FC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57" w:rsidRPr="00522995" w:rsidRDefault="004B1C57" w:rsidP="008A3812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</w:rPr>
              <w:t>Ενίσχυση επιχειρήσεων του τουριστικού κλάδου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57" w:rsidRPr="00522995" w:rsidRDefault="004B1C57" w:rsidP="0052299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C57" w:rsidRPr="00522995" w:rsidTr="00AC1408">
        <w:trPr>
          <w:trHeight w:val="341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57" w:rsidRPr="00522995" w:rsidRDefault="004B1C57" w:rsidP="008B7FC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57" w:rsidRPr="00522995" w:rsidRDefault="004B1C57" w:rsidP="008A3812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</w:rPr>
              <w:t>Ενίσχυση επιχειρήσεων παροχής υπηρεσιών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57" w:rsidRPr="00522995" w:rsidRDefault="004B1C57" w:rsidP="0052299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C57" w:rsidRPr="00522995" w:rsidTr="00AC1408">
        <w:trPr>
          <w:trHeight w:val="341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57" w:rsidRPr="00522995" w:rsidRDefault="004B1C57" w:rsidP="008B7FC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57" w:rsidRPr="00522995" w:rsidRDefault="004B1C57" w:rsidP="008A3812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</w:rPr>
              <w:t xml:space="preserve">Εξοικονόμηση ενέργειας και νερού, ενίσχυση </w:t>
            </w:r>
            <w:proofErr w:type="spellStart"/>
            <w:r w:rsidRPr="00522995">
              <w:rPr>
                <w:rFonts w:ascii="Times New Roman" w:hAnsi="Times New Roman" w:cs="Times New Roman"/>
              </w:rPr>
              <w:t>βιο</w:t>
            </w:r>
            <w:proofErr w:type="spellEnd"/>
            <w:r w:rsidRPr="00522995">
              <w:rPr>
                <w:rFonts w:ascii="Times New Roman" w:hAnsi="Times New Roman" w:cs="Times New Roman"/>
              </w:rPr>
              <w:t>-οικονομίας και κυκλικής οικονομίας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57" w:rsidRPr="00522995" w:rsidRDefault="004B1C57" w:rsidP="0052299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C57" w:rsidRPr="00522995" w:rsidTr="00AC1408">
        <w:trPr>
          <w:trHeight w:val="71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1C57" w:rsidRPr="00522995" w:rsidRDefault="004B1C57" w:rsidP="008B7FC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299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1C57" w:rsidRPr="00522995" w:rsidRDefault="004B1C57" w:rsidP="008B7FC6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2995">
              <w:rPr>
                <w:rFonts w:ascii="Times New Roman" w:hAnsi="Times New Roman" w:cs="Times New Roman"/>
                <w:b/>
                <w:bCs/>
                <w:color w:val="000000"/>
              </w:rPr>
              <w:t>ΕΚΠΑΙΔΕΥΣΗ ΤΟΠΙΚΟΥ ΠΛΗΘΥΣΜΟΥ</w:t>
            </w:r>
          </w:p>
        </w:tc>
      </w:tr>
      <w:tr w:rsidR="004B1C57" w:rsidRPr="00522995" w:rsidTr="00AC1408">
        <w:trPr>
          <w:trHeight w:val="217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7" w:rsidRPr="00522995" w:rsidRDefault="004B1C57" w:rsidP="008B7FC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7" w:rsidRPr="00522995" w:rsidRDefault="004B1C57" w:rsidP="008B7FC6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  <w:color w:val="000000"/>
              </w:rPr>
              <w:t>Εκπαίδευση τοπικού πληθυσμού στον 1-γενή τομέα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57" w:rsidRPr="00522995" w:rsidRDefault="004B1C57" w:rsidP="0052299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C57" w:rsidRPr="00522995" w:rsidTr="00AC1408">
        <w:trPr>
          <w:trHeight w:val="225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7" w:rsidRPr="00522995" w:rsidRDefault="004B1C57" w:rsidP="008B7FC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7" w:rsidRPr="00522995" w:rsidRDefault="004B1C57" w:rsidP="008B7FC6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522995">
              <w:rPr>
                <w:rFonts w:ascii="Times New Roman" w:hAnsi="Times New Roman" w:cs="Times New Roman"/>
                <w:color w:val="000000"/>
              </w:rPr>
              <w:t>Εκπαίδευση τοπικού πληθυσμού στον 2-γενή τομέα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57" w:rsidRPr="00522995" w:rsidRDefault="004B1C57" w:rsidP="0052299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C57" w:rsidRPr="00522995" w:rsidTr="00AC1408">
        <w:trPr>
          <w:trHeight w:val="70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57" w:rsidRPr="00522995" w:rsidRDefault="004B1C57" w:rsidP="008B7FC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57" w:rsidRPr="00522995" w:rsidRDefault="004B1C57" w:rsidP="008B7FC6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522995">
              <w:rPr>
                <w:rFonts w:ascii="Times New Roman" w:hAnsi="Times New Roman" w:cs="Times New Roman"/>
                <w:color w:val="000000"/>
              </w:rPr>
              <w:t>Εκπαίδευση τοπικού πληθυσμού στον 3-γενή τομέα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57" w:rsidRPr="00522995" w:rsidRDefault="004B1C57" w:rsidP="0052299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C57" w:rsidRPr="00522995" w:rsidTr="00AC1408">
        <w:trPr>
          <w:trHeight w:val="81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1C57" w:rsidRPr="00522995" w:rsidRDefault="004B1C57" w:rsidP="008B7FC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2995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1C57" w:rsidRPr="00522995" w:rsidRDefault="004B1C57" w:rsidP="00522995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2995">
              <w:rPr>
                <w:rFonts w:ascii="Times New Roman" w:hAnsi="Times New Roman" w:cs="Times New Roman"/>
                <w:b/>
                <w:bCs/>
                <w:color w:val="000000"/>
              </w:rPr>
              <w:t>ΔΙΚΤΥΩΣΗ ΚΑΙ ΣΥΝΕΡΓΑΣΙΑ</w:t>
            </w:r>
          </w:p>
        </w:tc>
      </w:tr>
      <w:tr w:rsidR="004B1C57" w:rsidRPr="00522995" w:rsidTr="00AC1408">
        <w:trPr>
          <w:trHeight w:val="183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7" w:rsidRPr="00522995" w:rsidRDefault="004B1C57" w:rsidP="008B7FC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7" w:rsidRPr="00522995" w:rsidRDefault="004B1C57" w:rsidP="00A84206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  <w:color w:val="000000"/>
              </w:rPr>
              <w:t>Συνεργασία μεταξύ μικρών τοπικών επιχειρήσεων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57" w:rsidRPr="00522995" w:rsidRDefault="004B1C57" w:rsidP="0052299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C57" w:rsidRPr="00522995" w:rsidTr="00AC1408">
        <w:trPr>
          <w:trHeight w:val="231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7" w:rsidRPr="00522995" w:rsidRDefault="004B1C57" w:rsidP="008B7FC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7" w:rsidRPr="00522995" w:rsidRDefault="004B1C57" w:rsidP="00A84206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  <w:color w:val="000000"/>
              </w:rPr>
              <w:t>Συνεργασία μεταξύ τοπικών δημόσιων ή/και ιδιωτικών φορέων ή/και ΜΚΟ για την κοινωνική ή / και πολιτιστική ή / και περιβαλλοντική προστασία και αναβάθμιση της περιοχής, την προώθηση της υγιεινής διατροφής και της μείωσης σπατάλης τροφίμων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57" w:rsidRPr="00522995" w:rsidRDefault="004B1C57" w:rsidP="0052299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C57" w:rsidRPr="00522995" w:rsidTr="00AC1408">
        <w:trPr>
          <w:trHeight w:val="567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57" w:rsidRPr="00522995" w:rsidRDefault="004B1C57" w:rsidP="008B7FC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57" w:rsidRPr="00522995" w:rsidRDefault="004B1C57" w:rsidP="00A84206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2995">
              <w:rPr>
                <w:rFonts w:ascii="Times New Roman" w:hAnsi="Times New Roman" w:cs="Times New Roman"/>
                <w:color w:val="000000"/>
              </w:rPr>
              <w:t>Έξυπνα χωριά: συνεργασία για την ολιστική και καινοτόμα ανάπτυξη των χωριών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57" w:rsidRPr="00522995" w:rsidRDefault="004B1C57" w:rsidP="00AC140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B1C57" w:rsidRDefault="004B1C57" w:rsidP="00F75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l-GR"/>
        </w:rPr>
      </w:pPr>
    </w:p>
    <w:p w:rsidR="009F1C7B" w:rsidRPr="00BE7ECF" w:rsidRDefault="009F1C7B" w:rsidP="00F75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l-GR"/>
        </w:rPr>
      </w:pPr>
    </w:p>
    <w:p w:rsidR="009F1C7B" w:rsidRPr="00BE7ECF" w:rsidRDefault="00A84206" w:rsidP="00F12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2"/>
        </w:tabs>
        <w:spacing w:after="0" w:line="240" w:lineRule="auto"/>
        <w:ind w:left="-426" w:right="-472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Το παρόν έντυπο αποτελεί μέρος της </w:t>
      </w:r>
      <w:r w:rsidR="00F12D05">
        <w:rPr>
          <w:rFonts w:ascii="Times New Roman" w:eastAsia="Times New Roman" w:hAnsi="Times New Roman" w:cs="Times New Roman"/>
          <w:color w:val="000000"/>
          <w:lang w:eastAsia="el-GR"/>
        </w:rPr>
        <w:t>δ</w:t>
      </w: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ιαβούλευσης </w:t>
      </w:r>
      <w:r w:rsidR="00DD443B">
        <w:rPr>
          <w:rFonts w:ascii="Times New Roman" w:eastAsia="Times New Roman" w:hAnsi="Times New Roman" w:cs="Times New Roman"/>
          <w:color w:val="000000"/>
          <w:lang w:eastAsia="el-GR"/>
        </w:rPr>
        <w:t xml:space="preserve">για τη </w:t>
      </w: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διερεύνηση των </w:t>
      </w:r>
      <w:r w:rsidR="00F12D05">
        <w:rPr>
          <w:rFonts w:ascii="Times New Roman" w:eastAsia="Times New Roman" w:hAnsi="Times New Roman" w:cs="Times New Roman"/>
          <w:color w:val="000000"/>
          <w:lang w:eastAsia="el-GR"/>
        </w:rPr>
        <w:t>Α</w:t>
      </w: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ναγκών και του </w:t>
      </w:r>
      <w:r w:rsidR="00F12D05">
        <w:rPr>
          <w:rFonts w:ascii="Times New Roman" w:eastAsia="Times New Roman" w:hAnsi="Times New Roman" w:cs="Times New Roman"/>
          <w:color w:val="000000"/>
          <w:lang w:eastAsia="el-GR"/>
        </w:rPr>
        <w:t>Ε</w:t>
      </w: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πενδυτικού </w:t>
      </w:r>
      <w:r w:rsidR="00F12D05">
        <w:rPr>
          <w:rFonts w:ascii="Times New Roman" w:eastAsia="Times New Roman" w:hAnsi="Times New Roman" w:cs="Times New Roman"/>
          <w:color w:val="000000"/>
          <w:lang w:eastAsia="el-GR"/>
        </w:rPr>
        <w:t>Ε</w:t>
      </w: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νδιαφέροντος της περιοχής παρέμβασης, προκειμένου να ληφθούν υπόψη στη σύνταξη και στην υποβολή του Τοπικού Προγράμματος </w:t>
      </w:r>
      <w:r>
        <w:rPr>
          <w:rFonts w:ascii="Times New Roman" w:eastAsia="Times New Roman" w:hAnsi="Times New Roman" w:cs="Times New Roman"/>
          <w:color w:val="000000"/>
          <w:lang w:val="en-US" w:eastAsia="el-GR"/>
        </w:rPr>
        <w:t>LEADER</w:t>
      </w: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 2023-2027 Βόρειας Πελοποννήσου </w:t>
      </w:r>
      <w:r w:rsidRPr="00A84206">
        <w:rPr>
          <w:rFonts w:ascii="Times New Roman" w:eastAsia="Times New Roman" w:hAnsi="Times New Roman" w:cs="Times New Roman"/>
          <w:color w:val="000000"/>
          <w:lang w:eastAsia="el-GR"/>
        </w:rPr>
        <w:t xml:space="preserve">στην υπ’ αρ. πρωτ. 2545/10.10.2022  </w:t>
      </w: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πρόσκληση του Υπουργείου Αγροτικής Ανάπτυξης &amp; Τροφίμων. </w:t>
      </w:r>
      <w:r w:rsidRPr="00041467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Σε καμία περίπτωση δεν αποτελεί Αίτηση</w:t>
      </w:r>
      <w:r w:rsidR="00DD443B" w:rsidRPr="00041467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-Πρόταση συμμετοχής σ’ αυτό, ούτε στοιχειοθετεί Απαίτηση για ένταξη και χρηματοδότηση</w:t>
      </w:r>
      <w:r w:rsidR="00041467" w:rsidRPr="00041467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, </w:t>
      </w:r>
      <w:r w:rsidR="00041467" w:rsidRPr="00B2365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l-GR"/>
        </w:rPr>
        <w:t>ούτε δεσμεύει τον Συντάκτη</w:t>
      </w:r>
      <w:r w:rsidR="00041467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 w:rsidR="00DD443B">
        <w:rPr>
          <w:rFonts w:ascii="Times New Roman" w:eastAsia="Times New Roman" w:hAnsi="Times New Roman" w:cs="Times New Roman"/>
          <w:color w:val="000000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</w:p>
    <w:p w:rsidR="00DD443B" w:rsidRDefault="00DD443B" w:rsidP="00DD443B">
      <w:pPr>
        <w:tabs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DD443B" w:rsidRDefault="00DD443B" w:rsidP="00DD443B">
      <w:pPr>
        <w:tabs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DD443B" w:rsidRDefault="00DD443B" w:rsidP="00DD443B">
      <w:pPr>
        <w:tabs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l-GR"/>
        </w:rPr>
      </w:pP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Ημερομηνία : </w:t>
      </w:r>
    </w:p>
    <w:p w:rsidR="00763714" w:rsidRDefault="00763714" w:rsidP="00DD443B">
      <w:pPr>
        <w:tabs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3F006F" w:rsidRDefault="003F006F" w:rsidP="00DD443B">
      <w:pPr>
        <w:tabs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F8355C" w:rsidRPr="00BE7ECF" w:rsidRDefault="00DD443B" w:rsidP="00041467">
      <w:pPr>
        <w:tabs>
          <w:tab w:val="left" w:pos="408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el-GR"/>
        </w:rPr>
        <w:t>Υπογραφή</w:t>
      </w:r>
      <w:r w:rsidR="003F006F">
        <w:rPr>
          <w:rFonts w:ascii="Times New Roman" w:eastAsia="Times New Roman" w:hAnsi="Times New Roman" w:cs="Times New Roman"/>
          <w:color w:val="000000"/>
          <w:lang w:eastAsia="el-GR"/>
        </w:rPr>
        <w:t xml:space="preserve"> :</w:t>
      </w: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</w:p>
    <w:sectPr w:rsidR="00F8355C" w:rsidRPr="00BE7ECF" w:rsidSect="00CE0EA2">
      <w:headerReference w:type="default" r:id="rId6"/>
      <w:footerReference w:type="default" r:id="rId7"/>
      <w:pgSz w:w="11906" w:h="16838"/>
      <w:pgMar w:top="1701" w:right="1440" w:bottom="1985" w:left="144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6B85" w:rsidRDefault="00F56B85" w:rsidP="00F56B85">
      <w:pPr>
        <w:spacing w:after="0" w:line="240" w:lineRule="auto"/>
      </w:pPr>
      <w:r>
        <w:separator/>
      </w:r>
    </w:p>
  </w:endnote>
  <w:endnote w:type="continuationSeparator" w:id="0">
    <w:p w:rsidR="00F56B85" w:rsidRDefault="00F56B85" w:rsidP="00F5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484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1C7B" w:rsidRDefault="009F1C7B" w:rsidP="00CE0EA2">
            <w:pPr>
              <w:pStyle w:val="a4"/>
              <w:jc w:val="right"/>
            </w:pPr>
            <w:r>
              <w:rPr>
                <w:rFonts w:ascii="Times New Roman" w:eastAsia="Calibri" w:hAnsi="Times New Roman"/>
                <w:noProof/>
                <w:sz w:val="24"/>
              </w:rPr>
              <w:drawing>
                <wp:inline distT="0" distB="0" distL="0" distR="0" wp14:anchorId="6C9AB858" wp14:editId="069EEABA">
                  <wp:extent cx="5731510" cy="722398"/>
                  <wp:effectExtent l="0" t="0" r="2540" b="1905"/>
                  <wp:docPr id="24" name="Εικόνα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722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1C7B" w:rsidRDefault="009F1C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6B85" w:rsidRDefault="00F56B85" w:rsidP="00F56B85">
      <w:pPr>
        <w:spacing w:after="0" w:line="240" w:lineRule="auto"/>
      </w:pPr>
      <w:r>
        <w:separator/>
      </w:r>
    </w:p>
  </w:footnote>
  <w:footnote w:type="continuationSeparator" w:id="0">
    <w:p w:rsidR="00F56B85" w:rsidRDefault="00F56B85" w:rsidP="00F5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6B85" w:rsidRPr="00F56B85" w:rsidRDefault="00F56B85" w:rsidP="00F56B85">
    <w:pPr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el-GR"/>
      </w:rPr>
    </w:pPr>
    <w:r w:rsidRPr="00F56B85"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-211455</wp:posOffset>
          </wp:positionV>
          <wp:extent cx="438150" cy="527050"/>
          <wp:effectExtent l="0" t="0" r="0" b="6350"/>
          <wp:wrapSquare wrapText="bothSides"/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B85">
      <w:rPr>
        <w:rFonts w:ascii="Times New Roman" w:eastAsia="Times New Roman" w:hAnsi="Times New Roman" w:cs="Times New Roman"/>
        <w:b/>
        <w:bCs/>
        <w:sz w:val="18"/>
        <w:szCs w:val="18"/>
        <w:lang w:eastAsia="el-GR"/>
      </w:rPr>
      <w:t>ΑΝΑΠΤΥΞΙΑΚΗ ΒΟΡΕΙΟΥ ΠΕΛΟΠΟΝΝΗΣΟΥ- ΑΝΑΠΤΥΞΙΑΚΗ ΑΝΩΝΥΜΗ ΕΤΑΙΡΕΙΑ ΟΤΑ</w:t>
    </w:r>
  </w:p>
  <w:p w:rsidR="00F56B85" w:rsidRPr="00F56B85" w:rsidRDefault="00F56B85" w:rsidP="00F56B85">
    <w:pPr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el-GR"/>
      </w:rPr>
    </w:pPr>
    <w:r w:rsidRPr="00F56B85">
      <w:rPr>
        <w:rFonts w:ascii="Times New Roman" w:eastAsia="Times New Roman" w:hAnsi="Times New Roman" w:cs="Times New Roman"/>
        <w:b/>
        <w:bCs/>
        <w:sz w:val="18"/>
        <w:szCs w:val="18"/>
        <w:lang w:eastAsia="el-GR"/>
      </w:rPr>
      <w:t>(ΑΝΒΟΠΕ Α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el-GR"/>
      </w:rPr>
      <w:t>.</w:t>
    </w:r>
    <w:r w:rsidRPr="00F56B85">
      <w:rPr>
        <w:rFonts w:ascii="Times New Roman" w:eastAsia="Times New Roman" w:hAnsi="Times New Roman" w:cs="Times New Roman"/>
        <w:b/>
        <w:bCs/>
        <w:sz w:val="18"/>
        <w:szCs w:val="18"/>
        <w:lang w:eastAsia="el-GR"/>
      </w:rPr>
      <w:t>Ε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el-GR"/>
      </w:rPr>
      <w:t>.</w:t>
    </w:r>
    <w:r w:rsidRPr="00F56B85">
      <w:rPr>
        <w:rFonts w:ascii="Times New Roman" w:eastAsia="Times New Roman" w:hAnsi="Times New Roman" w:cs="Times New Roman"/>
        <w:b/>
        <w:bCs/>
        <w:sz w:val="18"/>
        <w:szCs w:val="18"/>
        <w:lang w:eastAsia="el-GR"/>
      </w:rPr>
      <w:t xml:space="preserve">) Αρ. Γ.Ε.ΜΗ.: 29118714000    Λεβίδι Αρκαδίας 27960-22051 </w:t>
    </w:r>
  </w:p>
  <w:p w:rsidR="00F56B85" w:rsidRPr="00F56B85" w:rsidRDefault="00F56B85" w:rsidP="00F56B8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Tahoma" w:eastAsia="Times New Roman" w:hAnsi="Tahoma" w:cs="Tahoma"/>
        <w:sz w:val="20"/>
        <w:szCs w:val="20"/>
        <w:lang w:eastAsia="el-GR"/>
      </w:rPr>
    </w:pPr>
    <w:r w:rsidRPr="00F56B85">
      <w:rPr>
        <w:rFonts w:ascii="Times New Roman" w:eastAsia="Times New Roman" w:hAnsi="Times New Roman" w:cs="Times New Roman"/>
        <w:b/>
        <w:bCs/>
        <w:sz w:val="18"/>
        <w:szCs w:val="18"/>
        <w:lang w:val="en-US" w:eastAsia="el-GR"/>
      </w:rPr>
      <w:t>Email</w:t>
    </w:r>
    <w:r w:rsidRPr="00F56B85">
      <w:rPr>
        <w:rFonts w:ascii="Times New Roman" w:eastAsia="Times New Roman" w:hAnsi="Times New Roman" w:cs="Times New Roman"/>
        <w:b/>
        <w:bCs/>
        <w:sz w:val="18"/>
        <w:szCs w:val="18"/>
        <w:lang w:eastAsia="el-GR"/>
      </w:rPr>
      <w:t xml:space="preserve">: </w:t>
    </w:r>
    <w:hyperlink r:id="rId2" w:history="1">
      <w:r w:rsidRPr="00F56B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 w:eastAsia="el-GR"/>
        </w:rPr>
        <w:t>info</w:t>
      </w:r>
      <w:r w:rsidRPr="00F56B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eastAsia="el-GR"/>
        </w:rPr>
        <w:t>@</w:t>
      </w:r>
      <w:r w:rsidRPr="00F56B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 w:eastAsia="el-GR"/>
        </w:rPr>
        <w:t>anvope</w:t>
      </w:r>
      <w:r w:rsidRPr="00F56B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eastAsia="el-GR"/>
        </w:rPr>
        <w:t>.</w:t>
      </w:r>
      <w:r w:rsidRPr="00F56B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 w:eastAsia="el-GR"/>
        </w:rPr>
        <w:t>gr</w:t>
      </w:r>
    </w:hyperlink>
    <w:r w:rsidRPr="00F56B85">
      <w:rPr>
        <w:rFonts w:ascii="Times New Roman" w:eastAsia="Times New Roman" w:hAnsi="Times New Roman" w:cs="Times New Roman"/>
        <w:b/>
        <w:bCs/>
        <w:sz w:val="18"/>
        <w:szCs w:val="18"/>
        <w:lang w:eastAsia="el-GR"/>
      </w:rPr>
      <w:t xml:space="preserve">, Ιστοσελίδα: </w:t>
    </w:r>
    <w:hyperlink r:id="rId3" w:history="1">
      <w:r w:rsidRPr="00F56B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 w:eastAsia="el-GR"/>
        </w:rPr>
        <w:t>www</w:t>
      </w:r>
      <w:r w:rsidRPr="00F56B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eastAsia="el-GR"/>
        </w:rPr>
        <w:t>.</w:t>
      </w:r>
      <w:r w:rsidRPr="00F56B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 w:eastAsia="el-GR"/>
        </w:rPr>
        <w:t>anvope</w:t>
      </w:r>
      <w:r w:rsidRPr="00F56B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eastAsia="el-GR"/>
        </w:rPr>
        <w:t>.</w:t>
      </w:r>
      <w:r w:rsidRPr="00F56B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 w:eastAsia="el-GR"/>
        </w:rPr>
        <w:t>gr</w:t>
      </w:r>
    </w:hyperlink>
  </w:p>
  <w:p w:rsidR="00F56B85" w:rsidRDefault="00F56B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46"/>
    <w:rsid w:val="00041467"/>
    <w:rsid w:val="00167C76"/>
    <w:rsid w:val="001A17C0"/>
    <w:rsid w:val="002105D6"/>
    <w:rsid w:val="00380416"/>
    <w:rsid w:val="003F006F"/>
    <w:rsid w:val="00497593"/>
    <w:rsid w:val="004B1C57"/>
    <w:rsid w:val="004F1549"/>
    <w:rsid w:val="005063EF"/>
    <w:rsid w:val="00522995"/>
    <w:rsid w:val="00743CC0"/>
    <w:rsid w:val="00763714"/>
    <w:rsid w:val="008A3812"/>
    <w:rsid w:val="008E4BB4"/>
    <w:rsid w:val="009F0A2F"/>
    <w:rsid w:val="009F1C7B"/>
    <w:rsid w:val="00A66984"/>
    <w:rsid w:val="00A84206"/>
    <w:rsid w:val="00AC1408"/>
    <w:rsid w:val="00B23654"/>
    <w:rsid w:val="00B56E01"/>
    <w:rsid w:val="00BE7ECF"/>
    <w:rsid w:val="00C9028A"/>
    <w:rsid w:val="00CE0EA2"/>
    <w:rsid w:val="00CF3EF6"/>
    <w:rsid w:val="00D427E5"/>
    <w:rsid w:val="00D43578"/>
    <w:rsid w:val="00DD443B"/>
    <w:rsid w:val="00E07E32"/>
    <w:rsid w:val="00E5711D"/>
    <w:rsid w:val="00EE4222"/>
    <w:rsid w:val="00F12D05"/>
    <w:rsid w:val="00F56B85"/>
    <w:rsid w:val="00F75546"/>
    <w:rsid w:val="00F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B736201-724A-48FA-9A4B-23C1E3D4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B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56B85"/>
  </w:style>
  <w:style w:type="paragraph" w:styleId="a4">
    <w:name w:val="footer"/>
    <w:basedOn w:val="a"/>
    <w:link w:val="Char0"/>
    <w:uiPriority w:val="99"/>
    <w:unhideWhenUsed/>
    <w:rsid w:val="00F56B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5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vope.gr" TargetMode="External"/><Relationship Id="rId2" Type="http://schemas.openxmlformats.org/officeDocument/2006/relationships/hyperlink" Target="mailto:info@anvope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2023-03-28T13:12:00Z</cp:lastPrinted>
  <dcterms:created xsi:type="dcterms:W3CDTF">2023-03-21T23:46:00Z</dcterms:created>
  <dcterms:modified xsi:type="dcterms:W3CDTF">2023-03-28T17:17:00Z</dcterms:modified>
</cp:coreProperties>
</file>