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rPr>
        <w:id w:val="-644051682"/>
        <w:docPartObj>
          <w:docPartGallery w:val="Table of Contents"/>
          <w:docPartUnique/>
        </w:docPartObj>
      </w:sdtPr>
      <w:sdtEndPr>
        <w:rPr>
          <w:b w:val="0"/>
          <w:bCs/>
          <w:noProof/>
        </w:rPr>
      </w:sdtEndPr>
      <w:sdtContent>
        <w:p w:rsidR="00C85DE1" w:rsidRPr="00B433D1" w:rsidRDefault="00B433D1" w:rsidP="00DD70EB">
          <w:pPr>
            <w:spacing w:after="0" w:line="288" w:lineRule="auto"/>
            <w:jc w:val="center"/>
            <w:rPr>
              <w:b/>
            </w:rPr>
          </w:pPr>
          <w:r w:rsidRPr="00B433D1">
            <w:rPr>
              <w:b/>
            </w:rPr>
            <w:t>ΠΕΡΙΕΧΟΜΕΝΑ</w:t>
          </w:r>
        </w:p>
        <w:p w:rsidR="00337602" w:rsidRDefault="00C85DE1">
          <w:pPr>
            <w:pStyle w:val="10"/>
            <w:rPr>
              <w:rFonts w:eastAsiaTheme="minorEastAsia" w:cstheme="minorBidi"/>
              <w:b w:val="0"/>
              <w:bCs w:val="0"/>
              <w:kern w:val="0"/>
            </w:rPr>
          </w:pPr>
          <w:r w:rsidRPr="003809B8">
            <w:rPr>
              <w:noProof w:val="0"/>
            </w:rPr>
            <w:fldChar w:fldCharType="begin"/>
          </w:r>
          <w:r w:rsidRPr="003809B8">
            <w:instrText xml:space="preserve"> TOC \o "1-3" \h \z \u </w:instrText>
          </w:r>
          <w:r w:rsidRPr="003809B8">
            <w:rPr>
              <w:noProof w:val="0"/>
            </w:rPr>
            <w:fldChar w:fldCharType="separate"/>
          </w:r>
          <w:hyperlink w:anchor="_Toc456751190" w:history="1">
            <w:r w:rsidR="00337602" w:rsidRPr="00385B2C">
              <w:rPr>
                <w:rStyle w:val="-"/>
              </w:rPr>
              <w:t>ΚΕΦΑΛΑΙΟ 1.</w:t>
            </w:r>
            <w:r w:rsidR="00337602">
              <w:rPr>
                <w:rFonts w:eastAsiaTheme="minorEastAsia" w:cstheme="minorBidi"/>
                <w:b w:val="0"/>
                <w:bCs w:val="0"/>
                <w:kern w:val="0"/>
              </w:rPr>
              <w:tab/>
            </w:r>
            <w:r w:rsidR="00337602" w:rsidRPr="00385B2C">
              <w:rPr>
                <w:rStyle w:val="-"/>
                <w:rFonts w:ascii="Calibri" w:hAnsi="Calibri"/>
              </w:rPr>
              <w:t>ΠΕΡΙΓΡΑΦΗ ΥΠΟΨΗΦΙΟΥ ΦΟΡΕΑ</w:t>
            </w:r>
            <w:r w:rsidR="00337602">
              <w:rPr>
                <w:webHidden/>
              </w:rPr>
              <w:tab/>
            </w:r>
            <w:r w:rsidR="00337602">
              <w:rPr>
                <w:webHidden/>
              </w:rPr>
              <w:fldChar w:fldCharType="begin"/>
            </w:r>
            <w:r w:rsidR="00337602">
              <w:rPr>
                <w:webHidden/>
              </w:rPr>
              <w:instrText xml:space="preserve"> PAGEREF _Toc456751190 \h </w:instrText>
            </w:r>
            <w:r w:rsidR="00337602">
              <w:rPr>
                <w:webHidden/>
              </w:rPr>
            </w:r>
            <w:r w:rsidR="00337602">
              <w:rPr>
                <w:webHidden/>
              </w:rPr>
              <w:fldChar w:fldCharType="separate"/>
            </w:r>
            <w:r w:rsidR="00A846C7">
              <w:rPr>
                <w:webHidden/>
              </w:rPr>
              <w:t>2</w:t>
            </w:r>
            <w:r w:rsidR="00337602">
              <w:rPr>
                <w:webHidden/>
              </w:rPr>
              <w:fldChar w:fldCharType="end"/>
            </w:r>
          </w:hyperlink>
        </w:p>
        <w:p w:rsidR="00337602" w:rsidRDefault="001307AA">
          <w:pPr>
            <w:pStyle w:val="31"/>
            <w:rPr>
              <w:rFonts w:eastAsiaTheme="minorEastAsia"/>
              <w:lang w:eastAsia="el-GR"/>
            </w:rPr>
          </w:pPr>
          <w:hyperlink w:anchor="_Toc456751191" w:history="1">
            <w:r w:rsidR="00337602" w:rsidRPr="00385B2C">
              <w:rPr>
                <w:rStyle w:val="-"/>
              </w:rPr>
              <w:t>1.1.</w:t>
            </w:r>
            <w:r w:rsidR="00337602">
              <w:rPr>
                <w:rFonts w:eastAsiaTheme="minorEastAsia"/>
                <w:lang w:eastAsia="el-GR"/>
              </w:rPr>
              <w:tab/>
            </w:r>
            <w:r w:rsidR="00337602" w:rsidRPr="00385B2C">
              <w:rPr>
                <w:rStyle w:val="-"/>
              </w:rPr>
              <w:t>Η ΕΤΑΙΡΙΚΗ ΣΧΕΣΗ</w:t>
            </w:r>
            <w:r w:rsidR="00337602">
              <w:rPr>
                <w:webHidden/>
              </w:rPr>
              <w:tab/>
            </w:r>
            <w:r w:rsidR="00337602">
              <w:rPr>
                <w:webHidden/>
              </w:rPr>
              <w:fldChar w:fldCharType="begin"/>
            </w:r>
            <w:r w:rsidR="00337602">
              <w:rPr>
                <w:webHidden/>
              </w:rPr>
              <w:instrText xml:space="preserve"> PAGEREF _Toc456751191 \h </w:instrText>
            </w:r>
            <w:r w:rsidR="00337602">
              <w:rPr>
                <w:webHidden/>
              </w:rPr>
            </w:r>
            <w:r w:rsidR="00337602">
              <w:rPr>
                <w:webHidden/>
              </w:rPr>
              <w:fldChar w:fldCharType="separate"/>
            </w:r>
            <w:r w:rsidR="00A846C7">
              <w:rPr>
                <w:webHidden/>
              </w:rPr>
              <w:t>2</w:t>
            </w:r>
            <w:r w:rsidR="00337602">
              <w:rPr>
                <w:webHidden/>
              </w:rPr>
              <w:fldChar w:fldCharType="end"/>
            </w:r>
          </w:hyperlink>
        </w:p>
        <w:p w:rsidR="00337602" w:rsidRDefault="001307AA">
          <w:pPr>
            <w:pStyle w:val="31"/>
            <w:rPr>
              <w:rFonts w:eastAsiaTheme="minorEastAsia"/>
              <w:lang w:eastAsia="el-GR"/>
            </w:rPr>
          </w:pPr>
          <w:hyperlink w:anchor="_Toc456751192" w:history="1">
            <w:r w:rsidR="00337602" w:rsidRPr="00385B2C">
              <w:rPr>
                <w:rStyle w:val="-"/>
              </w:rPr>
              <w:t>1.1.1.</w:t>
            </w:r>
            <w:r w:rsidR="00337602">
              <w:rPr>
                <w:rFonts w:eastAsiaTheme="minorEastAsia"/>
                <w:lang w:eastAsia="el-GR"/>
              </w:rPr>
              <w:tab/>
            </w:r>
            <w:r w:rsidR="00337602" w:rsidRPr="00385B2C">
              <w:rPr>
                <w:rStyle w:val="-"/>
              </w:rPr>
              <w:t>Γενικά Στοιχεία</w:t>
            </w:r>
            <w:r w:rsidR="00337602">
              <w:rPr>
                <w:webHidden/>
              </w:rPr>
              <w:tab/>
            </w:r>
            <w:r w:rsidR="00337602">
              <w:rPr>
                <w:webHidden/>
              </w:rPr>
              <w:fldChar w:fldCharType="begin"/>
            </w:r>
            <w:r w:rsidR="00337602">
              <w:rPr>
                <w:webHidden/>
              </w:rPr>
              <w:instrText xml:space="preserve"> PAGEREF _Toc456751192 \h </w:instrText>
            </w:r>
            <w:r w:rsidR="00337602">
              <w:rPr>
                <w:webHidden/>
              </w:rPr>
            </w:r>
            <w:r w:rsidR="00337602">
              <w:rPr>
                <w:webHidden/>
              </w:rPr>
              <w:fldChar w:fldCharType="separate"/>
            </w:r>
            <w:r w:rsidR="00A846C7">
              <w:rPr>
                <w:webHidden/>
              </w:rPr>
              <w:t>2</w:t>
            </w:r>
            <w:r w:rsidR="00337602">
              <w:rPr>
                <w:webHidden/>
              </w:rPr>
              <w:fldChar w:fldCharType="end"/>
            </w:r>
          </w:hyperlink>
        </w:p>
        <w:p w:rsidR="00337602" w:rsidRDefault="001307AA">
          <w:pPr>
            <w:pStyle w:val="31"/>
            <w:rPr>
              <w:rFonts w:eastAsiaTheme="minorEastAsia"/>
              <w:lang w:eastAsia="el-GR"/>
            </w:rPr>
          </w:pPr>
          <w:hyperlink w:anchor="_Toc456751193" w:history="1">
            <w:r w:rsidR="00337602" w:rsidRPr="00385B2C">
              <w:rPr>
                <w:rStyle w:val="-"/>
              </w:rPr>
              <w:t>1.1.2.</w:t>
            </w:r>
            <w:r w:rsidR="00337602">
              <w:rPr>
                <w:rFonts w:eastAsiaTheme="minorEastAsia"/>
                <w:lang w:eastAsia="el-GR"/>
              </w:rPr>
              <w:tab/>
            </w:r>
            <w:r w:rsidR="00337602" w:rsidRPr="00385B2C">
              <w:rPr>
                <w:rStyle w:val="-"/>
              </w:rPr>
              <w:t>Εταιρικό Σχήμα</w:t>
            </w:r>
            <w:r w:rsidR="00337602">
              <w:rPr>
                <w:webHidden/>
              </w:rPr>
              <w:tab/>
            </w:r>
            <w:r w:rsidR="00337602">
              <w:rPr>
                <w:webHidden/>
              </w:rPr>
              <w:fldChar w:fldCharType="begin"/>
            </w:r>
            <w:r w:rsidR="00337602">
              <w:rPr>
                <w:webHidden/>
              </w:rPr>
              <w:instrText xml:space="preserve"> PAGEREF _Toc456751193 \h </w:instrText>
            </w:r>
            <w:r w:rsidR="00337602">
              <w:rPr>
                <w:webHidden/>
              </w:rPr>
            </w:r>
            <w:r w:rsidR="00337602">
              <w:rPr>
                <w:webHidden/>
              </w:rPr>
              <w:fldChar w:fldCharType="separate"/>
            </w:r>
            <w:r w:rsidR="00A846C7">
              <w:rPr>
                <w:webHidden/>
              </w:rPr>
              <w:t>5</w:t>
            </w:r>
            <w:r w:rsidR="00337602">
              <w:rPr>
                <w:webHidden/>
              </w:rPr>
              <w:fldChar w:fldCharType="end"/>
            </w:r>
          </w:hyperlink>
        </w:p>
        <w:p w:rsidR="00337602" w:rsidRDefault="001307AA">
          <w:pPr>
            <w:pStyle w:val="31"/>
            <w:rPr>
              <w:rFonts w:eastAsiaTheme="minorEastAsia"/>
              <w:lang w:eastAsia="el-GR"/>
            </w:rPr>
          </w:pPr>
          <w:hyperlink w:anchor="_Toc456751194" w:history="1">
            <w:r w:rsidR="00337602" w:rsidRPr="00385B2C">
              <w:rPr>
                <w:rStyle w:val="-"/>
              </w:rPr>
              <w:t>1.1.3.</w:t>
            </w:r>
            <w:r w:rsidR="00337602">
              <w:rPr>
                <w:rFonts w:eastAsiaTheme="minorEastAsia"/>
                <w:lang w:eastAsia="el-GR"/>
              </w:rPr>
              <w:tab/>
            </w:r>
            <w:r w:rsidR="00337602" w:rsidRPr="00385B2C">
              <w:rPr>
                <w:rStyle w:val="-"/>
              </w:rPr>
              <w:t>Τεκμηρίωση της αντιπροσωπευτικότητας των φορέων που συμμετέχουν στο εταιρικό σχήμα</w:t>
            </w:r>
            <w:r w:rsidR="00337602">
              <w:rPr>
                <w:webHidden/>
              </w:rPr>
              <w:tab/>
            </w:r>
            <w:r w:rsidR="00337602">
              <w:rPr>
                <w:webHidden/>
              </w:rPr>
              <w:fldChar w:fldCharType="begin"/>
            </w:r>
            <w:r w:rsidR="00337602">
              <w:rPr>
                <w:webHidden/>
              </w:rPr>
              <w:instrText xml:space="preserve"> PAGEREF _Toc456751194 \h </w:instrText>
            </w:r>
            <w:r w:rsidR="00337602">
              <w:rPr>
                <w:webHidden/>
              </w:rPr>
            </w:r>
            <w:r w:rsidR="00337602">
              <w:rPr>
                <w:webHidden/>
              </w:rPr>
              <w:fldChar w:fldCharType="separate"/>
            </w:r>
            <w:r w:rsidR="00A846C7">
              <w:rPr>
                <w:webHidden/>
              </w:rPr>
              <w:t>8</w:t>
            </w:r>
            <w:r w:rsidR="00337602">
              <w:rPr>
                <w:webHidden/>
              </w:rPr>
              <w:fldChar w:fldCharType="end"/>
            </w:r>
          </w:hyperlink>
        </w:p>
        <w:p w:rsidR="00337602" w:rsidRDefault="001307AA">
          <w:pPr>
            <w:pStyle w:val="31"/>
            <w:rPr>
              <w:rFonts w:eastAsiaTheme="minorEastAsia"/>
              <w:lang w:eastAsia="el-GR"/>
            </w:rPr>
          </w:pPr>
          <w:hyperlink w:anchor="_Toc456751195" w:history="1">
            <w:r w:rsidR="00337602" w:rsidRPr="00385B2C">
              <w:rPr>
                <w:rStyle w:val="-"/>
              </w:rPr>
              <w:t>1.1.4.</w:t>
            </w:r>
            <w:r w:rsidR="00337602">
              <w:rPr>
                <w:rFonts w:eastAsiaTheme="minorEastAsia"/>
                <w:lang w:eastAsia="el-GR"/>
              </w:rPr>
              <w:tab/>
            </w:r>
            <w:r w:rsidR="00337602" w:rsidRPr="00385B2C">
              <w:rPr>
                <w:rStyle w:val="-"/>
              </w:rPr>
              <w:t>Χρηματοοικονομική επάρκεια του φορέα</w:t>
            </w:r>
            <w:r w:rsidR="00337602">
              <w:rPr>
                <w:webHidden/>
              </w:rPr>
              <w:tab/>
            </w:r>
            <w:r w:rsidR="00337602">
              <w:rPr>
                <w:webHidden/>
              </w:rPr>
              <w:fldChar w:fldCharType="begin"/>
            </w:r>
            <w:r w:rsidR="00337602">
              <w:rPr>
                <w:webHidden/>
              </w:rPr>
              <w:instrText xml:space="preserve"> PAGEREF _Toc456751195 \h </w:instrText>
            </w:r>
            <w:r w:rsidR="00337602">
              <w:rPr>
                <w:webHidden/>
              </w:rPr>
            </w:r>
            <w:r w:rsidR="00337602">
              <w:rPr>
                <w:webHidden/>
              </w:rPr>
              <w:fldChar w:fldCharType="separate"/>
            </w:r>
            <w:r w:rsidR="00A846C7">
              <w:rPr>
                <w:webHidden/>
              </w:rPr>
              <w:t>8</w:t>
            </w:r>
            <w:r w:rsidR="00337602">
              <w:rPr>
                <w:webHidden/>
              </w:rPr>
              <w:fldChar w:fldCharType="end"/>
            </w:r>
          </w:hyperlink>
        </w:p>
        <w:p w:rsidR="00337602" w:rsidRDefault="001307AA">
          <w:pPr>
            <w:pStyle w:val="31"/>
            <w:rPr>
              <w:rFonts w:eastAsiaTheme="minorEastAsia"/>
              <w:lang w:eastAsia="el-GR"/>
            </w:rPr>
          </w:pPr>
          <w:hyperlink w:anchor="_Toc456751196" w:history="1">
            <w:r w:rsidR="00337602" w:rsidRPr="00385B2C">
              <w:rPr>
                <w:rStyle w:val="-"/>
              </w:rPr>
              <w:t>1.2.</w:t>
            </w:r>
            <w:r w:rsidR="00337602">
              <w:rPr>
                <w:rFonts w:eastAsiaTheme="minorEastAsia"/>
                <w:lang w:eastAsia="el-GR"/>
              </w:rPr>
              <w:tab/>
            </w:r>
            <w:r w:rsidR="00337602" w:rsidRPr="00385B2C">
              <w:rPr>
                <w:rStyle w:val="-"/>
              </w:rPr>
              <w:t>Επίπεδο Λήψης Αποφάσεων</w:t>
            </w:r>
            <w:r w:rsidR="00337602">
              <w:rPr>
                <w:webHidden/>
              </w:rPr>
              <w:tab/>
            </w:r>
            <w:r w:rsidR="00337602">
              <w:rPr>
                <w:webHidden/>
              </w:rPr>
              <w:fldChar w:fldCharType="begin"/>
            </w:r>
            <w:r w:rsidR="00337602">
              <w:rPr>
                <w:webHidden/>
              </w:rPr>
              <w:instrText xml:space="preserve"> PAGEREF _Toc456751196 \h </w:instrText>
            </w:r>
            <w:r w:rsidR="00337602">
              <w:rPr>
                <w:webHidden/>
              </w:rPr>
            </w:r>
            <w:r w:rsidR="00337602">
              <w:rPr>
                <w:webHidden/>
              </w:rPr>
              <w:fldChar w:fldCharType="separate"/>
            </w:r>
            <w:r w:rsidR="00A846C7">
              <w:rPr>
                <w:webHidden/>
              </w:rPr>
              <w:t>9</w:t>
            </w:r>
            <w:r w:rsidR="00337602">
              <w:rPr>
                <w:webHidden/>
              </w:rPr>
              <w:fldChar w:fldCharType="end"/>
            </w:r>
          </w:hyperlink>
        </w:p>
        <w:p w:rsidR="00337602" w:rsidRDefault="001307AA">
          <w:pPr>
            <w:pStyle w:val="31"/>
            <w:rPr>
              <w:rFonts w:eastAsiaTheme="minorEastAsia"/>
              <w:lang w:eastAsia="el-GR"/>
            </w:rPr>
          </w:pPr>
          <w:hyperlink w:anchor="_Toc456751197" w:history="1">
            <w:r w:rsidR="00337602" w:rsidRPr="00385B2C">
              <w:rPr>
                <w:rStyle w:val="-"/>
                <w:rFonts w:ascii="Calibri" w:eastAsia="Arial Unicode MS" w:hAnsi="Calibri"/>
                <w:b/>
              </w:rPr>
              <w:t>1.2.1</w:t>
            </w:r>
            <w:r w:rsidR="00337602">
              <w:rPr>
                <w:rFonts w:eastAsiaTheme="minorEastAsia"/>
                <w:lang w:eastAsia="el-GR"/>
              </w:rPr>
              <w:tab/>
            </w:r>
            <w:r w:rsidR="00337602" w:rsidRPr="00385B2C">
              <w:rPr>
                <w:rStyle w:val="-"/>
                <w:rFonts w:ascii="Calibri" w:eastAsia="Arial Unicode MS" w:hAnsi="Calibri"/>
                <w:b/>
              </w:rPr>
              <w:t>Αναλυτική παρουσίαση της Επιτροπής Διαχείρισης Προγράμματος (ΕΔΠ)</w:t>
            </w:r>
            <w:r w:rsidR="00337602">
              <w:rPr>
                <w:webHidden/>
              </w:rPr>
              <w:tab/>
            </w:r>
            <w:r w:rsidR="00337602">
              <w:rPr>
                <w:webHidden/>
              </w:rPr>
              <w:fldChar w:fldCharType="begin"/>
            </w:r>
            <w:r w:rsidR="00337602">
              <w:rPr>
                <w:webHidden/>
              </w:rPr>
              <w:instrText xml:space="preserve"> PAGEREF _Toc456751197 \h </w:instrText>
            </w:r>
            <w:r w:rsidR="00337602">
              <w:rPr>
                <w:webHidden/>
              </w:rPr>
            </w:r>
            <w:r w:rsidR="00337602">
              <w:rPr>
                <w:webHidden/>
              </w:rPr>
              <w:fldChar w:fldCharType="separate"/>
            </w:r>
            <w:r w:rsidR="00A846C7">
              <w:rPr>
                <w:webHidden/>
              </w:rPr>
              <w:t>9</w:t>
            </w:r>
            <w:r w:rsidR="00337602">
              <w:rPr>
                <w:webHidden/>
              </w:rPr>
              <w:fldChar w:fldCharType="end"/>
            </w:r>
          </w:hyperlink>
        </w:p>
        <w:p w:rsidR="00337602" w:rsidRDefault="001307AA">
          <w:pPr>
            <w:pStyle w:val="31"/>
            <w:rPr>
              <w:rFonts w:eastAsiaTheme="minorEastAsia"/>
              <w:lang w:eastAsia="el-GR"/>
            </w:rPr>
          </w:pPr>
          <w:hyperlink w:anchor="_Toc456751198" w:history="1">
            <w:r w:rsidR="00337602" w:rsidRPr="00385B2C">
              <w:rPr>
                <w:rStyle w:val="-"/>
                <w:rFonts w:ascii="Calibri" w:eastAsia="Arial Unicode MS" w:hAnsi="Calibri"/>
                <w:b/>
              </w:rPr>
              <w:t>1.2.2</w:t>
            </w:r>
            <w:r w:rsidR="00337602">
              <w:rPr>
                <w:rFonts w:eastAsiaTheme="minorEastAsia"/>
                <w:lang w:eastAsia="el-GR"/>
              </w:rPr>
              <w:tab/>
            </w:r>
            <w:r w:rsidR="00337602" w:rsidRPr="00385B2C">
              <w:rPr>
                <w:rStyle w:val="-"/>
                <w:rFonts w:ascii="Calibri" w:eastAsia="Arial Unicode MS" w:hAnsi="Calibri"/>
                <w:b/>
              </w:rPr>
              <w:t>Τεκμηρίωση της επιλογής των φορέων που συμμετέχουν στο επίπεδο λήψης αποφάσεων</w:t>
            </w:r>
            <w:r w:rsidR="00337602">
              <w:rPr>
                <w:webHidden/>
              </w:rPr>
              <w:tab/>
            </w:r>
            <w:r w:rsidR="00337602">
              <w:rPr>
                <w:webHidden/>
              </w:rPr>
              <w:fldChar w:fldCharType="begin"/>
            </w:r>
            <w:r w:rsidR="00337602">
              <w:rPr>
                <w:webHidden/>
              </w:rPr>
              <w:instrText xml:space="preserve"> PAGEREF _Toc456751198 \h </w:instrText>
            </w:r>
            <w:r w:rsidR="00337602">
              <w:rPr>
                <w:webHidden/>
              </w:rPr>
            </w:r>
            <w:r w:rsidR="00337602">
              <w:rPr>
                <w:webHidden/>
              </w:rPr>
              <w:fldChar w:fldCharType="separate"/>
            </w:r>
            <w:r w:rsidR="00A846C7">
              <w:rPr>
                <w:webHidden/>
              </w:rPr>
              <w:t>10</w:t>
            </w:r>
            <w:r w:rsidR="00337602">
              <w:rPr>
                <w:webHidden/>
              </w:rPr>
              <w:fldChar w:fldCharType="end"/>
            </w:r>
          </w:hyperlink>
        </w:p>
        <w:p w:rsidR="00337602" w:rsidRDefault="001307AA">
          <w:pPr>
            <w:pStyle w:val="31"/>
            <w:rPr>
              <w:rFonts w:eastAsiaTheme="minorEastAsia"/>
              <w:lang w:eastAsia="el-GR"/>
            </w:rPr>
          </w:pPr>
          <w:hyperlink w:anchor="_Toc456751199" w:history="1">
            <w:r w:rsidR="00337602" w:rsidRPr="00385B2C">
              <w:rPr>
                <w:rStyle w:val="-"/>
              </w:rPr>
              <w:t>1.3.</w:t>
            </w:r>
            <w:r w:rsidR="00337602">
              <w:rPr>
                <w:rFonts w:eastAsiaTheme="minorEastAsia"/>
                <w:lang w:eastAsia="el-GR"/>
              </w:rPr>
              <w:tab/>
            </w:r>
            <w:r w:rsidR="00337602" w:rsidRPr="00385B2C">
              <w:rPr>
                <w:rStyle w:val="-"/>
              </w:rPr>
              <w:t>ΣΤΕΛΕΧΙΑΚΗ ΔΟΜΗ – ΕΓΚΑΤΑΣΤΑΣΕΙΣ – ΕΞΟΠΛΙΣΜΟΣ</w:t>
            </w:r>
            <w:r w:rsidR="00337602">
              <w:rPr>
                <w:webHidden/>
              </w:rPr>
              <w:tab/>
            </w:r>
            <w:r w:rsidR="00337602">
              <w:rPr>
                <w:webHidden/>
              </w:rPr>
              <w:fldChar w:fldCharType="begin"/>
            </w:r>
            <w:r w:rsidR="00337602">
              <w:rPr>
                <w:webHidden/>
              </w:rPr>
              <w:instrText xml:space="preserve"> PAGEREF _Toc456751199 \h </w:instrText>
            </w:r>
            <w:r w:rsidR="00337602">
              <w:rPr>
                <w:webHidden/>
              </w:rPr>
            </w:r>
            <w:r w:rsidR="00337602">
              <w:rPr>
                <w:webHidden/>
              </w:rPr>
              <w:fldChar w:fldCharType="separate"/>
            </w:r>
            <w:r w:rsidR="00A846C7">
              <w:rPr>
                <w:webHidden/>
              </w:rPr>
              <w:t>12</w:t>
            </w:r>
            <w:r w:rsidR="00337602">
              <w:rPr>
                <w:webHidden/>
              </w:rPr>
              <w:fldChar w:fldCharType="end"/>
            </w:r>
          </w:hyperlink>
        </w:p>
        <w:p w:rsidR="00337602" w:rsidRDefault="001307AA">
          <w:pPr>
            <w:pStyle w:val="31"/>
            <w:rPr>
              <w:rFonts w:eastAsiaTheme="minorEastAsia"/>
              <w:lang w:eastAsia="el-GR"/>
            </w:rPr>
          </w:pPr>
          <w:hyperlink w:anchor="_Toc456751200" w:history="1">
            <w:r w:rsidR="00337602" w:rsidRPr="00385B2C">
              <w:rPr>
                <w:rStyle w:val="-"/>
                <w:rFonts w:ascii="Calibri" w:eastAsia="Arial Unicode MS" w:hAnsi="Calibri"/>
                <w:b/>
              </w:rPr>
              <w:t>1.3.1.</w:t>
            </w:r>
            <w:r w:rsidR="00337602">
              <w:rPr>
                <w:rFonts w:eastAsiaTheme="minorEastAsia"/>
                <w:lang w:eastAsia="el-GR"/>
              </w:rPr>
              <w:tab/>
            </w:r>
            <w:r w:rsidR="00337602" w:rsidRPr="00385B2C">
              <w:rPr>
                <w:rStyle w:val="-"/>
                <w:rFonts w:ascii="Calibri" w:eastAsia="Arial Unicode MS" w:hAnsi="Calibri"/>
                <w:b/>
              </w:rPr>
              <w:t>Στελεχιακή Δομή</w:t>
            </w:r>
            <w:r w:rsidR="00337602">
              <w:rPr>
                <w:webHidden/>
              </w:rPr>
              <w:tab/>
            </w:r>
            <w:r w:rsidR="00337602">
              <w:rPr>
                <w:webHidden/>
              </w:rPr>
              <w:fldChar w:fldCharType="begin"/>
            </w:r>
            <w:r w:rsidR="00337602">
              <w:rPr>
                <w:webHidden/>
              </w:rPr>
              <w:instrText xml:space="preserve"> PAGEREF _Toc456751200 \h </w:instrText>
            </w:r>
            <w:r w:rsidR="00337602">
              <w:rPr>
                <w:webHidden/>
              </w:rPr>
            </w:r>
            <w:r w:rsidR="00337602">
              <w:rPr>
                <w:webHidden/>
              </w:rPr>
              <w:fldChar w:fldCharType="separate"/>
            </w:r>
            <w:r w:rsidR="00A846C7">
              <w:rPr>
                <w:webHidden/>
              </w:rPr>
              <w:t>12</w:t>
            </w:r>
            <w:r w:rsidR="00337602">
              <w:rPr>
                <w:webHidden/>
              </w:rPr>
              <w:fldChar w:fldCharType="end"/>
            </w:r>
          </w:hyperlink>
        </w:p>
        <w:p w:rsidR="00337602" w:rsidRDefault="001307AA">
          <w:pPr>
            <w:pStyle w:val="31"/>
            <w:rPr>
              <w:rFonts w:eastAsiaTheme="minorEastAsia"/>
              <w:lang w:eastAsia="el-GR"/>
            </w:rPr>
          </w:pPr>
          <w:hyperlink w:anchor="_Toc456751201" w:history="1">
            <w:r w:rsidR="00337602" w:rsidRPr="00385B2C">
              <w:rPr>
                <w:rStyle w:val="-"/>
                <w:rFonts w:ascii="Calibri" w:eastAsia="Arial Unicode MS" w:hAnsi="Calibri"/>
                <w:b/>
              </w:rPr>
              <w:t>1.3.2.</w:t>
            </w:r>
            <w:r w:rsidR="00337602">
              <w:rPr>
                <w:rFonts w:eastAsiaTheme="minorEastAsia"/>
                <w:lang w:eastAsia="el-GR"/>
              </w:rPr>
              <w:tab/>
            </w:r>
            <w:r w:rsidR="00337602" w:rsidRPr="00385B2C">
              <w:rPr>
                <w:rStyle w:val="-"/>
                <w:rFonts w:ascii="Calibri" w:eastAsia="Arial Unicode MS" w:hAnsi="Calibri"/>
                <w:b/>
              </w:rPr>
              <w:t>Τεκμηρίωση της επάρκειας της στελεχιακής δομής.</w:t>
            </w:r>
            <w:r w:rsidR="00337602">
              <w:rPr>
                <w:webHidden/>
              </w:rPr>
              <w:tab/>
            </w:r>
            <w:r w:rsidR="00337602">
              <w:rPr>
                <w:webHidden/>
              </w:rPr>
              <w:fldChar w:fldCharType="begin"/>
            </w:r>
            <w:r w:rsidR="00337602">
              <w:rPr>
                <w:webHidden/>
              </w:rPr>
              <w:instrText xml:space="preserve"> PAGEREF _Toc456751201 \h </w:instrText>
            </w:r>
            <w:r w:rsidR="00337602">
              <w:rPr>
                <w:webHidden/>
              </w:rPr>
            </w:r>
            <w:r w:rsidR="00337602">
              <w:rPr>
                <w:webHidden/>
              </w:rPr>
              <w:fldChar w:fldCharType="separate"/>
            </w:r>
            <w:r w:rsidR="00A846C7">
              <w:rPr>
                <w:webHidden/>
              </w:rPr>
              <w:t>13</w:t>
            </w:r>
            <w:r w:rsidR="00337602">
              <w:rPr>
                <w:webHidden/>
              </w:rPr>
              <w:fldChar w:fldCharType="end"/>
            </w:r>
          </w:hyperlink>
        </w:p>
        <w:p w:rsidR="00337602" w:rsidRDefault="001307AA">
          <w:pPr>
            <w:pStyle w:val="31"/>
            <w:rPr>
              <w:rFonts w:eastAsiaTheme="minorEastAsia"/>
              <w:lang w:eastAsia="el-GR"/>
            </w:rPr>
          </w:pPr>
          <w:hyperlink w:anchor="_Toc456751202" w:history="1">
            <w:r w:rsidR="00337602" w:rsidRPr="00385B2C">
              <w:rPr>
                <w:rStyle w:val="-"/>
                <w:rFonts w:ascii="Calibri" w:eastAsia="Arial Unicode MS" w:hAnsi="Calibri" w:cs="Times New Roman"/>
                <w:b/>
                <w:lang w:eastAsia="el-GR"/>
              </w:rPr>
              <w:t>1.3.3</w:t>
            </w:r>
            <w:r w:rsidR="00337602">
              <w:rPr>
                <w:rFonts w:eastAsiaTheme="minorEastAsia"/>
                <w:lang w:eastAsia="el-GR"/>
              </w:rPr>
              <w:tab/>
            </w:r>
            <w:r w:rsidR="00337602" w:rsidRPr="00385B2C">
              <w:rPr>
                <w:rStyle w:val="-"/>
                <w:rFonts w:ascii="Calibri" w:eastAsia="Arial Unicode MS" w:hAnsi="Calibri" w:cs="Times New Roman"/>
                <w:b/>
                <w:lang w:eastAsia="el-GR"/>
              </w:rPr>
              <w:t>Παρουσίαση κτιριακών υποδομών και εξοπλισμού.</w:t>
            </w:r>
            <w:r w:rsidR="00337602">
              <w:rPr>
                <w:webHidden/>
              </w:rPr>
              <w:tab/>
            </w:r>
            <w:r w:rsidR="00337602">
              <w:rPr>
                <w:webHidden/>
              </w:rPr>
              <w:fldChar w:fldCharType="begin"/>
            </w:r>
            <w:r w:rsidR="00337602">
              <w:rPr>
                <w:webHidden/>
              </w:rPr>
              <w:instrText xml:space="preserve"> PAGEREF _Toc456751202 \h </w:instrText>
            </w:r>
            <w:r w:rsidR="00337602">
              <w:rPr>
                <w:webHidden/>
              </w:rPr>
            </w:r>
            <w:r w:rsidR="00337602">
              <w:rPr>
                <w:webHidden/>
              </w:rPr>
              <w:fldChar w:fldCharType="separate"/>
            </w:r>
            <w:r w:rsidR="00A846C7">
              <w:rPr>
                <w:webHidden/>
              </w:rPr>
              <w:t>14</w:t>
            </w:r>
            <w:r w:rsidR="00337602">
              <w:rPr>
                <w:webHidden/>
              </w:rPr>
              <w:fldChar w:fldCharType="end"/>
            </w:r>
          </w:hyperlink>
        </w:p>
        <w:p w:rsidR="00337602" w:rsidRDefault="001307AA">
          <w:pPr>
            <w:pStyle w:val="31"/>
            <w:rPr>
              <w:rFonts w:eastAsiaTheme="minorEastAsia"/>
              <w:lang w:eastAsia="el-GR"/>
            </w:rPr>
          </w:pPr>
          <w:hyperlink w:anchor="_Toc456751203" w:history="1">
            <w:r w:rsidR="00337602" w:rsidRPr="00385B2C">
              <w:rPr>
                <w:rStyle w:val="-"/>
              </w:rPr>
              <w:t>1.4.</w:t>
            </w:r>
            <w:r w:rsidR="00337602">
              <w:rPr>
                <w:rFonts w:eastAsiaTheme="minorEastAsia"/>
                <w:lang w:eastAsia="el-GR"/>
              </w:rPr>
              <w:tab/>
            </w:r>
            <w:r w:rsidR="00337602" w:rsidRPr="00385B2C">
              <w:rPr>
                <w:rStyle w:val="-"/>
              </w:rPr>
              <w:t>ΣΤΟΙΧΕΙΑ ΥΛΟΠΟΙΗΣΗΣ ΤΟΠΙΚΩΝ ΠΡΟΓΡΑΜΜΑΤΩΝ ΤΩΝ ΑΞΟΝΩΝ 4 ΤΟΥ ΠΑΑ 2007-2013 &amp; ΤΟΥ ΕΠΑΛ 2007-2013</w:t>
            </w:r>
            <w:r w:rsidR="00337602">
              <w:rPr>
                <w:webHidden/>
              </w:rPr>
              <w:tab/>
            </w:r>
            <w:r w:rsidR="00337602">
              <w:rPr>
                <w:webHidden/>
              </w:rPr>
              <w:fldChar w:fldCharType="begin"/>
            </w:r>
            <w:r w:rsidR="00337602">
              <w:rPr>
                <w:webHidden/>
              </w:rPr>
              <w:instrText xml:space="preserve"> PAGEREF _Toc456751203 \h </w:instrText>
            </w:r>
            <w:r w:rsidR="00337602">
              <w:rPr>
                <w:webHidden/>
              </w:rPr>
            </w:r>
            <w:r w:rsidR="00337602">
              <w:rPr>
                <w:webHidden/>
              </w:rPr>
              <w:fldChar w:fldCharType="separate"/>
            </w:r>
            <w:r w:rsidR="00A846C7">
              <w:rPr>
                <w:webHidden/>
              </w:rPr>
              <w:t>15</w:t>
            </w:r>
            <w:r w:rsidR="00337602">
              <w:rPr>
                <w:webHidden/>
              </w:rPr>
              <w:fldChar w:fldCharType="end"/>
            </w:r>
          </w:hyperlink>
        </w:p>
        <w:p w:rsidR="00337602" w:rsidRDefault="001307AA">
          <w:pPr>
            <w:pStyle w:val="31"/>
            <w:rPr>
              <w:rFonts w:eastAsiaTheme="minorEastAsia"/>
              <w:lang w:eastAsia="el-GR"/>
            </w:rPr>
          </w:pPr>
          <w:hyperlink w:anchor="_Toc456751204" w:history="1">
            <w:r w:rsidR="00337602" w:rsidRPr="00385B2C">
              <w:rPr>
                <w:rStyle w:val="-"/>
              </w:rPr>
              <w:t>1.5.</w:t>
            </w:r>
            <w:r w:rsidR="00337602">
              <w:rPr>
                <w:rFonts w:eastAsiaTheme="minorEastAsia"/>
                <w:lang w:eastAsia="el-GR"/>
              </w:rPr>
              <w:tab/>
            </w:r>
            <w:r w:rsidR="00337602" w:rsidRPr="00385B2C">
              <w:rPr>
                <w:rStyle w:val="-"/>
              </w:rPr>
              <w:t>ΛΟΙΠΑ ΣΤΟΙΧΕΙΑ ΤΟΥ ΥΠΟΨΗΦΙΟΥ ΦΟΡΕΑ</w:t>
            </w:r>
            <w:r w:rsidR="00337602">
              <w:rPr>
                <w:webHidden/>
              </w:rPr>
              <w:tab/>
            </w:r>
            <w:r w:rsidR="00337602">
              <w:rPr>
                <w:webHidden/>
              </w:rPr>
              <w:fldChar w:fldCharType="begin"/>
            </w:r>
            <w:r w:rsidR="00337602">
              <w:rPr>
                <w:webHidden/>
              </w:rPr>
              <w:instrText xml:space="preserve"> PAGEREF _Toc456751204 \h </w:instrText>
            </w:r>
            <w:r w:rsidR="00337602">
              <w:rPr>
                <w:webHidden/>
              </w:rPr>
            </w:r>
            <w:r w:rsidR="00337602">
              <w:rPr>
                <w:webHidden/>
              </w:rPr>
              <w:fldChar w:fldCharType="separate"/>
            </w:r>
            <w:r w:rsidR="00A846C7">
              <w:rPr>
                <w:webHidden/>
              </w:rPr>
              <w:t>15</w:t>
            </w:r>
            <w:r w:rsidR="00337602">
              <w:rPr>
                <w:webHidden/>
              </w:rPr>
              <w:fldChar w:fldCharType="end"/>
            </w:r>
          </w:hyperlink>
        </w:p>
        <w:p w:rsidR="00337602" w:rsidRDefault="001307AA">
          <w:pPr>
            <w:pStyle w:val="10"/>
            <w:rPr>
              <w:rFonts w:eastAsiaTheme="minorEastAsia" w:cstheme="minorBidi"/>
              <w:b w:val="0"/>
              <w:bCs w:val="0"/>
              <w:kern w:val="0"/>
            </w:rPr>
          </w:pPr>
          <w:hyperlink w:anchor="_Toc456751205" w:history="1">
            <w:r w:rsidR="00337602" w:rsidRPr="00385B2C">
              <w:rPr>
                <w:rStyle w:val="-"/>
              </w:rPr>
              <w:t>ΚΕΦΑΛΑΙΟ 2.</w:t>
            </w:r>
            <w:r w:rsidR="00337602">
              <w:rPr>
                <w:rFonts w:eastAsiaTheme="minorEastAsia" w:cstheme="minorBidi"/>
                <w:b w:val="0"/>
                <w:bCs w:val="0"/>
                <w:kern w:val="0"/>
              </w:rPr>
              <w:tab/>
            </w:r>
            <w:r w:rsidR="00337602" w:rsidRPr="00385B2C">
              <w:rPr>
                <w:rStyle w:val="-"/>
                <w:rFonts w:ascii="Calibri" w:hAnsi="Calibri"/>
              </w:rPr>
              <w:t>ΚΑΘΟΡΙΣΜΟΣ ΠΕΡΙΟΧΗΣ ΠΑΡΕΜΒΑΣΗΣ ΚΑΙ ΤΟΥ ΤΟΠΙΚΟΥ ΠΛΗΘΥΣΜΟΥ ΠΟΥ ΚΑΛΥΠΤΕΤΑΙ ΑΠΟ ΤΗ ΣΤΡΑΤΗΓΙΚΗ ΤΟΥ ΤΟΠΙΚΟΥ ΠΡΟΓΡΑΜΜΑΤΟΣ</w:t>
            </w:r>
            <w:r w:rsidR="00337602">
              <w:rPr>
                <w:webHidden/>
              </w:rPr>
              <w:tab/>
            </w:r>
            <w:r w:rsidR="00337602">
              <w:rPr>
                <w:webHidden/>
              </w:rPr>
              <w:fldChar w:fldCharType="begin"/>
            </w:r>
            <w:r w:rsidR="00337602">
              <w:rPr>
                <w:webHidden/>
              </w:rPr>
              <w:instrText xml:space="preserve"> PAGEREF _Toc456751205 \h </w:instrText>
            </w:r>
            <w:r w:rsidR="00337602">
              <w:rPr>
                <w:webHidden/>
              </w:rPr>
            </w:r>
            <w:r w:rsidR="00337602">
              <w:rPr>
                <w:webHidden/>
              </w:rPr>
              <w:fldChar w:fldCharType="separate"/>
            </w:r>
            <w:r w:rsidR="00A846C7">
              <w:rPr>
                <w:webHidden/>
              </w:rPr>
              <w:t>16</w:t>
            </w:r>
            <w:r w:rsidR="00337602">
              <w:rPr>
                <w:webHidden/>
              </w:rPr>
              <w:fldChar w:fldCharType="end"/>
            </w:r>
          </w:hyperlink>
        </w:p>
        <w:p w:rsidR="00337602" w:rsidRDefault="001307AA">
          <w:pPr>
            <w:pStyle w:val="31"/>
            <w:rPr>
              <w:rFonts w:eastAsiaTheme="minorEastAsia"/>
              <w:lang w:eastAsia="el-GR"/>
            </w:rPr>
          </w:pPr>
          <w:hyperlink w:anchor="_Toc456751206" w:history="1">
            <w:r w:rsidR="00337602" w:rsidRPr="00385B2C">
              <w:rPr>
                <w:rStyle w:val="-"/>
              </w:rPr>
              <w:t>2.1.1.</w:t>
            </w:r>
            <w:r w:rsidR="00337602">
              <w:rPr>
                <w:rFonts w:eastAsiaTheme="minorEastAsia"/>
                <w:lang w:eastAsia="el-GR"/>
              </w:rPr>
              <w:tab/>
            </w:r>
            <w:r w:rsidR="00337602" w:rsidRPr="00385B2C">
              <w:rPr>
                <w:rStyle w:val="-"/>
              </w:rPr>
              <w:t>παρουσίαση προτεινομενης περιοχης παρέμβασης (ΠΠΠ)</w:t>
            </w:r>
            <w:r w:rsidR="00337602">
              <w:rPr>
                <w:webHidden/>
              </w:rPr>
              <w:tab/>
            </w:r>
            <w:r w:rsidR="00337602">
              <w:rPr>
                <w:webHidden/>
              </w:rPr>
              <w:fldChar w:fldCharType="begin"/>
            </w:r>
            <w:r w:rsidR="00337602">
              <w:rPr>
                <w:webHidden/>
              </w:rPr>
              <w:instrText xml:space="preserve"> PAGEREF _Toc456751206 \h </w:instrText>
            </w:r>
            <w:r w:rsidR="00337602">
              <w:rPr>
                <w:webHidden/>
              </w:rPr>
            </w:r>
            <w:r w:rsidR="00337602">
              <w:rPr>
                <w:webHidden/>
              </w:rPr>
              <w:fldChar w:fldCharType="separate"/>
            </w:r>
            <w:r w:rsidR="00A846C7">
              <w:rPr>
                <w:webHidden/>
              </w:rPr>
              <w:t>16</w:t>
            </w:r>
            <w:r w:rsidR="00337602">
              <w:rPr>
                <w:webHidden/>
              </w:rPr>
              <w:fldChar w:fldCharType="end"/>
            </w:r>
          </w:hyperlink>
        </w:p>
        <w:p w:rsidR="00337602" w:rsidRDefault="001307AA">
          <w:pPr>
            <w:pStyle w:val="31"/>
            <w:rPr>
              <w:rFonts w:eastAsiaTheme="minorEastAsia"/>
              <w:lang w:eastAsia="el-GR"/>
            </w:rPr>
          </w:pPr>
          <w:hyperlink w:anchor="_Toc456751207" w:history="1">
            <w:r w:rsidR="00337602" w:rsidRPr="00385B2C">
              <w:rPr>
                <w:rStyle w:val="-"/>
              </w:rPr>
              <w:t>2.1.2.</w:t>
            </w:r>
            <w:r w:rsidR="00337602">
              <w:rPr>
                <w:rFonts w:eastAsiaTheme="minorEastAsia"/>
                <w:lang w:eastAsia="el-GR"/>
              </w:rPr>
              <w:tab/>
            </w:r>
            <w:r w:rsidR="00337602" w:rsidRPr="00385B2C">
              <w:rPr>
                <w:rStyle w:val="-"/>
              </w:rPr>
              <w:t>Χάρτες</w:t>
            </w:r>
            <w:r w:rsidR="00337602">
              <w:rPr>
                <w:webHidden/>
              </w:rPr>
              <w:tab/>
            </w:r>
            <w:r w:rsidR="00337602">
              <w:rPr>
                <w:webHidden/>
              </w:rPr>
              <w:fldChar w:fldCharType="begin"/>
            </w:r>
            <w:r w:rsidR="00337602">
              <w:rPr>
                <w:webHidden/>
              </w:rPr>
              <w:instrText xml:space="preserve"> PAGEREF _Toc456751207 \h </w:instrText>
            </w:r>
            <w:r w:rsidR="00337602">
              <w:rPr>
                <w:webHidden/>
              </w:rPr>
            </w:r>
            <w:r w:rsidR="00337602">
              <w:rPr>
                <w:webHidden/>
              </w:rPr>
              <w:fldChar w:fldCharType="separate"/>
            </w:r>
            <w:r w:rsidR="00A846C7">
              <w:rPr>
                <w:webHidden/>
              </w:rPr>
              <w:t>29</w:t>
            </w:r>
            <w:r w:rsidR="00337602">
              <w:rPr>
                <w:webHidden/>
              </w:rPr>
              <w:fldChar w:fldCharType="end"/>
            </w:r>
          </w:hyperlink>
        </w:p>
        <w:p w:rsidR="00337602" w:rsidRDefault="001307AA">
          <w:pPr>
            <w:pStyle w:val="31"/>
            <w:rPr>
              <w:rFonts w:eastAsiaTheme="minorEastAsia"/>
              <w:lang w:eastAsia="el-GR"/>
            </w:rPr>
          </w:pPr>
          <w:hyperlink w:anchor="_Toc456751208" w:history="1">
            <w:r w:rsidR="00337602" w:rsidRPr="00385B2C">
              <w:rPr>
                <w:rStyle w:val="-"/>
              </w:rPr>
              <w:t>2.1.3.</w:t>
            </w:r>
            <w:r w:rsidR="00337602">
              <w:rPr>
                <w:rFonts w:eastAsiaTheme="minorEastAsia"/>
                <w:lang w:eastAsia="el-GR"/>
              </w:rPr>
              <w:tab/>
            </w:r>
            <w:r w:rsidR="00337602" w:rsidRPr="00385B2C">
              <w:rPr>
                <w:rStyle w:val="-"/>
              </w:rPr>
              <w:t>Η Ευρύτερη Περιοχή</w:t>
            </w:r>
            <w:r w:rsidR="00337602">
              <w:rPr>
                <w:webHidden/>
              </w:rPr>
              <w:tab/>
            </w:r>
            <w:r w:rsidR="00337602">
              <w:rPr>
                <w:webHidden/>
              </w:rPr>
              <w:fldChar w:fldCharType="begin"/>
            </w:r>
            <w:r w:rsidR="00337602">
              <w:rPr>
                <w:webHidden/>
              </w:rPr>
              <w:instrText xml:space="preserve"> PAGEREF _Toc456751208 \h </w:instrText>
            </w:r>
            <w:r w:rsidR="00337602">
              <w:rPr>
                <w:webHidden/>
              </w:rPr>
            </w:r>
            <w:r w:rsidR="00337602">
              <w:rPr>
                <w:webHidden/>
              </w:rPr>
              <w:fldChar w:fldCharType="separate"/>
            </w:r>
            <w:r w:rsidR="00A846C7">
              <w:rPr>
                <w:webHidden/>
              </w:rPr>
              <w:t>30</w:t>
            </w:r>
            <w:r w:rsidR="00337602">
              <w:rPr>
                <w:webHidden/>
              </w:rPr>
              <w:fldChar w:fldCharType="end"/>
            </w:r>
          </w:hyperlink>
        </w:p>
        <w:p w:rsidR="00337602" w:rsidRDefault="001307AA">
          <w:pPr>
            <w:pStyle w:val="21"/>
            <w:rPr>
              <w:rFonts w:eastAsiaTheme="minorEastAsia"/>
              <w:noProof/>
              <w:lang w:eastAsia="el-GR"/>
            </w:rPr>
          </w:pPr>
          <w:hyperlink w:anchor="_Toc456751209" w:history="1">
            <w:r w:rsidR="00337602" w:rsidRPr="00385B2C">
              <w:rPr>
                <w:rStyle w:val="-"/>
                <w:noProof/>
              </w:rPr>
              <w:t>2.2.</w:t>
            </w:r>
            <w:r w:rsidR="00337602">
              <w:rPr>
                <w:rFonts w:eastAsiaTheme="minorEastAsia"/>
                <w:noProof/>
                <w:lang w:eastAsia="el-GR"/>
              </w:rPr>
              <w:tab/>
            </w:r>
            <w:r w:rsidR="00337602" w:rsidRPr="00385B2C">
              <w:rPr>
                <w:rStyle w:val="-"/>
                <w:noProof/>
              </w:rPr>
              <w:t>Ανάλυση των αναπτυξιακών Αναγκών και του δυναμικου της περιοχησ παρεμβασησ</w:t>
            </w:r>
            <w:r w:rsidR="00337602">
              <w:rPr>
                <w:noProof/>
                <w:webHidden/>
              </w:rPr>
              <w:tab/>
            </w:r>
            <w:r w:rsidR="00337602">
              <w:rPr>
                <w:noProof/>
                <w:webHidden/>
              </w:rPr>
              <w:fldChar w:fldCharType="begin"/>
            </w:r>
            <w:r w:rsidR="00337602">
              <w:rPr>
                <w:noProof/>
                <w:webHidden/>
              </w:rPr>
              <w:instrText xml:space="preserve"> PAGEREF _Toc456751209 \h </w:instrText>
            </w:r>
            <w:r w:rsidR="00337602">
              <w:rPr>
                <w:noProof/>
                <w:webHidden/>
              </w:rPr>
            </w:r>
            <w:r w:rsidR="00337602">
              <w:rPr>
                <w:noProof/>
                <w:webHidden/>
              </w:rPr>
              <w:fldChar w:fldCharType="separate"/>
            </w:r>
            <w:r w:rsidR="00A846C7">
              <w:rPr>
                <w:noProof/>
                <w:webHidden/>
              </w:rPr>
              <w:t>30</w:t>
            </w:r>
            <w:r w:rsidR="00337602">
              <w:rPr>
                <w:noProof/>
                <w:webHidden/>
              </w:rPr>
              <w:fldChar w:fldCharType="end"/>
            </w:r>
          </w:hyperlink>
        </w:p>
        <w:p w:rsidR="00337602" w:rsidRDefault="001307AA">
          <w:pPr>
            <w:pStyle w:val="31"/>
            <w:rPr>
              <w:rFonts w:eastAsiaTheme="minorEastAsia"/>
              <w:lang w:eastAsia="el-GR"/>
            </w:rPr>
          </w:pPr>
          <w:hyperlink w:anchor="_Toc456751210" w:history="1">
            <w:r w:rsidR="00337602" w:rsidRPr="00385B2C">
              <w:rPr>
                <w:rStyle w:val="-"/>
              </w:rPr>
              <w:t>2.2.1.</w:t>
            </w:r>
            <w:r w:rsidR="00337602">
              <w:rPr>
                <w:rFonts w:eastAsiaTheme="minorEastAsia"/>
                <w:lang w:eastAsia="el-GR"/>
              </w:rPr>
              <w:tab/>
            </w:r>
            <w:r w:rsidR="00337602" w:rsidRPr="00385B2C">
              <w:rPr>
                <w:rStyle w:val="-"/>
              </w:rPr>
              <w:t>Φυσικό Περιβάλλον</w:t>
            </w:r>
            <w:r w:rsidR="00337602">
              <w:rPr>
                <w:webHidden/>
              </w:rPr>
              <w:tab/>
            </w:r>
            <w:r w:rsidR="00337602">
              <w:rPr>
                <w:webHidden/>
              </w:rPr>
              <w:fldChar w:fldCharType="begin"/>
            </w:r>
            <w:r w:rsidR="00337602">
              <w:rPr>
                <w:webHidden/>
              </w:rPr>
              <w:instrText xml:space="preserve"> PAGEREF _Toc456751210 \h </w:instrText>
            </w:r>
            <w:r w:rsidR="00337602">
              <w:rPr>
                <w:webHidden/>
              </w:rPr>
            </w:r>
            <w:r w:rsidR="00337602">
              <w:rPr>
                <w:webHidden/>
              </w:rPr>
              <w:fldChar w:fldCharType="separate"/>
            </w:r>
            <w:r w:rsidR="00A846C7">
              <w:rPr>
                <w:webHidden/>
              </w:rPr>
              <w:t>30</w:t>
            </w:r>
            <w:r w:rsidR="00337602">
              <w:rPr>
                <w:webHidden/>
              </w:rPr>
              <w:fldChar w:fldCharType="end"/>
            </w:r>
          </w:hyperlink>
        </w:p>
        <w:p w:rsidR="00337602" w:rsidRDefault="001307AA">
          <w:pPr>
            <w:pStyle w:val="31"/>
            <w:rPr>
              <w:rFonts w:eastAsiaTheme="minorEastAsia"/>
              <w:lang w:eastAsia="el-GR"/>
            </w:rPr>
          </w:pPr>
          <w:hyperlink w:anchor="_Toc456751211" w:history="1">
            <w:r w:rsidR="00337602" w:rsidRPr="00385B2C">
              <w:rPr>
                <w:rStyle w:val="-"/>
              </w:rPr>
              <w:t>2.2.2.</w:t>
            </w:r>
            <w:r w:rsidR="00337602">
              <w:rPr>
                <w:rFonts w:eastAsiaTheme="minorEastAsia"/>
                <w:lang w:eastAsia="el-GR"/>
              </w:rPr>
              <w:tab/>
            </w:r>
            <w:r w:rsidR="00337602" w:rsidRPr="00385B2C">
              <w:rPr>
                <w:rStyle w:val="-"/>
              </w:rPr>
              <w:t>πολιτιστικο περιβάλλον</w:t>
            </w:r>
            <w:r w:rsidR="00337602">
              <w:rPr>
                <w:webHidden/>
              </w:rPr>
              <w:tab/>
            </w:r>
            <w:r w:rsidR="00337602">
              <w:rPr>
                <w:webHidden/>
              </w:rPr>
              <w:fldChar w:fldCharType="begin"/>
            </w:r>
            <w:r w:rsidR="00337602">
              <w:rPr>
                <w:webHidden/>
              </w:rPr>
              <w:instrText xml:space="preserve"> PAGEREF _Toc456751211 \h </w:instrText>
            </w:r>
            <w:r w:rsidR="00337602">
              <w:rPr>
                <w:webHidden/>
              </w:rPr>
            </w:r>
            <w:r w:rsidR="00337602">
              <w:rPr>
                <w:webHidden/>
              </w:rPr>
              <w:fldChar w:fldCharType="separate"/>
            </w:r>
            <w:r w:rsidR="00A846C7">
              <w:rPr>
                <w:webHidden/>
              </w:rPr>
              <w:t>43</w:t>
            </w:r>
            <w:r w:rsidR="00337602">
              <w:rPr>
                <w:webHidden/>
              </w:rPr>
              <w:fldChar w:fldCharType="end"/>
            </w:r>
          </w:hyperlink>
        </w:p>
        <w:p w:rsidR="00337602" w:rsidRDefault="001307AA">
          <w:pPr>
            <w:pStyle w:val="31"/>
            <w:rPr>
              <w:rFonts w:eastAsiaTheme="minorEastAsia"/>
              <w:lang w:eastAsia="el-GR"/>
            </w:rPr>
          </w:pPr>
          <w:hyperlink w:anchor="_Toc456751212" w:history="1">
            <w:r w:rsidR="00337602" w:rsidRPr="00385B2C">
              <w:rPr>
                <w:rStyle w:val="-"/>
              </w:rPr>
              <w:t>2.2.2.</w:t>
            </w:r>
            <w:r w:rsidR="00337602">
              <w:rPr>
                <w:rFonts w:eastAsiaTheme="minorEastAsia"/>
                <w:lang w:eastAsia="el-GR"/>
              </w:rPr>
              <w:tab/>
            </w:r>
            <w:r w:rsidR="00337602" w:rsidRPr="00385B2C">
              <w:rPr>
                <w:rStyle w:val="-"/>
              </w:rPr>
              <w:t>Δημογραφικά και κοινωνικά χαρακτηριστικά του πληθυσμού</w:t>
            </w:r>
            <w:r w:rsidR="00337602">
              <w:rPr>
                <w:webHidden/>
              </w:rPr>
              <w:tab/>
            </w:r>
            <w:r w:rsidR="00337602">
              <w:rPr>
                <w:webHidden/>
              </w:rPr>
              <w:fldChar w:fldCharType="begin"/>
            </w:r>
            <w:r w:rsidR="00337602">
              <w:rPr>
                <w:webHidden/>
              </w:rPr>
              <w:instrText xml:space="preserve"> PAGEREF _Toc456751212 \h </w:instrText>
            </w:r>
            <w:r w:rsidR="00337602">
              <w:rPr>
                <w:webHidden/>
              </w:rPr>
            </w:r>
            <w:r w:rsidR="00337602">
              <w:rPr>
                <w:webHidden/>
              </w:rPr>
              <w:fldChar w:fldCharType="separate"/>
            </w:r>
            <w:r w:rsidR="00A846C7">
              <w:rPr>
                <w:webHidden/>
              </w:rPr>
              <w:t>77</w:t>
            </w:r>
            <w:r w:rsidR="00337602">
              <w:rPr>
                <w:webHidden/>
              </w:rPr>
              <w:fldChar w:fldCharType="end"/>
            </w:r>
          </w:hyperlink>
        </w:p>
        <w:p w:rsidR="00337602" w:rsidRDefault="001307AA">
          <w:pPr>
            <w:pStyle w:val="31"/>
            <w:rPr>
              <w:rFonts w:eastAsiaTheme="minorEastAsia"/>
              <w:lang w:eastAsia="el-GR"/>
            </w:rPr>
          </w:pPr>
          <w:hyperlink w:anchor="_Toc456751213" w:history="1">
            <w:r w:rsidR="00337602" w:rsidRPr="00385B2C">
              <w:rPr>
                <w:rStyle w:val="-"/>
              </w:rPr>
              <w:t>2.2.3.</w:t>
            </w:r>
            <w:r w:rsidR="00337602">
              <w:rPr>
                <w:rFonts w:eastAsiaTheme="minorEastAsia"/>
                <w:lang w:eastAsia="el-GR"/>
              </w:rPr>
              <w:tab/>
            </w:r>
            <w:r w:rsidR="00337602" w:rsidRPr="00385B2C">
              <w:rPr>
                <w:rStyle w:val="-"/>
              </w:rPr>
              <w:t>Οικονομικα στοιχεια</w:t>
            </w:r>
            <w:r w:rsidR="00337602">
              <w:rPr>
                <w:webHidden/>
              </w:rPr>
              <w:tab/>
            </w:r>
            <w:r w:rsidR="00337602">
              <w:rPr>
                <w:webHidden/>
              </w:rPr>
              <w:fldChar w:fldCharType="begin"/>
            </w:r>
            <w:r w:rsidR="00337602">
              <w:rPr>
                <w:webHidden/>
              </w:rPr>
              <w:instrText xml:space="preserve"> PAGEREF _Toc456751213 \h </w:instrText>
            </w:r>
            <w:r w:rsidR="00337602">
              <w:rPr>
                <w:webHidden/>
              </w:rPr>
            </w:r>
            <w:r w:rsidR="00337602">
              <w:rPr>
                <w:webHidden/>
              </w:rPr>
              <w:fldChar w:fldCharType="separate"/>
            </w:r>
            <w:r w:rsidR="00A846C7">
              <w:rPr>
                <w:webHidden/>
              </w:rPr>
              <w:t>84</w:t>
            </w:r>
            <w:r w:rsidR="00337602">
              <w:rPr>
                <w:webHidden/>
              </w:rPr>
              <w:fldChar w:fldCharType="end"/>
            </w:r>
          </w:hyperlink>
        </w:p>
        <w:p w:rsidR="00337602" w:rsidRDefault="001307AA">
          <w:pPr>
            <w:pStyle w:val="31"/>
            <w:rPr>
              <w:rFonts w:eastAsiaTheme="minorEastAsia"/>
              <w:lang w:eastAsia="el-GR"/>
            </w:rPr>
          </w:pPr>
          <w:hyperlink w:anchor="_Toc456751214" w:history="1">
            <w:r w:rsidR="00337602" w:rsidRPr="00385B2C">
              <w:rPr>
                <w:rStyle w:val="-"/>
              </w:rPr>
              <w:t>2.2.4.</w:t>
            </w:r>
            <w:r w:rsidR="00337602">
              <w:rPr>
                <w:rFonts w:eastAsiaTheme="minorEastAsia"/>
                <w:lang w:eastAsia="el-GR"/>
              </w:rPr>
              <w:tab/>
            </w:r>
            <w:r w:rsidR="00337602" w:rsidRPr="00385B2C">
              <w:rPr>
                <w:rStyle w:val="-"/>
              </w:rPr>
              <w:t>χωροταξικη –πολεοδομικη οργανωση</w:t>
            </w:r>
            <w:r w:rsidR="00337602">
              <w:rPr>
                <w:webHidden/>
              </w:rPr>
              <w:tab/>
            </w:r>
            <w:r w:rsidR="00337602">
              <w:rPr>
                <w:webHidden/>
              </w:rPr>
              <w:fldChar w:fldCharType="begin"/>
            </w:r>
            <w:r w:rsidR="00337602">
              <w:rPr>
                <w:webHidden/>
              </w:rPr>
              <w:instrText xml:space="preserve"> PAGEREF _Toc456751214 \h </w:instrText>
            </w:r>
            <w:r w:rsidR="00337602">
              <w:rPr>
                <w:webHidden/>
              </w:rPr>
            </w:r>
            <w:r w:rsidR="00337602">
              <w:rPr>
                <w:webHidden/>
              </w:rPr>
              <w:fldChar w:fldCharType="separate"/>
            </w:r>
            <w:r w:rsidR="00A846C7">
              <w:rPr>
                <w:webHidden/>
              </w:rPr>
              <w:t>123</w:t>
            </w:r>
            <w:r w:rsidR="00337602">
              <w:rPr>
                <w:webHidden/>
              </w:rPr>
              <w:fldChar w:fldCharType="end"/>
            </w:r>
          </w:hyperlink>
        </w:p>
        <w:p w:rsidR="00337602" w:rsidRDefault="001307AA">
          <w:pPr>
            <w:pStyle w:val="31"/>
            <w:rPr>
              <w:rFonts w:eastAsiaTheme="minorEastAsia"/>
              <w:lang w:eastAsia="el-GR"/>
            </w:rPr>
          </w:pPr>
          <w:hyperlink w:anchor="_Toc456751215" w:history="1">
            <w:r w:rsidR="00337602" w:rsidRPr="00385B2C">
              <w:rPr>
                <w:rStyle w:val="-"/>
              </w:rPr>
              <w:t>2.2.5.</w:t>
            </w:r>
            <w:r w:rsidR="00337602">
              <w:rPr>
                <w:rFonts w:eastAsiaTheme="minorEastAsia"/>
                <w:lang w:eastAsia="el-GR"/>
              </w:rPr>
              <w:tab/>
            </w:r>
            <w:r w:rsidR="00337602" w:rsidRPr="00385B2C">
              <w:rPr>
                <w:rStyle w:val="-"/>
              </w:rPr>
              <w:t>τεχνικη υποδομη- κοινωνικη υποδομη – αναπτυξιακεσ παρεμβασεισ</w:t>
            </w:r>
            <w:r w:rsidR="00337602">
              <w:rPr>
                <w:webHidden/>
              </w:rPr>
              <w:tab/>
            </w:r>
            <w:r w:rsidR="00337602">
              <w:rPr>
                <w:webHidden/>
              </w:rPr>
              <w:fldChar w:fldCharType="begin"/>
            </w:r>
            <w:r w:rsidR="00337602">
              <w:rPr>
                <w:webHidden/>
              </w:rPr>
              <w:instrText xml:space="preserve"> PAGEREF _Toc456751215 \h </w:instrText>
            </w:r>
            <w:r w:rsidR="00337602">
              <w:rPr>
                <w:webHidden/>
              </w:rPr>
            </w:r>
            <w:r w:rsidR="00337602">
              <w:rPr>
                <w:webHidden/>
              </w:rPr>
              <w:fldChar w:fldCharType="separate"/>
            </w:r>
            <w:r w:rsidR="00A846C7">
              <w:rPr>
                <w:webHidden/>
              </w:rPr>
              <w:t>130</w:t>
            </w:r>
            <w:r w:rsidR="00337602">
              <w:rPr>
                <w:webHidden/>
              </w:rPr>
              <w:fldChar w:fldCharType="end"/>
            </w:r>
          </w:hyperlink>
        </w:p>
        <w:p w:rsidR="00337602" w:rsidRDefault="001307AA">
          <w:pPr>
            <w:pStyle w:val="10"/>
            <w:rPr>
              <w:rFonts w:eastAsiaTheme="minorEastAsia" w:cstheme="minorBidi"/>
              <w:b w:val="0"/>
              <w:bCs w:val="0"/>
              <w:kern w:val="0"/>
            </w:rPr>
          </w:pPr>
          <w:hyperlink w:anchor="_Toc456751216" w:history="1">
            <w:r w:rsidR="00337602" w:rsidRPr="00385B2C">
              <w:rPr>
                <w:rStyle w:val="-"/>
              </w:rPr>
              <w:t>ΚΕΦΑΛΑΙΟ 3.</w:t>
            </w:r>
            <w:r w:rsidR="00337602">
              <w:rPr>
                <w:rFonts w:eastAsiaTheme="minorEastAsia" w:cstheme="minorBidi"/>
                <w:b w:val="0"/>
                <w:bCs w:val="0"/>
                <w:kern w:val="0"/>
              </w:rPr>
              <w:tab/>
            </w:r>
            <w:r w:rsidR="00337602" w:rsidRPr="00385B2C">
              <w:rPr>
                <w:rStyle w:val="-"/>
                <w:rFonts w:ascii="Calibri" w:hAnsi="Calibri"/>
              </w:rPr>
              <w:t>ΕΝΕΡΓΕΙΕΣ ΔΙΑΒΟΥΛΕΥΣΗΣ ΚΑ ΕΝΗΜΕΡΩΣΗΣ ΚΑΙ ΕΝΕΡΓΕΙΕΣ ΕΠΙΜΟΡΦΩΣΕΙΣ ΣΤΟ ΠΛΑΙΣΙΟ ΚΑΘΟΡΙΣΜΟΥ ΤΗΣ ΠΕΡΙΟΧΗΣ ΠΑΡΕΜΒΑΣΗΣΕΚΜΗΡΙΩΣΗ ΤΗΣ ΕΠΙΛΟΓΗΣ ΠΑΡΕΜΒΑΣΗΣ</w:t>
            </w:r>
            <w:r w:rsidR="00337602">
              <w:rPr>
                <w:webHidden/>
              </w:rPr>
              <w:tab/>
            </w:r>
            <w:r w:rsidR="00337602">
              <w:rPr>
                <w:webHidden/>
              </w:rPr>
              <w:fldChar w:fldCharType="begin"/>
            </w:r>
            <w:r w:rsidR="00337602">
              <w:rPr>
                <w:webHidden/>
              </w:rPr>
              <w:instrText xml:space="preserve"> PAGEREF _Toc456751216 \h </w:instrText>
            </w:r>
            <w:r w:rsidR="00337602">
              <w:rPr>
                <w:webHidden/>
              </w:rPr>
            </w:r>
            <w:r w:rsidR="00337602">
              <w:rPr>
                <w:webHidden/>
              </w:rPr>
              <w:fldChar w:fldCharType="separate"/>
            </w:r>
            <w:r w:rsidR="00A846C7">
              <w:rPr>
                <w:webHidden/>
              </w:rPr>
              <w:t>139</w:t>
            </w:r>
            <w:r w:rsidR="00337602">
              <w:rPr>
                <w:webHidden/>
              </w:rPr>
              <w:fldChar w:fldCharType="end"/>
            </w:r>
          </w:hyperlink>
        </w:p>
        <w:p w:rsidR="00337602" w:rsidRDefault="001307AA">
          <w:pPr>
            <w:pStyle w:val="31"/>
            <w:rPr>
              <w:rFonts w:eastAsiaTheme="minorEastAsia"/>
              <w:lang w:eastAsia="el-GR"/>
            </w:rPr>
          </w:pPr>
          <w:hyperlink w:anchor="_Toc456751217" w:history="1">
            <w:r w:rsidR="00337602" w:rsidRPr="00385B2C">
              <w:rPr>
                <w:rStyle w:val="-"/>
              </w:rPr>
              <w:t>3.1.</w:t>
            </w:r>
            <w:r w:rsidR="00337602">
              <w:rPr>
                <w:rFonts w:eastAsiaTheme="minorEastAsia"/>
                <w:lang w:eastAsia="el-GR"/>
              </w:rPr>
              <w:tab/>
            </w:r>
            <w:r w:rsidR="00337602" w:rsidRPr="00385B2C">
              <w:rPr>
                <w:rStyle w:val="-"/>
              </w:rPr>
              <w:t>Ενέργειες διαβούλευσης</w:t>
            </w:r>
            <w:r w:rsidR="00337602">
              <w:rPr>
                <w:webHidden/>
              </w:rPr>
              <w:tab/>
            </w:r>
            <w:r w:rsidR="00337602">
              <w:rPr>
                <w:webHidden/>
              </w:rPr>
              <w:fldChar w:fldCharType="begin"/>
            </w:r>
            <w:r w:rsidR="00337602">
              <w:rPr>
                <w:webHidden/>
              </w:rPr>
              <w:instrText xml:space="preserve"> PAGEREF _Toc456751217 \h </w:instrText>
            </w:r>
            <w:r w:rsidR="00337602">
              <w:rPr>
                <w:webHidden/>
              </w:rPr>
            </w:r>
            <w:r w:rsidR="00337602">
              <w:rPr>
                <w:webHidden/>
              </w:rPr>
              <w:fldChar w:fldCharType="separate"/>
            </w:r>
            <w:r w:rsidR="00A846C7">
              <w:rPr>
                <w:webHidden/>
              </w:rPr>
              <w:t>139</w:t>
            </w:r>
            <w:r w:rsidR="00337602">
              <w:rPr>
                <w:webHidden/>
              </w:rPr>
              <w:fldChar w:fldCharType="end"/>
            </w:r>
          </w:hyperlink>
        </w:p>
        <w:p w:rsidR="00337602" w:rsidRDefault="001307AA">
          <w:pPr>
            <w:pStyle w:val="31"/>
            <w:rPr>
              <w:rFonts w:eastAsiaTheme="minorEastAsia"/>
              <w:lang w:eastAsia="el-GR"/>
            </w:rPr>
          </w:pPr>
          <w:hyperlink w:anchor="_Toc456751218" w:history="1">
            <w:r w:rsidR="00337602" w:rsidRPr="00385B2C">
              <w:rPr>
                <w:rStyle w:val="-"/>
              </w:rPr>
              <w:t>3.2</w:t>
            </w:r>
            <w:r w:rsidR="00337602">
              <w:rPr>
                <w:rFonts w:eastAsiaTheme="minorEastAsia"/>
                <w:lang w:eastAsia="el-GR"/>
              </w:rPr>
              <w:tab/>
            </w:r>
            <w:r w:rsidR="00337602" w:rsidRPr="00385B2C">
              <w:rPr>
                <w:rStyle w:val="-"/>
              </w:rPr>
              <w:t>Ενέργειες ενημέρωσης</w:t>
            </w:r>
            <w:r w:rsidR="00337602">
              <w:rPr>
                <w:webHidden/>
              </w:rPr>
              <w:tab/>
            </w:r>
            <w:r w:rsidR="00337602">
              <w:rPr>
                <w:webHidden/>
              </w:rPr>
              <w:fldChar w:fldCharType="begin"/>
            </w:r>
            <w:r w:rsidR="00337602">
              <w:rPr>
                <w:webHidden/>
              </w:rPr>
              <w:instrText xml:space="preserve"> PAGEREF _Toc456751218 \h </w:instrText>
            </w:r>
            <w:r w:rsidR="00337602">
              <w:rPr>
                <w:webHidden/>
              </w:rPr>
            </w:r>
            <w:r w:rsidR="00337602">
              <w:rPr>
                <w:webHidden/>
              </w:rPr>
              <w:fldChar w:fldCharType="separate"/>
            </w:r>
            <w:r w:rsidR="00A846C7">
              <w:rPr>
                <w:webHidden/>
              </w:rPr>
              <w:t>144</w:t>
            </w:r>
            <w:r w:rsidR="00337602">
              <w:rPr>
                <w:webHidden/>
              </w:rPr>
              <w:fldChar w:fldCharType="end"/>
            </w:r>
          </w:hyperlink>
        </w:p>
        <w:p w:rsidR="00337602" w:rsidRDefault="001307AA">
          <w:pPr>
            <w:pStyle w:val="31"/>
            <w:rPr>
              <w:rFonts w:eastAsiaTheme="minorEastAsia"/>
              <w:lang w:eastAsia="el-GR"/>
            </w:rPr>
          </w:pPr>
          <w:hyperlink w:anchor="_Toc456751219" w:history="1">
            <w:r w:rsidR="00337602" w:rsidRPr="00385B2C">
              <w:rPr>
                <w:rStyle w:val="-"/>
              </w:rPr>
              <w:t>3.3</w:t>
            </w:r>
            <w:r w:rsidR="00337602">
              <w:rPr>
                <w:rFonts w:eastAsiaTheme="minorEastAsia"/>
                <w:lang w:eastAsia="el-GR"/>
              </w:rPr>
              <w:tab/>
            </w:r>
            <w:r w:rsidR="00337602" w:rsidRPr="00385B2C">
              <w:rPr>
                <w:rStyle w:val="-"/>
              </w:rPr>
              <w:t>Ενέργειες Επιμόρφωσης</w:t>
            </w:r>
            <w:r w:rsidR="00337602">
              <w:rPr>
                <w:webHidden/>
              </w:rPr>
              <w:tab/>
            </w:r>
            <w:r w:rsidR="00337602">
              <w:rPr>
                <w:webHidden/>
              </w:rPr>
              <w:fldChar w:fldCharType="begin"/>
            </w:r>
            <w:r w:rsidR="00337602">
              <w:rPr>
                <w:webHidden/>
              </w:rPr>
              <w:instrText xml:space="preserve"> PAGEREF _Toc456751219 \h </w:instrText>
            </w:r>
            <w:r w:rsidR="00337602">
              <w:rPr>
                <w:webHidden/>
              </w:rPr>
            </w:r>
            <w:r w:rsidR="00337602">
              <w:rPr>
                <w:webHidden/>
              </w:rPr>
              <w:fldChar w:fldCharType="separate"/>
            </w:r>
            <w:r w:rsidR="00A846C7">
              <w:rPr>
                <w:webHidden/>
              </w:rPr>
              <w:t>149</w:t>
            </w:r>
            <w:r w:rsidR="00337602">
              <w:rPr>
                <w:webHidden/>
              </w:rPr>
              <w:fldChar w:fldCharType="end"/>
            </w:r>
          </w:hyperlink>
        </w:p>
        <w:p w:rsidR="00337602" w:rsidRDefault="001307AA">
          <w:pPr>
            <w:pStyle w:val="31"/>
            <w:rPr>
              <w:rFonts w:eastAsiaTheme="minorEastAsia"/>
              <w:lang w:eastAsia="el-GR"/>
            </w:rPr>
          </w:pPr>
          <w:hyperlink w:anchor="_Toc456751220" w:history="1">
            <w:r w:rsidR="00337602" w:rsidRPr="00385B2C">
              <w:rPr>
                <w:rStyle w:val="-"/>
              </w:rPr>
              <w:t>3.4</w:t>
            </w:r>
            <w:r w:rsidR="00337602">
              <w:rPr>
                <w:rFonts w:eastAsiaTheme="minorEastAsia"/>
                <w:lang w:eastAsia="el-GR"/>
              </w:rPr>
              <w:tab/>
            </w:r>
            <w:r w:rsidR="00337602" w:rsidRPr="00385B2C">
              <w:rPr>
                <w:rStyle w:val="-"/>
              </w:rPr>
              <w:t>Λοιπές Ενέργειες</w:t>
            </w:r>
            <w:r w:rsidR="00337602">
              <w:rPr>
                <w:webHidden/>
              </w:rPr>
              <w:tab/>
            </w:r>
            <w:r w:rsidR="00337602">
              <w:rPr>
                <w:webHidden/>
              </w:rPr>
              <w:fldChar w:fldCharType="begin"/>
            </w:r>
            <w:r w:rsidR="00337602">
              <w:rPr>
                <w:webHidden/>
              </w:rPr>
              <w:instrText xml:space="preserve"> PAGEREF _Toc456751220 \h </w:instrText>
            </w:r>
            <w:r w:rsidR="00337602">
              <w:rPr>
                <w:webHidden/>
              </w:rPr>
            </w:r>
            <w:r w:rsidR="00337602">
              <w:rPr>
                <w:webHidden/>
              </w:rPr>
              <w:fldChar w:fldCharType="separate"/>
            </w:r>
            <w:r w:rsidR="00A846C7">
              <w:rPr>
                <w:webHidden/>
              </w:rPr>
              <w:t>151</w:t>
            </w:r>
            <w:r w:rsidR="00337602">
              <w:rPr>
                <w:webHidden/>
              </w:rPr>
              <w:fldChar w:fldCharType="end"/>
            </w:r>
          </w:hyperlink>
        </w:p>
        <w:p w:rsidR="00337602" w:rsidRDefault="001307AA">
          <w:pPr>
            <w:pStyle w:val="10"/>
            <w:rPr>
              <w:rFonts w:eastAsiaTheme="minorEastAsia" w:cstheme="minorBidi"/>
              <w:b w:val="0"/>
              <w:bCs w:val="0"/>
              <w:kern w:val="0"/>
            </w:rPr>
          </w:pPr>
          <w:hyperlink w:anchor="_Toc456751221" w:history="1">
            <w:r w:rsidR="00337602" w:rsidRPr="00385B2C">
              <w:rPr>
                <w:rStyle w:val="-"/>
              </w:rPr>
              <w:t>ΚΕΦΑΛΑΙΟ 4.</w:t>
            </w:r>
            <w:r w:rsidR="00337602">
              <w:rPr>
                <w:rFonts w:eastAsiaTheme="minorEastAsia" w:cstheme="minorBidi"/>
                <w:b w:val="0"/>
                <w:bCs w:val="0"/>
                <w:kern w:val="0"/>
              </w:rPr>
              <w:tab/>
            </w:r>
            <w:r w:rsidR="00337602" w:rsidRPr="00385B2C">
              <w:rPr>
                <w:rStyle w:val="-"/>
                <w:rFonts w:ascii="Calibri" w:hAnsi="Calibri"/>
              </w:rPr>
              <w:t>ΠΑΡΟΥΣΙΑΣΗ ΚΡΙΣΙΜΩΝ ΔΕΙΚΤΩΝ ΤΟΠΙΚΟΥ ΠΡΟΓΡΑΜΜΑΤΟΣ</w:t>
            </w:r>
            <w:r w:rsidR="00337602">
              <w:rPr>
                <w:webHidden/>
              </w:rPr>
              <w:tab/>
            </w:r>
            <w:r w:rsidR="00337602">
              <w:rPr>
                <w:webHidden/>
              </w:rPr>
              <w:fldChar w:fldCharType="begin"/>
            </w:r>
            <w:r w:rsidR="00337602">
              <w:rPr>
                <w:webHidden/>
              </w:rPr>
              <w:instrText xml:space="preserve"> PAGEREF _Toc456751221 \h </w:instrText>
            </w:r>
            <w:r w:rsidR="00337602">
              <w:rPr>
                <w:webHidden/>
              </w:rPr>
            </w:r>
            <w:r w:rsidR="00337602">
              <w:rPr>
                <w:webHidden/>
              </w:rPr>
              <w:fldChar w:fldCharType="separate"/>
            </w:r>
            <w:r w:rsidR="00A846C7">
              <w:rPr>
                <w:webHidden/>
              </w:rPr>
              <w:t>152</w:t>
            </w:r>
            <w:r w:rsidR="00337602">
              <w:rPr>
                <w:webHidden/>
              </w:rPr>
              <w:fldChar w:fldCharType="end"/>
            </w:r>
          </w:hyperlink>
        </w:p>
        <w:p w:rsidR="00BF160A" w:rsidRPr="003809B8" w:rsidRDefault="00C85DE1" w:rsidP="00BF160A">
          <w:pPr>
            <w:spacing w:after="0" w:line="288" w:lineRule="auto"/>
            <w:rPr>
              <w:bCs/>
              <w:noProof/>
            </w:rPr>
          </w:pPr>
          <w:r w:rsidRPr="003809B8">
            <w:rPr>
              <w:bCs/>
              <w:noProof/>
            </w:rPr>
            <w:fldChar w:fldCharType="end"/>
          </w:r>
        </w:p>
        <w:p w:rsidR="00C85DE1" w:rsidRPr="003809B8" w:rsidRDefault="001307AA" w:rsidP="00BF160A">
          <w:pPr>
            <w:spacing w:after="0" w:line="288" w:lineRule="auto"/>
          </w:pPr>
        </w:p>
      </w:sdtContent>
    </w:sdt>
    <w:p w:rsidR="00DC3223" w:rsidRPr="00A13F53" w:rsidRDefault="00DC3223" w:rsidP="00133754">
      <w:pPr>
        <w:keepNext/>
        <w:numPr>
          <w:ilvl w:val="0"/>
          <w:numId w:val="16"/>
        </w:numPr>
        <w:pBdr>
          <w:top w:val="single" w:sz="12" w:space="1" w:color="auto"/>
          <w:bottom w:val="single" w:sz="12" w:space="1" w:color="auto"/>
        </w:pBdr>
        <w:shd w:val="clear" w:color="auto" w:fill="E0E0E0"/>
        <w:tabs>
          <w:tab w:val="left" w:pos="851"/>
        </w:tabs>
        <w:spacing w:after="120" w:line="288" w:lineRule="auto"/>
        <w:ind w:left="0" w:firstLine="0"/>
        <w:jc w:val="both"/>
        <w:outlineLvl w:val="0"/>
        <w:rPr>
          <w:rFonts w:ascii="Calibri" w:eastAsia="Times New Roman" w:hAnsi="Calibri" w:cs="Times New Roman"/>
          <w:b/>
          <w:bCs/>
          <w:kern w:val="32"/>
          <w:sz w:val="24"/>
          <w:szCs w:val="24"/>
          <w:lang w:eastAsia="el-GR"/>
        </w:rPr>
      </w:pPr>
      <w:bookmarkStart w:id="0" w:name="_Toc456178069"/>
      <w:bookmarkStart w:id="1" w:name="_Toc456751190"/>
      <w:r w:rsidRPr="00A13F53">
        <w:rPr>
          <w:rFonts w:ascii="Calibri" w:eastAsia="Times New Roman" w:hAnsi="Calibri" w:cs="Times New Roman"/>
          <w:b/>
          <w:bCs/>
          <w:kern w:val="32"/>
          <w:sz w:val="24"/>
          <w:szCs w:val="24"/>
          <w:lang w:eastAsia="el-GR"/>
        </w:rPr>
        <w:lastRenderedPageBreak/>
        <w:t>ΠΕΡΙΓΡΑΦΗ ΥΠΟΨΗΦΙΟΥ ΦΟΡΕΑ</w:t>
      </w:r>
      <w:bookmarkEnd w:id="0"/>
      <w:bookmarkEnd w:id="1"/>
    </w:p>
    <w:p w:rsidR="00DC3223" w:rsidRPr="003809B8" w:rsidRDefault="00DC3223" w:rsidP="00133754">
      <w:pPr>
        <w:pStyle w:val="3"/>
        <w:numPr>
          <w:ilvl w:val="1"/>
          <w:numId w:val="16"/>
        </w:numPr>
        <w:rPr>
          <w:rFonts w:asciiTheme="minorHAnsi" w:hAnsiTheme="minorHAnsi"/>
          <w:sz w:val="24"/>
        </w:rPr>
      </w:pPr>
      <w:bookmarkStart w:id="2" w:name="_Toc456178070"/>
      <w:bookmarkStart w:id="3" w:name="_Toc456751191"/>
      <w:r w:rsidRPr="003809B8">
        <w:rPr>
          <w:rFonts w:asciiTheme="minorHAnsi" w:hAnsiTheme="minorHAnsi"/>
          <w:sz w:val="24"/>
        </w:rPr>
        <w:t>Η ΕΤΑΙΡΙΚΗ ΣΧΕΣΗ</w:t>
      </w:r>
      <w:bookmarkEnd w:id="2"/>
      <w:bookmarkEnd w:id="3"/>
    </w:p>
    <w:p w:rsidR="00DC3223" w:rsidRPr="008F3716" w:rsidRDefault="00DC3223" w:rsidP="00133754">
      <w:pPr>
        <w:pStyle w:val="3"/>
        <w:numPr>
          <w:ilvl w:val="2"/>
          <w:numId w:val="16"/>
        </w:numPr>
        <w:rPr>
          <w:rFonts w:asciiTheme="minorHAnsi" w:hAnsiTheme="minorHAnsi"/>
          <w:sz w:val="24"/>
        </w:rPr>
      </w:pPr>
      <w:bookmarkStart w:id="4" w:name="_Toc456178071"/>
      <w:bookmarkStart w:id="5" w:name="_Toc456751192"/>
      <w:r w:rsidRPr="008F3716">
        <w:rPr>
          <w:rFonts w:asciiTheme="minorHAnsi" w:hAnsiTheme="minorHAnsi"/>
          <w:sz w:val="24"/>
        </w:rPr>
        <w:t>Γενικά Στοιχεία</w:t>
      </w:r>
      <w:bookmarkEnd w:id="4"/>
      <w:bookmarkEnd w:id="5"/>
    </w:p>
    <w:p w:rsidR="00DC3223" w:rsidRPr="00DC3223" w:rsidRDefault="00DC3223" w:rsidP="00133754">
      <w:pPr>
        <w:numPr>
          <w:ilvl w:val="0"/>
          <w:numId w:val="17"/>
        </w:numPr>
        <w:spacing w:after="0" w:line="288" w:lineRule="auto"/>
        <w:jc w:val="both"/>
        <w:rPr>
          <w:rFonts w:ascii="Calibri" w:eastAsia="Times New Roman" w:hAnsi="Calibri" w:cs="Times New Roman"/>
          <w:bCs/>
          <w:sz w:val="24"/>
          <w:szCs w:val="24"/>
          <w:lang w:eastAsia="el-GR"/>
        </w:rPr>
      </w:pPr>
      <w:r w:rsidRPr="00DC3223">
        <w:rPr>
          <w:rFonts w:ascii="Calibri" w:eastAsia="Times New Roman" w:hAnsi="Calibri" w:cs="Times New Roman"/>
          <w:b/>
          <w:bCs/>
          <w:sz w:val="24"/>
          <w:szCs w:val="24"/>
          <w:lang w:eastAsia="el-GR"/>
        </w:rPr>
        <w:t xml:space="preserve">πλήρης επωνυμία του υποψήφιου Φορέα: </w:t>
      </w:r>
      <w:r w:rsidRPr="00DC3223">
        <w:rPr>
          <w:rFonts w:ascii="Calibri" w:eastAsia="Times New Roman" w:hAnsi="Calibri" w:cs="Times New Roman"/>
          <w:sz w:val="24"/>
          <w:szCs w:val="24"/>
          <w:lang w:eastAsia="el-GR"/>
        </w:rPr>
        <w:t>ΑΝΑΠΤΥΞΙΑΚΗ ΒΟΡΕΙΟΥ ΠΕΛΟΠΟΝΝΗΣΟΥ – ΑΝΑΠΤΥΞΙΑΚΗ ΑΝΩΝΥΜΗ ΕΤΑΙΡΕΙΑ ΟΤΑ</w:t>
      </w:r>
    </w:p>
    <w:p w:rsidR="00DC3223" w:rsidRPr="00DC3223" w:rsidRDefault="00DC3223" w:rsidP="00133754">
      <w:pPr>
        <w:numPr>
          <w:ilvl w:val="0"/>
          <w:numId w:val="17"/>
        </w:numPr>
        <w:spacing w:after="0" w:line="288" w:lineRule="auto"/>
        <w:jc w:val="both"/>
        <w:rPr>
          <w:rFonts w:ascii="Calibri" w:eastAsia="Times New Roman" w:hAnsi="Calibri" w:cs="Times New Roman"/>
          <w:bCs/>
          <w:sz w:val="24"/>
          <w:szCs w:val="24"/>
          <w:lang w:eastAsia="el-GR"/>
        </w:rPr>
      </w:pPr>
      <w:r w:rsidRPr="00DC3223">
        <w:rPr>
          <w:rFonts w:ascii="Calibri" w:eastAsia="Times New Roman" w:hAnsi="Calibri" w:cs="Times New Roman"/>
          <w:b/>
          <w:bCs/>
          <w:sz w:val="24"/>
          <w:szCs w:val="24"/>
          <w:lang w:eastAsia="el-GR"/>
        </w:rPr>
        <w:t xml:space="preserve">διακριτικός τίτλος:  </w:t>
      </w:r>
      <w:r w:rsidRPr="00DC3223">
        <w:rPr>
          <w:rFonts w:ascii="Calibri" w:eastAsia="Times New Roman" w:hAnsi="Calibri" w:cs="Times New Roman"/>
          <w:bCs/>
          <w:sz w:val="24"/>
          <w:szCs w:val="24"/>
          <w:lang w:eastAsia="el-GR"/>
        </w:rPr>
        <w:t>ΑΝΒΟΠΕ ΑΕ</w:t>
      </w:r>
    </w:p>
    <w:p w:rsidR="00DC3223" w:rsidRPr="00DC3223" w:rsidRDefault="00DC3223" w:rsidP="00133754">
      <w:pPr>
        <w:numPr>
          <w:ilvl w:val="0"/>
          <w:numId w:val="17"/>
        </w:numPr>
        <w:spacing w:after="0" w:line="288" w:lineRule="auto"/>
        <w:jc w:val="both"/>
        <w:rPr>
          <w:rFonts w:ascii="Calibri" w:eastAsia="Times New Roman" w:hAnsi="Calibri" w:cs="Times New Roman"/>
          <w:bCs/>
          <w:sz w:val="24"/>
          <w:szCs w:val="24"/>
          <w:lang w:eastAsia="el-GR"/>
        </w:rPr>
      </w:pPr>
      <w:r w:rsidRPr="00DC3223">
        <w:rPr>
          <w:rFonts w:ascii="Calibri" w:eastAsia="Times New Roman" w:hAnsi="Calibri" w:cs="Times New Roman"/>
          <w:b/>
          <w:bCs/>
          <w:sz w:val="24"/>
          <w:szCs w:val="24"/>
          <w:lang w:eastAsia="el-GR"/>
        </w:rPr>
        <w:t xml:space="preserve">νομική μορφή: </w:t>
      </w:r>
      <w:r w:rsidRPr="00DC3223">
        <w:rPr>
          <w:rFonts w:ascii="Calibri" w:eastAsia="Times New Roman" w:hAnsi="Calibri" w:cs="Times New Roman"/>
          <w:bCs/>
          <w:sz w:val="24"/>
          <w:szCs w:val="24"/>
          <w:lang w:eastAsia="el-GR"/>
        </w:rPr>
        <w:t xml:space="preserve">ΑΝΑΠΤΥΞΙΑΚΗ </w:t>
      </w:r>
      <w:r w:rsidRPr="00DC3223">
        <w:rPr>
          <w:rFonts w:ascii="Calibri" w:eastAsia="Times New Roman" w:hAnsi="Calibri" w:cs="Times New Roman"/>
          <w:sz w:val="24"/>
          <w:szCs w:val="24"/>
          <w:lang w:eastAsia="el-GR"/>
        </w:rPr>
        <w:t>ΑΝΩΝΥΜΗ ΕΤΑΙΡΕΙΑ ΟΤΑ</w:t>
      </w:r>
    </w:p>
    <w:p w:rsidR="00DC3223" w:rsidRPr="00DC3223" w:rsidRDefault="00DC3223" w:rsidP="00133754">
      <w:pPr>
        <w:numPr>
          <w:ilvl w:val="0"/>
          <w:numId w:val="17"/>
        </w:numPr>
        <w:spacing w:after="0" w:line="288" w:lineRule="auto"/>
        <w:jc w:val="both"/>
        <w:rPr>
          <w:rFonts w:ascii="Calibri" w:eastAsia="Times New Roman" w:hAnsi="Calibri" w:cs="Times New Roman"/>
          <w:bCs/>
          <w:sz w:val="24"/>
          <w:szCs w:val="24"/>
          <w:lang w:eastAsia="el-GR"/>
        </w:rPr>
      </w:pPr>
      <w:r w:rsidRPr="00DC3223">
        <w:rPr>
          <w:rFonts w:ascii="Calibri" w:eastAsia="Times New Roman" w:hAnsi="Calibri" w:cs="Times New Roman"/>
          <w:b/>
          <w:bCs/>
          <w:sz w:val="24"/>
          <w:szCs w:val="24"/>
          <w:lang w:eastAsia="el-GR"/>
        </w:rPr>
        <w:t xml:space="preserve">έτος σύστασης: </w:t>
      </w:r>
      <w:r w:rsidRPr="00DC3223">
        <w:rPr>
          <w:rFonts w:ascii="Calibri" w:eastAsia="Times New Roman" w:hAnsi="Calibri" w:cs="Times New Roman"/>
          <w:bCs/>
          <w:sz w:val="24"/>
          <w:szCs w:val="24"/>
          <w:lang w:eastAsia="el-GR"/>
        </w:rPr>
        <w:t>1996</w:t>
      </w:r>
    </w:p>
    <w:p w:rsidR="00DC3223" w:rsidRPr="00DC3223" w:rsidRDefault="00DC3223" w:rsidP="00133754">
      <w:pPr>
        <w:numPr>
          <w:ilvl w:val="0"/>
          <w:numId w:val="17"/>
        </w:numPr>
        <w:spacing w:after="0" w:line="288" w:lineRule="auto"/>
        <w:jc w:val="both"/>
        <w:rPr>
          <w:rFonts w:ascii="Calibri" w:eastAsia="Times New Roman" w:hAnsi="Calibri" w:cs="Times New Roman"/>
          <w:b/>
          <w:bCs/>
          <w:sz w:val="24"/>
          <w:szCs w:val="24"/>
          <w:lang w:eastAsia="el-GR"/>
        </w:rPr>
      </w:pPr>
      <w:r w:rsidRPr="00DC3223">
        <w:rPr>
          <w:rFonts w:ascii="Calibri" w:eastAsia="Times New Roman" w:hAnsi="Calibri" w:cs="Times New Roman"/>
          <w:b/>
          <w:bCs/>
          <w:sz w:val="24"/>
          <w:szCs w:val="24"/>
          <w:lang w:eastAsia="el-GR"/>
        </w:rPr>
        <w:t xml:space="preserve">τόπος εγκατάστασης και τα γενικά στοιχεία του υποψήφιου Φορέα </w:t>
      </w:r>
    </w:p>
    <w:p w:rsidR="00DC3223" w:rsidRPr="00DC3223" w:rsidRDefault="00DC3223" w:rsidP="00133754">
      <w:pPr>
        <w:numPr>
          <w:ilvl w:val="1"/>
          <w:numId w:val="18"/>
        </w:numPr>
        <w:spacing w:after="0" w:line="288" w:lineRule="auto"/>
        <w:ind w:left="714" w:hanging="357"/>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Περιφέρεια: Πελοποννήσου</w:t>
      </w:r>
    </w:p>
    <w:p w:rsidR="00DC3223" w:rsidRPr="00DC3223" w:rsidRDefault="00DC3223" w:rsidP="00133754">
      <w:pPr>
        <w:numPr>
          <w:ilvl w:val="1"/>
          <w:numId w:val="18"/>
        </w:numPr>
        <w:spacing w:after="0" w:line="288" w:lineRule="auto"/>
        <w:ind w:left="714" w:hanging="357"/>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Νομός: Αρκαδίας</w:t>
      </w:r>
    </w:p>
    <w:p w:rsidR="00DC3223" w:rsidRPr="00DC3223" w:rsidRDefault="00DC3223" w:rsidP="00133754">
      <w:pPr>
        <w:numPr>
          <w:ilvl w:val="1"/>
          <w:numId w:val="18"/>
        </w:numPr>
        <w:spacing w:after="0" w:line="288" w:lineRule="auto"/>
        <w:ind w:left="714" w:hanging="357"/>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Δήμος: Τρίπολης</w:t>
      </w:r>
    </w:p>
    <w:p w:rsidR="00DC3223" w:rsidRPr="00DC3223" w:rsidRDefault="00DC3223" w:rsidP="00133754">
      <w:pPr>
        <w:numPr>
          <w:ilvl w:val="1"/>
          <w:numId w:val="18"/>
        </w:numPr>
        <w:spacing w:after="0" w:line="288" w:lineRule="auto"/>
        <w:ind w:left="714" w:hanging="357"/>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Τοπική Κοινότητα : Λεβίδι</w:t>
      </w:r>
    </w:p>
    <w:p w:rsidR="00DC3223" w:rsidRPr="00DC3223" w:rsidRDefault="00DC3223" w:rsidP="00133754">
      <w:pPr>
        <w:numPr>
          <w:ilvl w:val="1"/>
          <w:numId w:val="18"/>
        </w:numPr>
        <w:spacing w:after="0" w:line="288" w:lineRule="auto"/>
        <w:ind w:left="714" w:hanging="357"/>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Ταχ. Δ/νση/ Ταχ. Κώδικας:  Λεβίδι 220 02</w:t>
      </w:r>
    </w:p>
    <w:p w:rsidR="00DC3223" w:rsidRPr="00DC3223" w:rsidRDefault="00DC3223" w:rsidP="00133754">
      <w:pPr>
        <w:numPr>
          <w:ilvl w:val="1"/>
          <w:numId w:val="18"/>
        </w:numPr>
        <w:spacing w:after="0" w:line="288" w:lineRule="auto"/>
        <w:ind w:left="714" w:hanging="357"/>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 xml:space="preserve">αριθμός τηλεφώνου: 27960- 22051 &amp; 22052    αριθμός </w:t>
      </w:r>
      <w:r w:rsidRPr="00DC3223">
        <w:rPr>
          <w:rFonts w:ascii="Calibri" w:eastAsia="Times New Roman" w:hAnsi="Calibri" w:cs="Times New Roman"/>
          <w:sz w:val="24"/>
          <w:szCs w:val="24"/>
          <w:lang w:val="en-US" w:eastAsia="el-GR"/>
        </w:rPr>
        <w:t>FAX</w:t>
      </w:r>
      <w:r w:rsidRPr="00DC3223">
        <w:rPr>
          <w:rFonts w:ascii="Calibri" w:eastAsia="Times New Roman" w:hAnsi="Calibri" w:cs="Times New Roman"/>
          <w:sz w:val="24"/>
          <w:szCs w:val="24"/>
          <w:lang w:eastAsia="el-GR"/>
        </w:rPr>
        <w:t>: 27960- 22050</w:t>
      </w:r>
    </w:p>
    <w:p w:rsidR="00DC3223" w:rsidRPr="00DC3223" w:rsidRDefault="00DC3223" w:rsidP="00133754">
      <w:pPr>
        <w:numPr>
          <w:ilvl w:val="1"/>
          <w:numId w:val="18"/>
        </w:numPr>
        <w:spacing w:after="0" w:line="288" w:lineRule="auto"/>
        <w:ind w:left="714" w:hanging="357"/>
        <w:jc w:val="both"/>
        <w:rPr>
          <w:rFonts w:ascii="Calibri" w:eastAsia="Times New Roman" w:hAnsi="Calibri" w:cs="Times New Roman"/>
          <w:sz w:val="24"/>
          <w:szCs w:val="24"/>
          <w:lang w:val="fr-FR" w:eastAsia="el-GR"/>
        </w:rPr>
      </w:pPr>
      <w:r w:rsidRPr="00DC3223">
        <w:rPr>
          <w:rFonts w:ascii="Calibri" w:eastAsia="Times New Roman" w:hAnsi="Calibri" w:cs="Times New Roman"/>
          <w:sz w:val="24"/>
          <w:szCs w:val="24"/>
          <w:lang w:eastAsia="el-GR"/>
        </w:rPr>
        <w:t>Ε</w:t>
      </w:r>
      <w:r w:rsidRPr="00DC3223">
        <w:rPr>
          <w:rFonts w:ascii="Calibri" w:eastAsia="Times New Roman" w:hAnsi="Calibri" w:cs="Times New Roman"/>
          <w:sz w:val="24"/>
          <w:szCs w:val="24"/>
          <w:lang w:val="fr-FR" w:eastAsia="el-GR"/>
        </w:rPr>
        <w:t>- mail</w:t>
      </w:r>
      <w:r w:rsidRPr="00DC3223">
        <w:rPr>
          <w:rFonts w:ascii="Calibri" w:eastAsia="Times New Roman" w:hAnsi="Calibri" w:cs="Times New Roman"/>
          <w:sz w:val="24"/>
          <w:szCs w:val="24"/>
          <w:lang w:val="en-GB" w:eastAsia="el-GR"/>
        </w:rPr>
        <w:t xml:space="preserve">: </w:t>
      </w:r>
      <w:hyperlink r:id="rId9" w:history="1">
        <w:r w:rsidRPr="00DC3223">
          <w:rPr>
            <w:rFonts w:ascii="Calibri" w:eastAsia="Times New Roman" w:hAnsi="Calibri" w:cs="Times New Roman"/>
            <w:color w:val="0563C1"/>
            <w:sz w:val="24"/>
            <w:szCs w:val="24"/>
            <w:u w:val="single"/>
            <w:lang w:val="en-GB" w:eastAsia="el-GR"/>
          </w:rPr>
          <w:t>info@anvope</w:t>
        </w:r>
        <w:r w:rsidRPr="00DC3223">
          <w:rPr>
            <w:rFonts w:ascii="Calibri" w:eastAsia="Times New Roman" w:hAnsi="Calibri" w:cs="Times New Roman"/>
            <w:color w:val="0563C1"/>
            <w:sz w:val="24"/>
            <w:szCs w:val="24"/>
            <w:u w:val="single"/>
            <w:lang w:val="en-US" w:eastAsia="el-GR"/>
          </w:rPr>
          <w:t>.gr</w:t>
        </w:r>
      </w:hyperlink>
      <w:r w:rsidRPr="00DC3223">
        <w:rPr>
          <w:rFonts w:ascii="Calibri" w:eastAsia="Times New Roman" w:hAnsi="Calibri" w:cs="Times New Roman"/>
          <w:sz w:val="24"/>
          <w:szCs w:val="24"/>
          <w:lang w:val="en-US" w:eastAsia="el-GR"/>
        </w:rPr>
        <w:t xml:space="preserve"> </w:t>
      </w:r>
    </w:p>
    <w:p w:rsidR="00DC3223" w:rsidRPr="00DC3223" w:rsidRDefault="00DC3223" w:rsidP="00133754">
      <w:pPr>
        <w:numPr>
          <w:ilvl w:val="1"/>
          <w:numId w:val="18"/>
        </w:numPr>
        <w:spacing w:after="0" w:line="288" w:lineRule="auto"/>
        <w:ind w:left="714" w:hanging="357"/>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Α</w:t>
      </w:r>
      <w:r w:rsidRPr="00DC3223">
        <w:rPr>
          <w:rFonts w:ascii="Calibri" w:eastAsia="Times New Roman" w:hAnsi="Calibri" w:cs="Times New Roman"/>
          <w:sz w:val="24"/>
          <w:szCs w:val="24"/>
          <w:lang w:val="fr-FR" w:eastAsia="el-GR"/>
        </w:rPr>
        <w:t>.</w:t>
      </w:r>
      <w:r w:rsidRPr="00DC3223">
        <w:rPr>
          <w:rFonts w:ascii="Calibri" w:eastAsia="Times New Roman" w:hAnsi="Calibri" w:cs="Times New Roman"/>
          <w:sz w:val="24"/>
          <w:szCs w:val="24"/>
          <w:lang w:eastAsia="el-GR"/>
        </w:rPr>
        <w:t>Φ</w:t>
      </w:r>
      <w:r w:rsidRPr="00DC3223">
        <w:rPr>
          <w:rFonts w:ascii="Calibri" w:eastAsia="Times New Roman" w:hAnsi="Calibri" w:cs="Times New Roman"/>
          <w:sz w:val="24"/>
          <w:szCs w:val="24"/>
          <w:lang w:val="fr-FR" w:eastAsia="el-GR"/>
        </w:rPr>
        <w:t>.</w:t>
      </w:r>
      <w:r w:rsidRPr="00DC3223">
        <w:rPr>
          <w:rFonts w:ascii="Calibri" w:eastAsia="Times New Roman" w:hAnsi="Calibri" w:cs="Times New Roman"/>
          <w:sz w:val="24"/>
          <w:szCs w:val="24"/>
          <w:lang w:eastAsia="el-GR"/>
        </w:rPr>
        <w:t>Μ</w:t>
      </w:r>
      <w:r w:rsidRPr="00DC3223">
        <w:rPr>
          <w:rFonts w:ascii="Calibri" w:eastAsia="Times New Roman" w:hAnsi="Calibri" w:cs="Times New Roman"/>
          <w:sz w:val="24"/>
          <w:szCs w:val="24"/>
          <w:lang w:val="fr-FR" w:eastAsia="el-GR"/>
        </w:rPr>
        <w:t>.</w:t>
      </w:r>
      <w:r w:rsidRPr="00DC3223">
        <w:rPr>
          <w:rFonts w:ascii="Calibri" w:eastAsia="Times New Roman" w:hAnsi="Calibri" w:cs="Times New Roman"/>
          <w:sz w:val="24"/>
          <w:szCs w:val="24"/>
          <w:lang w:eastAsia="el-GR"/>
        </w:rPr>
        <w:t>: 094471621  / Δ.Ο.Υ: Τρίπολης</w:t>
      </w:r>
    </w:p>
    <w:p w:rsidR="00DC3223" w:rsidRPr="00DC3223" w:rsidRDefault="00DC3223" w:rsidP="00133754">
      <w:pPr>
        <w:numPr>
          <w:ilvl w:val="0"/>
          <w:numId w:val="17"/>
        </w:numPr>
        <w:spacing w:after="0" w:line="288" w:lineRule="auto"/>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Οργανόγραμμα φορέα</w:t>
      </w:r>
    </w:p>
    <w:p w:rsidR="00DC3223" w:rsidRPr="00DC3223" w:rsidRDefault="001307AA" w:rsidP="00DC3223">
      <w:pPr>
        <w:spacing w:after="120" w:line="288" w:lineRule="auto"/>
        <w:jc w:val="both"/>
        <w:rPr>
          <w:rFonts w:ascii="Calibri" w:eastAsia="Times New Roman" w:hAnsi="Calibri" w:cs="Times New Roman"/>
          <w:sz w:val="24"/>
          <w:szCs w:val="24"/>
          <w:lang w:eastAsia="el-GR"/>
        </w:rPr>
      </w:pPr>
      <w:r>
        <w:rPr>
          <w:rFonts w:ascii="Calibri" w:eastAsia="Times New Roman" w:hAnsi="Calibri" w:cs="Times New Roman"/>
          <w:noProof/>
          <w:sz w:val="24"/>
          <w:szCs w:val="24"/>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2.9pt;margin-top:4.9pt;width:302.05pt;height:315.5pt;z-index:251659264;mso-position-horizontal-relative:text;mso-position-vertical-relative:text">
            <v:imagedata r:id="rId10" o:title=""/>
            <w10:wrap side="left"/>
          </v:shape>
          <o:OLEObject Type="Embed" ProgID="Visio.Drawing.11" ShapeID="_x0000_s1026" DrawAspect="Content" ObjectID="_1578817914" r:id="rId11"/>
        </w:pict>
      </w:r>
    </w:p>
    <w:p w:rsidR="00DC3223" w:rsidRPr="00DC3223" w:rsidRDefault="00DC3223" w:rsidP="00DC3223">
      <w:pPr>
        <w:spacing w:after="120" w:line="288" w:lineRule="auto"/>
        <w:jc w:val="both"/>
        <w:rPr>
          <w:rFonts w:ascii="Calibri" w:eastAsia="Times New Roman" w:hAnsi="Calibri" w:cs="Times New Roman"/>
          <w:sz w:val="24"/>
          <w:szCs w:val="24"/>
          <w:lang w:eastAsia="el-GR"/>
        </w:rPr>
      </w:pPr>
    </w:p>
    <w:p w:rsidR="00DC3223" w:rsidRPr="00DC3223" w:rsidRDefault="00DC3223" w:rsidP="00DC3223">
      <w:pPr>
        <w:spacing w:after="120" w:line="288" w:lineRule="auto"/>
        <w:jc w:val="both"/>
        <w:rPr>
          <w:rFonts w:ascii="Calibri" w:eastAsia="Times New Roman" w:hAnsi="Calibri" w:cs="Times New Roman"/>
          <w:sz w:val="24"/>
          <w:szCs w:val="24"/>
          <w:lang w:eastAsia="el-GR"/>
        </w:rPr>
      </w:pPr>
    </w:p>
    <w:p w:rsidR="00DC3223" w:rsidRPr="00DC3223" w:rsidRDefault="00DC3223" w:rsidP="00DC3223">
      <w:pPr>
        <w:spacing w:after="120" w:line="288" w:lineRule="auto"/>
        <w:jc w:val="both"/>
        <w:rPr>
          <w:rFonts w:ascii="Calibri" w:eastAsia="Times New Roman" w:hAnsi="Calibri" w:cs="Times New Roman"/>
          <w:sz w:val="24"/>
          <w:szCs w:val="24"/>
          <w:lang w:eastAsia="el-GR"/>
        </w:rPr>
      </w:pPr>
    </w:p>
    <w:p w:rsidR="00DC3223" w:rsidRPr="00DC3223" w:rsidRDefault="00DC3223" w:rsidP="00DC3223">
      <w:pPr>
        <w:spacing w:after="120" w:line="288" w:lineRule="auto"/>
        <w:jc w:val="both"/>
        <w:rPr>
          <w:rFonts w:ascii="Calibri" w:eastAsia="Times New Roman" w:hAnsi="Calibri" w:cs="Times New Roman"/>
          <w:sz w:val="24"/>
          <w:szCs w:val="24"/>
          <w:lang w:eastAsia="el-GR"/>
        </w:rPr>
      </w:pPr>
    </w:p>
    <w:p w:rsidR="00DC3223" w:rsidRPr="00DC3223" w:rsidRDefault="00DC3223" w:rsidP="00DC3223">
      <w:pPr>
        <w:spacing w:after="120" w:line="288" w:lineRule="auto"/>
        <w:jc w:val="both"/>
        <w:rPr>
          <w:rFonts w:ascii="Calibri" w:eastAsia="Times New Roman" w:hAnsi="Calibri" w:cs="Times New Roman"/>
          <w:sz w:val="24"/>
          <w:szCs w:val="24"/>
          <w:lang w:eastAsia="el-GR"/>
        </w:rPr>
      </w:pPr>
    </w:p>
    <w:p w:rsidR="00DC3223" w:rsidRPr="00DC3223" w:rsidRDefault="00DC3223" w:rsidP="00DC3223">
      <w:pPr>
        <w:spacing w:after="120" w:line="288" w:lineRule="auto"/>
        <w:jc w:val="both"/>
        <w:rPr>
          <w:rFonts w:ascii="Calibri" w:eastAsia="Times New Roman" w:hAnsi="Calibri" w:cs="Times New Roman"/>
          <w:sz w:val="24"/>
          <w:szCs w:val="24"/>
          <w:lang w:eastAsia="el-GR"/>
        </w:rPr>
      </w:pPr>
    </w:p>
    <w:p w:rsidR="00DC3223" w:rsidRPr="00DC3223" w:rsidRDefault="00DC3223" w:rsidP="00DC3223">
      <w:pPr>
        <w:spacing w:after="120" w:line="288" w:lineRule="auto"/>
        <w:jc w:val="both"/>
        <w:rPr>
          <w:rFonts w:ascii="Calibri" w:eastAsia="Times New Roman" w:hAnsi="Calibri" w:cs="Times New Roman"/>
          <w:sz w:val="24"/>
          <w:szCs w:val="24"/>
          <w:lang w:eastAsia="el-GR"/>
        </w:rPr>
      </w:pPr>
    </w:p>
    <w:p w:rsidR="00DC3223" w:rsidRPr="00DC3223" w:rsidRDefault="00DC3223" w:rsidP="00DC3223">
      <w:pPr>
        <w:spacing w:after="120" w:line="288" w:lineRule="auto"/>
        <w:jc w:val="both"/>
        <w:rPr>
          <w:rFonts w:ascii="Calibri" w:eastAsia="Times New Roman" w:hAnsi="Calibri" w:cs="Times New Roman"/>
          <w:sz w:val="24"/>
          <w:szCs w:val="24"/>
          <w:lang w:eastAsia="el-GR"/>
        </w:rPr>
      </w:pPr>
    </w:p>
    <w:p w:rsidR="00DC3223" w:rsidRPr="00DC3223" w:rsidRDefault="00DC3223" w:rsidP="00DC3223">
      <w:pPr>
        <w:spacing w:after="120" w:line="288" w:lineRule="auto"/>
        <w:jc w:val="both"/>
        <w:rPr>
          <w:rFonts w:ascii="Calibri" w:eastAsia="Times New Roman" w:hAnsi="Calibri" w:cs="Times New Roman"/>
          <w:sz w:val="24"/>
          <w:szCs w:val="24"/>
          <w:lang w:eastAsia="el-GR"/>
        </w:rPr>
      </w:pPr>
    </w:p>
    <w:p w:rsidR="00DC3223" w:rsidRPr="00DC3223" w:rsidRDefault="00DC3223" w:rsidP="00DC3223">
      <w:pPr>
        <w:spacing w:after="120" w:line="288" w:lineRule="auto"/>
        <w:jc w:val="both"/>
        <w:rPr>
          <w:rFonts w:ascii="Calibri" w:eastAsia="Times New Roman" w:hAnsi="Calibri" w:cs="Times New Roman"/>
          <w:sz w:val="24"/>
          <w:szCs w:val="24"/>
          <w:lang w:eastAsia="el-GR"/>
        </w:rPr>
      </w:pPr>
    </w:p>
    <w:p w:rsidR="00DC3223" w:rsidRPr="00DC3223" w:rsidRDefault="00DC3223" w:rsidP="00DC3223">
      <w:pPr>
        <w:spacing w:after="120" w:line="288" w:lineRule="auto"/>
        <w:jc w:val="both"/>
        <w:rPr>
          <w:rFonts w:ascii="Calibri" w:eastAsia="Times New Roman" w:hAnsi="Calibri" w:cs="Times New Roman"/>
          <w:sz w:val="24"/>
          <w:szCs w:val="24"/>
          <w:lang w:eastAsia="el-GR"/>
        </w:rPr>
      </w:pPr>
    </w:p>
    <w:p w:rsidR="00DC3223" w:rsidRPr="00DC3223" w:rsidRDefault="00DC3223" w:rsidP="00DC3223">
      <w:pPr>
        <w:spacing w:after="120" w:line="288" w:lineRule="auto"/>
        <w:jc w:val="both"/>
        <w:rPr>
          <w:rFonts w:ascii="Calibri" w:eastAsia="Times New Roman" w:hAnsi="Calibri" w:cs="Times New Roman"/>
          <w:sz w:val="24"/>
          <w:szCs w:val="24"/>
          <w:lang w:val="en-US" w:eastAsia="el-GR"/>
        </w:rPr>
      </w:pPr>
    </w:p>
    <w:p w:rsidR="00DC3223" w:rsidRPr="00DC3223" w:rsidRDefault="00DC3223" w:rsidP="00DC3223">
      <w:pPr>
        <w:spacing w:after="120" w:line="288" w:lineRule="auto"/>
        <w:jc w:val="both"/>
        <w:rPr>
          <w:rFonts w:ascii="Calibri" w:eastAsia="Times New Roman" w:hAnsi="Calibri" w:cs="Times New Roman"/>
          <w:sz w:val="24"/>
          <w:szCs w:val="24"/>
          <w:highlight w:val="yellow"/>
          <w:lang w:eastAsia="el-GR"/>
        </w:rPr>
      </w:pPr>
    </w:p>
    <w:p w:rsidR="00DC3223" w:rsidRDefault="00F16C59" w:rsidP="00C94091">
      <w:pPr>
        <w:spacing w:after="0" w:line="288" w:lineRule="auto"/>
        <w:jc w:val="both"/>
        <w:rPr>
          <w:rFonts w:ascii="Calibri" w:eastAsia="Times New Roman" w:hAnsi="Calibri" w:cs="Times New Roman"/>
          <w:sz w:val="24"/>
          <w:szCs w:val="24"/>
          <w:lang w:val="en-US" w:eastAsia="el-GR"/>
        </w:rPr>
      </w:pPr>
      <w:r w:rsidRPr="00113CB1">
        <w:rPr>
          <w:rFonts w:ascii="Calibri" w:eastAsia="Times New Roman" w:hAnsi="Calibri" w:cs="Times New Roman"/>
          <w:sz w:val="24"/>
          <w:szCs w:val="24"/>
          <w:lang w:eastAsia="el-GR"/>
        </w:rPr>
        <w:t xml:space="preserve">Στα Δικαιολογητικά </w:t>
      </w:r>
      <w:r w:rsidR="00DC3223" w:rsidRPr="00113CB1">
        <w:rPr>
          <w:rFonts w:ascii="Calibri" w:eastAsia="Times New Roman" w:hAnsi="Calibri" w:cs="Times New Roman"/>
          <w:sz w:val="24"/>
          <w:szCs w:val="24"/>
          <w:lang w:eastAsia="el-GR"/>
        </w:rPr>
        <w:t>επισυνάπτεται</w:t>
      </w:r>
      <w:r w:rsidR="00DC3223" w:rsidRPr="00DC3223">
        <w:rPr>
          <w:rFonts w:ascii="Calibri" w:eastAsia="Times New Roman" w:hAnsi="Calibri" w:cs="Times New Roman"/>
          <w:sz w:val="24"/>
          <w:szCs w:val="24"/>
          <w:lang w:eastAsia="el-GR"/>
        </w:rPr>
        <w:t xml:space="preserve"> η Απόφαση έγκρισης του οργανογράμματος της Εταιρείας (Πρα</w:t>
      </w:r>
      <w:r w:rsidR="00BF15C1">
        <w:rPr>
          <w:rFonts w:ascii="Calibri" w:eastAsia="Times New Roman" w:hAnsi="Calibri" w:cs="Times New Roman"/>
          <w:sz w:val="24"/>
          <w:szCs w:val="24"/>
          <w:lang w:eastAsia="el-GR"/>
        </w:rPr>
        <w:t>κτικό ΔΣ 224/04-7-2016 Θέμα 6</w:t>
      </w:r>
      <w:r w:rsidR="00BF15C1" w:rsidRPr="00BF15C1">
        <w:rPr>
          <w:rFonts w:ascii="Calibri" w:eastAsia="Times New Roman" w:hAnsi="Calibri" w:cs="Times New Roman"/>
          <w:sz w:val="24"/>
          <w:szCs w:val="24"/>
          <w:vertAlign w:val="superscript"/>
          <w:lang w:eastAsia="el-GR"/>
        </w:rPr>
        <w:t>ο</w:t>
      </w:r>
      <w:r w:rsidR="00BF15C1">
        <w:rPr>
          <w:rFonts w:ascii="Calibri" w:eastAsia="Times New Roman" w:hAnsi="Calibri" w:cs="Times New Roman"/>
          <w:sz w:val="24"/>
          <w:szCs w:val="24"/>
          <w:lang w:eastAsia="el-GR"/>
        </w:rPr>
        <w:t>- Βλ. Δικαιολογητικό Ν</w:t>
      </w:r>
      <w:r w:rsidR="00CF2308">
        <w:rPr>
          <w:rFonts w:ascii="Calibri" w:eastAsia="Times New Roman" w:hAnsi="Calibri" w:cs="Times New Roman"/>
          <w:sz w:val="24"/>
          <w:szCs w:val="24"/>
          <w:lang w:val="en-US" w:eastAsia="el-GR"/>
        </w:rPr>
        <w:t>o28</w:t>
      </w:r>
      <w:r w:rsidR="00BF15C1">
        <w:rPr>
          <w:rFonts w:ascii="Calibri" w:eastAsia="Times New Roman" w:hAnsi="Calibri" w:cs="Times New Roman"/>
          <w:sz w:val="24"/>
          <w:szCs w:val="24"/>
          <w:lang w:eastAsia="el-GR"/>
        </w:rPr>
        <w:t>)</w:t>
      </w:r>
      <w:r w:rsidR="00212E97">
        <w:rPr>
          <w:rFonts w:ascii="Calibri" w:eastAsia="Times New Roman" w:hAnsi="Calibri" w:cs="Times New Roman"/>
          <w:sz w:val="24"/>
          <w:szCs w:val="24"/>
          <w:lang w:val="en-US" w:eastAsia="el-GR"/>
        </w:rPr>
        <w:t>.</w:t>
      </w:r>
    </w:p>
    <w:p w:rsidR="000E5EAC" w:rsidRPr="00212E97" w:rsidRDefault="000E5EAC" w:rsidP="00C94091">
      <w:pPr>
        <w:spacing w:after="0" w:line="288" w:lineRule="auto"/>
        <w:jc w:val="both"/>
        <w:rPr>
          <w:rFonts w:ascii="Calibri" w:eastAsia="Times New Roman" w:hAnsi="Calibri" w:cs="Times New Roman"/>
          <w:sz w:val="24"/>
          <w:szCs w:val="24"/>
          <w:lang w:val="en-US" w:eastAsia="el-GR"/>
        </w:rPr>
      </w:pPr>
    </w:p>
    <w:p w:rsidR="000E5EAC" w:rsidRDefault="000E5EAC" w:rsidP="00C94091">
      <w:pPr>
        <w:spacing w:after="0" w:line="288" w:lineRule="auto"/>
        <w:jc w:val="both"/>
        <w:rPr>
          <w:rFonts w:ascii="Calibri" w:eastAsia="Times New Roman" w:hAnsi="Calibri" w:cs="Times New Roman"/>
          <w:sz w:val="24"/>
          <w:szCs w:val="24"/>
          <w:lang w:eastAsia="el-GR"/>
        </w:rPr>
        <w:sectPr w:rsidR="000E5EAC" w:rsidSect="000E5EAC">
          <w:footerReference w:type="default" r:id="rId12"/>
          <w:pgSz w:w="11906" w:h="16838"/>
          <w:pgMar w:top="851" w:right="1800" w:bottom="851" w:left="1560" w:header="708" w:footer="418" w:gutter="0"/>
          <w:cols w:space="708"/>
          <w:docGrid w:linePitch="360"/>
        </w:sectPr>
      </w:pPr>
    </w:p>
    <w:p w:rsidR="00DC3223" w:rsidRPr="00BF15C1" w:rsidRDefault="00DC3223" w:rsidP="00133754">
      <w:pPr>
        <w:numPr>
          <w:ilvl w:val="0"/>
          <w:numId w:val="19"/>
        </w:numPr>
        <w:tabs>
          <w:tab w:val="left" w:pos="426"/>
        </w:tabs>
        <w:spacing w:after="0" w:line="288" w:lineRule="auto"/>
        <w:ind w:left="0" w:firstLine="0"/>
        <w:contextualSpacing/>
        <w:jc w:val="both"/>
        <w:rPr>
          <w:rFonts w:ascii="Calibri" w:eastAsia="Times New Roman" w:hAnsi="Calibri" w:cs="Times New Roman"/>
          <w:b/>
          <w:sz w:val="24"/>
          <w:szCs w:val="24"/>
        </w:rPr>
      </w:pPr>
      <w:r w:rsidRPr="00BF15C1">
        <w:rPr>
          <w:rFonts w:ascii="Calibri" w:eastAsia="Times New Roman" w:hAnsi="Calibri" w:cs="Times New Roman"/>
          <w:b/>
          <w:sz w:val="24"/>
          <w:szCs w:val="24"/>
        </w:rPr>
        <w:lastRenderedPageBreak/>
        <w:t>Διοικητικό Συμβούλιο</w:t>
      </w:r>
    </w:p>
    <w:p w:rsidR="00DC3223" w:rsidRPr="00DC3223" w:rsidRDefault="00DC3223" w:rsidP="00C94091">
      <w:pPr>
        <w:spacing w:after="0" w:line="288" w:lineRule="auto"/>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Η Εταιρεία διοικείται από εννεαμελές Διοικητικό Συμβούλιο και οι αρμοδιότητές του περιγράφονται στα Άρθρα 7, 8, 9, 10  και 13 του Καταστατικού, ως εξής:</w:t>
      </w:r>
    </w:p>
    <w:p w:rsidR="00DC3223" w:rsidRPr="00DC3223" w:rsidRDefault="00DC3223" w:rsidP="00C94091">
      <w:pPr>
        <w:spacing w:after="0" w:line="288" w:lineRule="auto"/>
        <w:jc w:val="center"/>
        <w:rPr>
          <w:rFonts w:ascii="Calibri" w:eastAsia="Times New Roman" w:hAnsi="Calibri" w:cs="Times New Roman"/>
          <w:b/>
          <w:sz w:val="24"/>
          <w:szCs w:val="24"/>
          <w:lang w:eastAsia="el-GR"/>
        </w:rPr>
      </w:pPr>
      <w:r w:rsidRPr="00DC3223">
        <w:rPr>
          <w:rFonts w:ascii="Calibri" w:eastAsia="Times New Roman" w:hAnsi="Calibri" w:cs="Times New Roman"/>
          <w:b/>
          <w:sz w:val="24"/>
          <w:szCs w:val="24"/>
          <w:lang w:eastAsia="el-GR"/>
        </w:rPr>
        <w:t>Άρθρο 7:  Σύνθεση, θητεία και αντικατάσταση μέλους του Διοικητικού Συμβουλίου</w:t>
      </w:r>
    </w:p>
    <w:p w:rsidR="00DC3223" w:rsidRPr="00DC3223" w:rsidRDefault="00DC3223" w:rsidP="00133754">
      <w:pPr>
        <w:numPr>
          <w:ilvl w:val="0"/>
          <w:numId w:val="21"/>
        </w:numPr>
        <w:tabs>
          <w:tab w:val="clear" w:pos="720"/>
          <w:tab w:val="num" w:pos="567"/>
        </w:tabs>
        <w:spacing w:after="0" w:line="288" w:lineRule="auto"/>
        <w:ind w:left="0" w:firstLine="0"/>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Η Εταιρεία διοικείται από το Διοικητικό Συμβούλιο, το οποίο αποτελείται από 9 μέλη.</w:t>
      </w:r>
    </w:p>
    <w:p w:rsidR="00DC3223" w:rsidRPr="00DC3223" w:rsidRDefault="00DC3223" w:rsidP="00133754">
      <w:pPr>
        <w:numPr>
          <w:ilvl w:val="0"/>
          <w:numId w:val="21"/>
        </w:numPr>
        <w:tabs>
          <w:tab w:val="clear" w:pos="720"/>
          <w:tab w:val="num" w:pos="567"/>
        </w:tabs>
        <w:spacing w:after="0" w:line="288" w:lineRule="auto"/>
        <w:ind w:left="0" w:firstLine="0"/>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Τα μέλη του Διοικητικού Συμβουλίου εκλέγονται από τη Γενική Συνέλευση των μετόχων της Εταιρείας.  Η θητεία των μελών του Διοικητικού Συμβουλίου είναι 5ετής. Οι εκλογές για την ανάδειξη του Διοικητικού Συμβουλίου πραγματοποιούνται εντός  του  πρώτου εξαμήνου από την ανάληψη των καθηκόντων των εκάστοτε εκλεχθέντων Δημοτικών και Περιφερειακών Συμβουλίων. Ειδικά η θητεία του πρώτου Διοικητικού Συμβουλίου θα λήξει με τη σύγκλιση της πρώτης τακτικής Γενικής Συνέλευσης.</w:t>
      </w:r>
    </w:p>
    <w:p w:rsidR="00DC3223" w:rsidRPr="00DC3223" w:rsidRDefault="00DC3223" w:rsidP="00133754">
      <w:pPr>
        <w:numPr>
          <w:ilvl w:val="0"/>
          <w:numId w:val="21"/>
        </w:numPr>
        <w:tabs>
          <w:tab w:val="clear" w:pos="720"/>
          <w:tab w:val="num" w:pos="426"/>
        </w:tabs>
        <w:spacing w:after="0" w:line="288" w:lineRule="auto"/>
        <w:ind w:left="0" w:firstLine="0"/>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Εάν λόγω θανάτου παραιτήσεως ή άλλου λόγου κενωθεί θέση ενός ή περισσοτέρων εκλεγέντων συμβούλων, οι υπόλοιποι, εφόσον είναι τουλάχιστον τρεις (3), εκλέγουν προσωρινά αντικαταστάτη μέχρι την επόμενη Γενική Συνέλευση, η οποία θα εκλέξει οριστικό σύμβουλο.</w:t>
      </w:r>
    </w:p>
    <w:p w:rsidR="00DC3223" w:rsidRPr="00DC3223" w:rsidRDefault="00DC3223" w:rsidP="00133754">
      <w:pPr>
        <w:numPr>
          <w:ilvl w:val="0"/>
          <w:numId w:val="21"/>
        </w:numPr>
        <w:tabs>
          <w:tab w:val="clear" w:pos="720"/>
          <w:tab w:val="num" w:pos="284"/>
        </w:tabs>
        <w:spacing w:after="0" w:line="288" w:lineRule="auto"/>
        <w:ind w:left="0" w:firstLine="0"/>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Τα μέλη του Διοικητικού Συμβουλίου μπορούν να επανεκλεγούν και να ανακληθούν ελευθέρως»</w:t>
      </w:r>
    </w:p>
    <w:p w:rsidR="00DC3223" w:rsidRPr="00DC3223" w:rsidRDefault="00DC3223" w:rsidP="00C94091">
      <w:pPr>
        <w:spacing w:after="0" w:line="288" w:lineRule="auto"/>
        <w:jc w:val="center"/>
        <w:rPr>
          <w:rFonts w:ascii="Calibri" w:eastAsia="Times New Roman" w:hAnsi="Calibri" w:cs="Times New Roman"/>
          <w:b/>
          <w:sz w:val="24"/>
          <w:szCs w:val="24"/>
          <w:lang w:eastAsia="el-GR"/>
        </w:rPr>
      </w:pPr>
      <w:r w:rsidRPr="00DC3223">
        <w:rPr>
          <w:rFonts w:ascii="Calibri" w:eastAsia="Times New Roman" w:hAnsi="Calibri" w:cs="Times New Roman"/>
          <w:b/>
          <w:sz w:val="24"/>
          <w:szCs w:val="24"/>
          <w:lang w:eastAsia="el-GR"/>
        </w:rPr>
        <w:t>Άρθρο 8:  ΕΚΠΡΟΣΩΠΗΣΗ</w:t>
      </w:r>
    </w:p>
    <w:p w:rsidR="00DC3223" w:rsidRPr="00DC3223" w:rsidRDefault="00DC3223" w:rsidP="00C94091">
      <w:pPr>
        <w:spacing w:after="0" w:line="288" w:lineRule="auto"/>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Η Εταιρεία εκπροσωπείται σε κάθε δημόσιο Δικαστήριο ή άλλη αρχή και προς τρίτους από το Διοικητικό Συμβούλιο λαμβανομένων υπόψη των όρων και προϋποθέσεων του άρθρου 13 του Καταστατικού αυτού.</w:t>
      </w:r>
    </w:p>
    <w:p w:rsidR="00DC3223" w:rsidRPr="00DC3223" w:rsidRDefault="00DC3223" w:rsidP="00C94091">
      <w:pPr>
        <w:spacing w:after="0" w:line="288" w:lineRule="auto"/>
        <w:jc w:val="center"/>
        <w:rPr>
          <w:rFonts w:ascii="Calibri" w:eastAsia="Times New Roman" w:hAnsi="Calibri" w:cs="Times New Roman"/>
          <w:b/>
          <w:sz w:val="24"/>
          <w:szCs w:val="24"/>
          <w:lang w:eastAsia="el-GR"/>
        </w:rPr>
      </w:pPr>
      <w:r w:rsidRPr="00DC3223">
        <w:rPr>
          <w:rFonts w:ascii="Calibri" w:eastAsia="Times New Roman" w:hAnsi="Calibri" w:cs="Times New Roman"/>
          <w:b/>
          <w:sz w:val="24"/>
          <w:szCs w:val="24"/>
          <w:lang w:eastAsia="el-GR"/>
        </w:rPr>
        <w:t>Άρθρο 9:</w:t>
      </w:r>
      <w:r w:rsidRPr="00DC3223">
        <w:rPr>
          <w:rFonts w:ascii="Calibri" w:eastAsia="Times New Roman" w:hAnsi="Calibri" w:cs="Times New Roman"/>
          <w:b/>
          <w:sz w:val="24"/>
          <w:szCs w:val="24"/>
          <w:lang w:val="en-US" w:eastAsia="el-GR"/>
        </w:rPr>
        <w:t xml:space="preserve"> </w:t>
      </w:r>
      <w:r w:rsidRPr="00DC3223">
        <w:rPr>
          <w:rFonts w:ascii="Calibri" w:eastAsia="Times New Roman" w:hAnsi="Calibri" w:cs="Times New Roman"/>
          <w:b/>
          <w:sz w:val="24"/>
          <w:szCs w:val="24"/>
          <w:lang w:eastAsia="el-GR"/>
        </w:rPr>
        <w:t>ΠΡΟΕΔΡΟΣ – ΔΙΕΥΘΥΝΩΝ ΣΥΜΒΟΥΛΟΣ</w:t>
      </w:r>
    </w:p>
    <w:p w:rsidR="00DC3223" w:rsidRPr="00DC3223" w:rsidRDefault="00DC3223" w:rsidP="00133754">
      <w:pPr>
        <w:numPr>
          <w:ilvl w:val="0"/>
          <w:numId w:val="20"/>
        </w:numPr>
        <w:tabs>
          <w:tab w:val="clear" w:pos="1080"/>
          <w:tab w:val="num" w:pos="567"/>
        </w:tabs>
        <w:spacing w:after="0" w:line="288" w:lineRule="auto"/>
        <w:ind w:left="0" w:firstLine="0"/>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Το Διοικητικό Συμβούλιο μετά την εκλογή του συγκροτείται σε σώμα και εκλέγει μεταξύ των μελών του Πρόεδρο, Αντιπρόεδρο και Γραμματέα. Ορίζει επίσης από τα μέλη του Διευθύνοντα και Εντεταλμένο Σύμβουλο. Η εκλογή διενεργείται κατά την πρώτη συνεδρίαση του Συμβουλίου, μετά την εκλογή του από κάθε Γενική Συνέλευση. Ο Πρόεδρος του Διοικητικού Συμβουλίου μπορεί να εκλεγεί και ως Διευθύνων Σύμβουλος.</w:t>
      </w:r>
    </w:p>
    <w:p w:rsidR="00DC3223" w:rsidRPr="00DC3223" w:rsidRDefault="00DC3223" w:rsidP="00133754">
      <w:pPr>
        <w:numPr>
          <w:ilvl w:val="0"/>
          <w:numId w:val="20"/>
        </w:numPr>
        <w:tabs>
          <w:tab w:val="clear" w:pos="1080"/>
          <w:tab w:val="num" w:pos="567"/>
        </w:tabs>
        <w:spacing w:after="0" w:line="288" w:lineRule="auto"/>
        <w:ind w:left="0" w:firstLine="0"/>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Το Διοικητικό Συμβούλιο μπορεί παράλληλα με το Διευθύνοντα Σύμβουλο ή αντί γι’ αυτόν να διορίσει Γενικό Διευθυντή της Εταιρείας και να καθορίσει τις αρμοδιότητές του. Ο Γενικός Διευθυντής συμμετέχει στις συνεδριάσεις του Διοικητικού Συμβουλίου χωρίς δικαίωμα ψήφου.</w:t>
      </w:r>
    </w:p>
    <w:p w:rsidR="00DC3223" w:rsidRPr="00DC3223" w:rsidRDefault="00DC3223" w:rsidP="00C94091">
      <w:pPr>
        <w:spacing w:after="0" w:line="288" w:lineRule="auto"/>
        <w:jc w:val="both"/>
        <w:rPr>
          <w:rFonts w:ascii="Calibri" w:eastAsia="Times New Roman" w:hAnsi="Calibri" w:cs="Times New Roman"/>
          <w:b/>
          <w:sz w:val="24"/>
          <w:szCs w:val="24"/>
          <w:lang w:eastAsia="el-GR"/>
        </w:rPr>
      </w:pPr>
      <w:r w:rsidRPr="00DC3223">
        <w:rPr>
          <w:rFonts w:ascii="Calibri" w:eastAsia="Times New Roman" w:hAnsi="Calibri" w:cs="Times New Roman"/>
          <w:b/>
          <w:sz w:val="24"/>
          <w:szCs w:val="24"/>
          <w:lang w:eastAsia="el-GR"/>
        </w:rPr>
        <w:t>Άρθρο 10: Σύγκλιση ΔΣ και Αντιπροσώπευση μελών – Απαρτία – Πλειοψηφία</w:t>
      </w:r>
    </w:p>
    <w:p w:rsidR="00DC3223" w:rsidRPr="00DC3223" w:rsidRDefault="00DC3223" w:rsidP="00133754">
      <w:pPr>
        <w:numPr>
          <w:ilvl w:val="0"/>
          <w:numId w:val="22"/>
        </w:numPr>
        <w:tabs>
          <w:tab w:val="num" w:pos="284"/>
        </w:tabs>
        <w:spacing w:after="0" w:line="288" w:lineRule="auto"/>
        <w:ind w:left="0" w:firstLine="0"/>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Ο Πρόεδρος του Διοικητικού Συμβουλίου συντάσσει την ημερησία διάταξη, προΐσταται και διευθύνει τις συνεδριάσεις, ενεργεί κάθε πράξη αρμοδιότητάς του που προβλέπεται από τον Νόμο ή το Καταστατικό αυτό. Σε περίπτωση κωλύματος ή απουσίας του τον αναπληρώνει ο Αντιπρόεδρος και ο Διευθύνων Σύμβουλος ή ένας σύμβουλος που ορίζεται με απόφαση του Διοικητικού Συμβουλίου.</w:t>
      </w:r>
    </w:p>
    <w:p w:rsidR="006E1096" w:rsidRDefault="00DC3223" w:rsidP="00133754">
      <w:pPr>
        <w:numPr>
          <w:ilvl w:val="0"/>
          <w:numId w:val="22"/>
        </w:numPr>
        <w:tabs>
          <w:tab w:val="num" w:pos="349"/>
        </w:tabs>
        <w:spacing w:after="0" w:line="288" w:lineRule="auto"/>
        <w:ind w:left="0" w:firstLine="0"/>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 xml:space="preserve"> Το Διοικητικό Συμβούλιο οφείλει να συνεδριάζει στην έδρα της εταιρείας κάθε φορά που ο νόμος το καταστατικό ή οι ανάγκες της  εταιρείας το απαιτούν. Το Διοικητικό Συμβούλιο συγκαλείται από τον Πρόεδρό του με έγγραφη πρόσκληση που γνωστοποιείται στα μέλη του δύο (2) τουλάχιστον εργάσιμες ημέρες πριν από τη </w:t>
      </w:r>
      <w:r w:rsidRPr="00DC3223">
        <w:rPr>
          <w:rFonts w:ascii="Calibri" w:eastAsia="Times New Roman" w:hAnsi="Calibri" w:cs="Times New Roman"/>
          <w:sz w:val="24"/>
          <w:szCs w:val="24"/>
          <w:lang w:eastAsia="el-GR"/>
        </w:rPr>
        <w:lastRenderedPageBreak/>
        <w:t>συνεδρίαση. Στη πρόσκληση πρέπει απαραίτητα να αναγράφονται με σαφήνεια και τα θέματα της ημερήσιας διάταξης, διαφορετικά η λήψη αποφάσεων επιτρέπεται μόνο εφόσον παρίστανται ή αντιπροσωπεύονται όλα τα μέλη του Διοικητικού Συμβουλίου και κανείς δεν αντιλέγει στη λήψη αποφάσεων. Τη σύγκλιση του Διοικητικού Συμβουλίου μπορεί να ζητήσουν δύο (2) εκ των μελών του, με αίτηση τους προς τον Πρόεδρό του, ο οποίος υποχρεούται να το συγκαλέσει μέσα σε προθεσμία επτά (7) ημερών από την υποβολή της αίτησης. Σε περίπτωση άρνησης του Προέδρου να συγκαλέσει το Διοικητικό Συμβούλιο, μέσα στην παραπάνω προθεσμία ή εκπρόθεσμης σύγκλισής του, επιτρέπεται στα μέλη που ζήτησαν τη σύγκλιση να συγκαλέσουν το Διοικητικό Συμβούλιο μέσα σε προθεσμία πέντε (5) ημερών από τη λήξη του δεκαήμερου, γνωστοποιώντας τη σχετική πρόσκληση στα λοιπά μέλη του Διοικητικού Συμβουλίου. Στην κατά τα ανωτέρω αίτησή τους πρέπει με ποινή απαραδέκτου, να αναφέρονται με σαφήνεια και τα θέματα με τα οποία θα ασχοληθεί το Διοικητικό Συμβούλιο.  Το Διοικητικό Συμβούλιο συνεδριάζει εκτός της έδρας του σε άλλο μέρος της Ελλάδας ή στην αλλοδαπή εφόσον έχουν παρουσιαστεί ή αντιπροσωπεύονται όλα τα μέλη του και κανένα δεν αντιλέγει στην πραγματοποίηση της συνεδρίασης και στην λήψη των αποφάσεων.</w:t>
      </w:r>
    </w:p>
    <w:p w:rsidR="006E1096" w:rsidRDefault="00DC3223" w:rsidP="00133754">
      <w:pPr>
        <w:numPr>
          <w:ilvl w:val="0"/>
          <w:numId w:val="22"/>
        </w:numPr>
        <w:tabs>
          <w:tab w:val="num" w:pos="349"/>
        </w:tabs>
        <w:spacing w:after="0" w:line="288" w:lineRule="auto"/>
        <w:ind w:left="0" w:firstLine="0"/>
        <w:jc w:val="both"/>
        <w:rPr>
          <w:rFonts w:ascii="Calibri" w:eastAsia="Times New Roman" w:hAnsi="Calibri" w:cs="Times New Roman"/>
          <w:sz w:val="24"/>
          <w:szCs w:val="24"/>
          <w:lang w:eastAsia="el-GR"/>
        </w:rPr>
      </w:pPr>
      <w:r w:rsidRPr="006E1096">
        <w:rPr>
          <w:rFonts w:ascii="Calibri" w:eastAsia="Times New Roman" w:hAnsi="Calibri" w:cs="Times New Roman"/>
          <w:sz w:val="24"/>
          <w:szCs w:val="24"/>
          <w:lang w:eastAsia="el-GR"/>
        </w:rPr>
        <w:t>Το Διοικητικό Συμβούλιο βρίσκεται σε απαρτία και συνεδριάζει έγκαιρα αν  παρευρίσκονται ή αντιπροσωπεύουν οι μισοί συν ένας από τους συμβούλους, ουδέποτε όμως ο αριθμός των παρόντων συμβούλων μπορεί να είναι μικρότερος των τριών.</w:t>
      </w:r>
    </w:p>
    <w:p w:rsidR="006E1096" w:rsidRDefault="00DC3223" w:rsidP="00133754">
      <w:pPr>
        <w:numPr>
          <w:ilvl w:val="0"/>
          <w:numId w:val="22"/>
        </w:numPr>
        <w:tabs>
          <w:tab w:val="num" w:pos="349"/>
        </w:tabs>
        <w:spacing w:after="0" w:line="288" w:lineRule="auto"/>
        <w:ind w:left="0" w:firstLine="0"/>
        <w:jc w:val="both"/>
        <w:rPr>
          <w:rFonts w:ascii="Calibri" w:eastAsia="Times New Roman" w:hAnsi="Calibri" w:cs="Times New Roman"/>
          <w:sz w:val="24"/>
          <w:szCs w:val="24"/>
          <w:lang w:eastAsia="el-GR"/>
        </w:rPr>
      </w:pPr>
      <w:r w:rsidRPr="006E1096">
        <w:rPr>
          <w:rFonts w:ascii="Calibri" w:eastAsia="Times New Roman" w:hAnsi="Calibri" w:cs="Times New Roman"/>
          <w:sz w:val="24"/>
          <w:szCs w:val="24"/>
          <w:lang w:eastAsia="el-GR"/>
        </w:rPr>
        <w:t>Οι αποφάσεις του Διοικητικού Συμβουλίου λαμβάνονται με την απόλυτη πλειοψηφία των παρόντων και των τυχόν από άλλους συμβούλους αντιπρο</w:t>
      </w:r>
      <w:r w:rsidR="00212E97" w:rsidRPr="00212E97">
        <w:rPr>
          <w:rFonts w:ascii="Calibri" w:eastAsia="Times New Roman" w:hAnsi="Calibri" w:cs="Times New Roman"/>
          <w:sz w:val="24"/>
          <w:szCs w:val="24"/>
          <w:lang w:eastAsia="el-GR"/>
        </w:rPr>
        <w:t>-</w:t>
      </w:r>
      <w:r w:rsidRPr="006E1096">
        <w:rPr>
          <w:rFonts w:ascii="Calibri" w:eastAsia="Times New Roman" w:hAnsi="Calibri" w:cs="Times New Roman"/>
          <w:sz w:val="24"/>
          <w:szCs w:val="24"/>
          <w:lang w:eastAsia="el-GR"/>
        </w:rPr>
        <w:t>σωπευομένων μελών, εκτός από την περίπτωση που το καταστατικό αυτό ή ο Νόμος απαιτούν αυξημένη πλειοψηφία. Για προσωπικά ζητήματα οι αποφάσεις του Δ.Σ λαμβάνονται με μυστική ψηφοφορία που διεξάγεται με ψηφοδέλτια. Σε περίπτωση ισοψηφίας δεν υπερέχει η ψήφος του Προέδρου.</w:t>
      </w:r>
    </w:p>
    <w:p w:rsidR="006E1096" w:rsidRDefault="00DC3223" w:rsidP="00133754">
      <w:pPr>
        <w:numPr>
          <w:ilvl w:val="0"/>
          <w:numId w:val="22"/>
        </w:numPr>
        <w:tabs>
          <w:tab w:val="num" w:pos="349"/>
        </w:tabs>
        <w:spacing w:after="0" w:line="288" w:lineRule="auto"/>
        <w:ind w:left="0" w:firstLine="0"/>
        <w:jc w:val="both"/>
        <w:rPr>
          <w:rFonts w:ascii="Calibri" w:eastAsia="Times New Roman" w:hAnsi="Calibri" w:cs="Times New Roman"/>
          <w:sz w:val="24"/>
          <w:szCs w:val="24"/>
          <w:lang w:eastAsia="el-GR"/>
        </w:rPr>
      </w:pPr>
      <w:r w:rsidRPr="006E1096">
        <w:rPr>
          <w:rFonts w:ascii="Calibri" w:eastAsia="Times New Roman" w:hAnsi="Calibri" w:cs="Times New Roman"/>
          <w:sz w:val="24"/>
          <w:szCs w:val="24"/>
          <w:lang w:eastAsia="el-GR"/>
        </w:rPr>
        <w:t>Κάθε σύμβουλος έχει μια ψήφο, μπορεί όμως να αντιπροσωπεύει έναν απόντα σύμβουλο, εάν εξουσιοδοτηθεί εγγράφως από αυτόν. Κανένας σύμβουλος δεν μπορεί να αντιπροσωπευθεί στο Συμβούλιο από πρόσωπο που δεν αποτελεί μέλος του. Η εξουσιοδότηση προς αντιπροσώπευση μπορεί να περιλαμβάνει μία ή περισσότερες συνεδριάσεις.</w:t>
      </w:r>
    </w:p>
    <w:p w:rsidR="00DC3223" w:rsidRPr="006E1096" w:rsidRDefault="00DC3223" w:rsidP="00133754">
      <w:pPr>
        <w:numPr>
          <w:ilvl w:val="0"/>
          <w:numId w:val="22"/>
        </w:numPr>
        <w:tabs>
          <w:tab w:val="num" w:pos="349"/>
        </w:tabs>
        <w:spacing w:after="0" w:line="288" w:lineRule="auto"/>
        <w:ind w:left="0" w:firstLine="0"/>
        <w:jc w:val="both"/>
        <w:rPr>
          <w:rFonts w:ascii="Calibri" w:eastAsia="Times New Roman" w:hAnsi="Calibri" w:cs="Times New Roman"/>
          <w:sz w:val="24"/>
          <w:szCs w:val="24"/>
          <w:lang w:eastAsia="el-GR"/>
        </w:rPr>
      </w:pPr>
      <w:r w:rsidRPr="006E1096">
        <w:rPr>
          <w:rFonts w:ascii="Calibri" w:eastAsia="Times New Roman" w:hAnsi="Calibri" w:cs="Times New Roman"/>
          <w:sz w:val="24"/>
          <w:szCs w:val="24"/>
          <w:lang w:eastAsia="el-GR"/>
        </w:rPr>
        <w:t>Με απόφαση του Διοικητικού Συμβουλίου μπορεί να συμμετέχουν στις συνεδριάσεις του χωρίς δικαίωμα ψήφου, σύμβουλοι, συνεργάτες και στελέχη της εταιρείας, όταν συζητούνται θέματα που έχουν σχέση με τις αρμοδιότητές τους.</w:t>
      </w:r>
    </w:p>
    <w:p w:rsidR="00DC3223" w:rsidRPr="00DC3223" w:rsidRDefault="00DC3223" w:rsidP="00C94091">
      <w:pPr>
        <w:spacing w:after="0" w:line="288" w:lineRule="auto"/>
        <w:jc w:val="center"/>
        <w:rPr>
          <w:rFonts w:ascii="Calibri" w:eastAsia="Times New Roman" w:hAnsi="Calibri" w:cs="Times New Roman"/>
          <w:b/>
          <w:sz w:val="24"/>
          <w:szCs w:val="24"/>
          <w:lang w:eastAsia="el-GR"/>
        </w:rPr>
      </w:pPr>
      <w:r w:rsidRPr="00DC3223">
        <w:rPr>
          <w:rFonts w:ascii="Calibri" w:eastAsia="Times New Roman" w:hAnsi="Calibri" w:cs="Times New Roman"/>
          <w:b/>
          <w:sz w:val="24"/>
          <w:szCs w:val="24"/>
          <w:lang w:eastAsia="el-GR"/>
        </w:rPr>
        <w:t>Άρθρο 13</w:t>
      </w:r>
    </w:p>
    <w:p w:rsidR="00653856" w:rsidRDefault="00DC3223" w:rsidP="00133754">
      <w:pPr>
        <w:pStyle w:val="aa"/>
        <w:numPr>
          <w:ilvl w:val="0"/>
          <w:numId w:val="26"/>
        </w:numPr>
        <w:spacing w:line="288" w:lineRule="auto"/>
        <w:ind w:left="0" w:firstLine="0"/>
        <w:jc w:val="both"/>
        <w:rPr>
          <w:rFonts w:ascii="Calibri" w:hAnsi="Calibri"/>
        </w:rPr>
      </w:pPr>
      <w:r w:rsidRPr="006E1096">
        <w:rPr>
          <w:rFonts w:ascii="Calibri" w:hAnsi="Calibri"/>
        </w:rPr>
        <w:t>Το Διοικητικό Συμβούλιο εκπροσωπεί την εταιρεία και είναι αρμόδιο να αποφασίζει για κάθε πράξη που αφορά τη διοίκηση της εταιρείας, τη διαχείριση της περιουσία της και την επιδίωξη του σκοπού της και γενικά να αποφασίζει για κάθε ζήτημα που αφορά την εταιρεία, με εξαίρεση τα ζητήματα τα οποία κατά το Νόμο ή το καταστατικό αυτό υπάγονται στην αποκλειστική αρμοδιότητα της Γενικής Συνέλευσης.</w:t>
      </w:r>
    </w:p>
    <w:p w:rsidR="00DC3223" w:rsidRPr="00653856" w:rsidRDefault="00DC3223" w:rsidP="00133754">
      <w:pPr>
        <w:pStyle w:val="aa"/>
        <w:numPr>
          <w:ilvl w:val="0"/>
          <w:numId w:val="26"/>
        </w:numPr>
        <w:spacing w:line="288" w:lineRule="auto"/>
        <w:ind w:left="0" w:firstLine="0"/>
        <w:jc w:val="both"/>
        <w:rPr>
          <w:rFonts w:ascii="Calibri" w:hAnsi="Calibri"/>
        </w:rPr>
      </w:pPr>
      <w:r w:rsidRPr="00653856">
        <w:rPr>
          <w:rFonts w:ascii="Calibri" w:hAnsi="Calibri"/>
        </w:rPr>
        <w:t xml:space="preserve">Το Διοικητικό Συμβούλιο μπορεί να αναθέτει το σύνολο ή ορισμένες από τις αρμοδιότητες και εξουσίες του (εκτός από αυτές που απαιτούν συλλογική ενέργεια), </w:t>
      </w:r>
      <w:r w:rsidRPr="00653856">
        <w:rPr>
          <w:rFonts w:ascii="Calibri" w:hAnsi="Calibri"/>
        </w:rPr>
        <w:lastRenderedPageBreak/>
        <w:t>καθώς και την εκπροσώπηση της εταιρείας για τη δέσμευσή της με υπογραφή υπό την εταιρική επωνυμία, σε ένα ή περισσότερα πρόσωπα, μέλη του Διοικητικού Συμβουλίου ή μη, καθορίζοντας και την έκταση αυτής της ανάθεσης, καθώς και το τίτλο, την αρμοδιότητα και εξουσία αυτών των προσώπων.</w:t>
      </w:r>
    </w:p>
    <w:p w:rsidR="00DC3223" w:rsidRPr="00DC3223" w:rsidRDefault="00DC3223" w:rsidP="00C94091">
      <w:pPr>
        <w:spacing w:after="0" w:line="288" w:lineRule="auto"/>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Η παρούσα συγκρότηση του ΔΣ είναι η εξής:</w:t>
      </w:r>
    </w:p>
    <w:tbl>
      <w:tblPr>
        <w:tblpPr w:leftFromText="180" w:rightFromText="180" w:vertAnchor="text" w:horzAnchor="margin" w:tblpXSpec="center" w:tblpY="25"/>
        <w:tblW w:w="7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6"/>
        <w:gridCol w:w="3060"/>
      </w:tblGrid>
      <w:tr w:rsidR="00DC3223" w:rsidRPr="00DC3223" w:rsidTr="009B79CF">
        <w:trPr>
          <w:trHeight w:val="415"/>
        </w:trPr>
        <w:tc>
          <w:tcPr>
            <w:tcW w:w="4336" w:type="dxa"/>
            <w:vAlign w:val="center"/>
          </w:tcPr>
          <w:p w:rsidR="00DC3223" w:rsidRPr="00DC3223" w:rsidRDefault="00DC3223" w:rsidP="00C94091">
            <w:pPr>
              <w:spacing w:after="0" w:line="288" w:lineRule="auto"/>
              <w:jc w:val="center"/>
              <w:rPr>
                <w:rFonts w:ascii="Calibri" w:eastAsia="Times New Roman" w:hAnsi="Calibri" w:cs="Times New Roman"/>
                <w:b/>
                <w:bCs/>
                <w:sz w:val="24"/>
                <w:szCs w:val="24"/>
              </w:rPr>
            </w:pPr>
            <w:r w:rsidRPr="00DC3223">
              <w:rPr>
                <w:rFonts w:ascii="Calibri" w:eastAsia="Times New Roman" w:hAnsi="Calibri" w:cs="Times New Roman"/>
                <w:b/>
                <w:bCs/>
                <w:sz w:val="24"/>
                <w:szCs w:val="24"/>
              </w:rPr>
              <w:t>Ονοματεπώνυμο</w:t>
            </w:r>
          </w:p>
        </w:tc>
        <w:tc>
          <w:tcPr>
            <w:tcW w:w="3060" w:type="dxa"/>
            <w:vAlign w:val="center"/>
          </w:tcPr>
          <w:p w:rsidR="00DC3223" w:rsidRPr="00DC3223" w:rsidRDefault="00DC3223" w:rsidP="00C94091">
            <w:pPr>
              <w:spacing w:after="0" w:line="288" w:lineRule="auto"/>
              <w:jc w:val="center"/>
              <w:rPr>
                <w:rFonts w:ascii="Calibri" w:eastAsia="Times New Roman" w:hAnsi="Calibri" w:cs="Times New Roman"/>
                <w:b/>
                <w:bCs/>
                <w:sz w:val="24"/>
                <w:szCs w:val="24"/>
              </w:rPr>
            </w:pPr>
            <w:r w:rsidRPr="00DC3223">
              <w:rPr>
                <w:rFonts w:ascii="Calibri" w:eastAsia="Times New Roman" w:hAnsi="Calibri" w:cs="Times New Roman"/>
                <w:b/>
                <w:bCs/>
                <w:sz w:val="24"/>
                <w:szCs w:val="24"/>
              </w:rPr>
              <w:t>Θέση στο ΔΣ</w:t>
            </w:r>
          </w:p>
        </w:tc>
      </w:tr>
      <w:tr w:rsidR="00DC3223" w:rsidRPr="00DC3223" w:rsidTr="009B79CF">
        <w:trPr>
          <w:trHeight w:val="372"/>
        </w:trPr>
        <w:tc>
          <w:tcPr>
            <w:tcW w:w="4336" w:type="dxa"/>
          </w:tcPr>
          <w:p w:rsidR="00DC3223" w:rsidRPr="00DC3223" w:rsidRDefault="00DC3223" w:rsidP="00C94091">
            <w:pPr>
              <w:spacing w:after="0" w:line="288" w:lineRule="auto"/>
              <w:jc w:val="both"/>
              <w:rPr>
                <w:rFonts w:ascii="Calibri" w:eastAsia="Times New Roman" w:hAnsi="Calibri" w:cs="Times New Roman"/>
                <w:bCs/>
                <w:sz w:val="24"/>
                <w:szCs w:val="24"/>
              </w:rPr>
            </w:pPr>
            <w:r w:rsidRPr="00DC3223">
              <w:rPr>
                <w:rFonts w:ascii="Calibri" w:eastAsia="Times New Roman" w:hAnsi="Calibri" w:cs="Times New Roman"/>
                <w:bCs/>
                <w:sz w:val="24"/>
                <w:szCs w:val="24"/>
              </w:rPr>
              <w:t xml:space="preserve">Μιχόπουλος Κωνσταντίνος </w:t>
            </w:r>
          </w:p>
        </w:tc>
        <w:tc>
          <w:tcPr>
            <w:tcW w:w="3060" w:type="dxa"/>
            <w:vAlign w:val="center"/>
          </w:tcPr>
          <w:p w:rsidR="00DC3223" w:rsidRPr="00DC3223" w:rsidRDefault="00DC3223" w:rsidP="00C94091">
            <w:pPr>
              <w:spacing w:after="0" w:line="288" w:lineRule="auto"/>
              <w:jc w:val="both"/>
              <w:rPr>
                <w:rFonts w:ascii="Calibri" w:eastAsia="Times New Roman" w:hAnsi="Calibri" w:cs="Times New Roman"/>
                <w:bCs/>
                <w:sz w:val="24"/>
                <w:szCs w:val="24"/>
              </w:rPr>
            </w:pPr>
            <w:r w:rsidRPr="00DC3223">
              <w:rPr>
                <w:rFonts w:ascii="Calibri" w:eastAsia="Times New Roman" w:hAnsi="Calibri" w:cs="Times New Roman"/>
                <w:bCs/>
                <w:sz w:val="24"/>
                <w:szCs w:val="24"/>
              </w:rPr>
              <w:t xml:space="preserve">Πρόεδρος </w:t>
            </w:r>
          </w:p>
        </w:tc>
      </w:tr>
      <w:tr w:rsidR="00DC3223" w:rsidRPr="00DC3223" w:rsidTr="009B79CF">
        <w:trPr>
          <w:trHeight w:val="392"/>
        </w:trPr>
        <w:tc>
          <w:tcPr>
            <w:tcW w:w="4336" w:type="dxa"/>
          </w:tcPr>
          <w:p w:rsidR="00DC3223" w:rsidRPr="00DC3223" w:rsidRDefault="00DC3223" w:rsidP="00C94091">
            <w:pPr>
              <w:spacing w:after="0" w:line="288" w:lineRule="auto"/>
              <w:jc w:val="both"/>
              <w:rPr>
                <w:rFonts w:ascii="Calibri" w:eastAsia="Times New Roman" w:hAnsi="Calibri" w:cs="Times New Roman"/>
                <w:bCs/>
                <w:sz w:val="24"/>
                <w:szCs w:val="24"/>
              </w:rPr>
            </w:pPr>
            <w:r w:rsidRPr="00DC3223">
              <w:rPr>
                <w:rFonts w:ascii="Calibri" w:eastAsia="Times New Roman" w:hAnsi="Calibri" w:cs="Times New Roman"/>
                <w:bCs/>
                <w:sz w:val="24"/>
                <w:szCs w:val="24"/>
              </w:rPr>
              <w:t xml:space="preserve">Δούρος Παναγιώτης </w:t>
            </w:r>
          </w:p>
        </w:tc>
        <w:tc>
          <w:tcPr>
            <w:tcW w:w="3060" w:type="dxa"/>
            <w:vAlign w:val="center"/>
          </w:tcPr>
          <w:p w:rsidR="00DC3223" w:rsidRPr="00DC3223" w:rsidRDefault="00DC3223" w:rsidP="00C94091">
            <w:pPr>
              <w:spacing w:after="0" w:line="288" w:lineRule="auto"/>
              <w:jc w:val="both"/>
              <w:rPr>
                <w:rFonts w:ascii="Calibri" w:eastAsia="Times New Roman" w:hAnsi="Calibri" w:cs="Times New Roman"/>
                <w:bCs/>
                <w:sz w:val="24"/>
                <w:szCs w:val="24"/>
              </w:rPr>
            </w:pPr>
            <w:r w:rsidRPr="00DC3223">
              <w:rPr>
                <w:rFonts w:ascii="Calibri" w:eastAsia="Times New Roman" w:hAnsi="Calibri" w:cs="Times New Roman"/>
                <w:bCs/>
                <w:sz w:val="24"/>
                <w:szCs w:val="24"/>
              </w:rPr>
              <w:t>Αντιπρόεδρος</w:t>
            </w:r>
          </w:p>
        </w:tc>
      </w:tr>
      <w:tr w:rsidR="00DC3223" w:rsidRPr="00DC3223" w:rsidTr="009B79CF">
        <w:trPr>
          <w:trHeight w:val="392"/>
        </w:trPr>
        <w:tc>
          <w:tcPr>
            <w:tcW w:w="4336" w:type="dxa"/>
          </w:tcPr>
          <w:p w:rsidR="00DC3223" w:rsidRPr="00DC3223" w:rsidRDefault="00DC3223" w:rsidP="00C94091">
            <w:pPr>
              <w:spacing w:after="0" w:line="288" w:lineRule="auto"/>
              <w:jc w:val="both"/>
              <w:rPr>
                <w:rFonts w:ascii="Calibri" w:eastAsia="Times New Roman" w:hAnsi="Calibri" w:cs="Times New Roman"/>
                <w:bCs/>
                <w:sz w:val="24"/>
                <w:szCs w:val="24"/>
              </w:rPr>
            </w:pPr>
            <w:r w:rsidRPr="00DC3223">
              <w:rPr>
                <w:rFonts w:ascii="Calibri" w:eastAsia="Times New Roman" w:hAnsi="Calibri" w:cs="Times New Roman"/>
                <w:bCs/>
                <w:sz w:val="24"/>
                <w:szCs w:val="24"/>
              </w:rPr>
              <w:t xml:space="preserve">Παπαβασιλείου Νικόλαος </w:t>
            </w:r>
          </w:p>
        </w:tc>
        <w:tc>
          <w:tcPr>
            <w:tcW w:w="3060" w:type="dxa"/>
            <w:vAlign w:val="center"/>
          </w:tcPr>
          <w:p w:rsidR="00DC3223" w:rsidRPr="00DC3223" w:rsidRDefault="00DC3223" w:rsidP="00C94091">
            <w:pPr>
              <w:spacing w:after="0" w:line="288" w:lineRule="auto"/>
              <w:jc w:val="both"/>
              <w:rPr>
                <w:rFonts w:ascii="Calibri" w:eastAsia="Times New Roman" w:hAnsi="Calibri" w:cs="Times New Roman"/>
                <w:bCs/>
                <w:sz w:val="24"/>
                <w:szCs w:val="24"/>
              </w:rPr>
            </w:pPr>
            <w:r w:rsidRPr="00DC3223">
              <w:rPr>
                <w:rFonts w:ascii="Calibri" w:eastAsia="Times New Roman" w:hAnsi="Calibri" w:cs="Times New Roman"/>
                <w:bCs/>
                <w:sz w:val="24"/>
                <w:szCs w:val="24"/>
              </w:rPr>
              <w:t>Διευθύνων Σύμβουλος</w:t>
            </w:r>
          </w:p>
        </w:tc>
      </w:tr>
      <w:tr w:rsidR="00DC3223" w:rsidRPr="00DC3223" w:rsidTr="009B79CF">
        <w:trPr>
          <w:trHeight w:val="392"/>
        </w:trPr>
        <w:tc>
          <w:tcPr>
            <w:tcW w:w="4336" w:type="dxa"/>
          </w:tcPr>
          <w:p w:rsidR="00DC3223" w:rsidRPr="00DC3223" w:rsidRDefault="00DC3223" w:rsidP="00C94091">
            <w:pPr>
              <w:spacing w:after="0" w:line="288" w:lineRule="auto"/>
              <w:jc w:val="both"/>
              <w:rPr>
                <w:rFonts w:ascii="Calibri" w:eastAsia="Times New Roman" w:hAnsi="Calibri" w:cs="Times New Roman"/>
                <w:bCs/>
                <w:sz w:val="24"/>
                <w:szCs w:val="24"/>
              </w:rPr>
            </w:pPr>
            <w:r w:rsidRPr="00DC3223">
              <w:rPr>
                <w:rFonts w:ascii="Calibri" w:eastAsia="Times New Roman" w:hAnsi="Calibri" w:cs="Times New Roman"/>
                <w:bCs/>
                <w:sz w:val="24"/>
                <w:szCs w:val="24"/>
              </w:rPr>
              <w:t xml:space="preserve">Ντάνος Θεόδωρος </w:t>
            </w:r>
          </w:p>
        </w:tc>
        <w:tc>
          <w:tcPr>
            <w:tcW w:w="3060" w:type="dxa"/>
            <w:vAlign w:val="center"/>
          </w:tcPr>
          <w:p w:rsidR="00DC3223" w:rsidRPr="00DC3223" w:rsidRDefault="00DC3223" w:rsidP="00C94091">
            <w:pPr>
              <w:spacing w:after="0" w:line="288" w:lineRule="auto"/>
              <w:jc w:val="both"/>
              <w:rPr>
                <w:rFonts w:ascii="Calibri" w:eastAsia="Times New Roman" w:hAnsi="Calibri" w:cs="Times New Roman"/>
                <w:bCs/>
                <w:sz w:val="24"/>
                <w:szCs w:val="24"/>
              </w:rPr>
            </w:pPr>
            <w:r w:rsidRPr="00DC3223">
              <w:rPr>
                <w:rFonts w:ascii="Calibri" w:eastAsia="Times New Roman" w:hAnsi="Calibri" w:cs="Times New Roman"/>
                <w:bCs/>
                <w:sz w:val="24"/>
                <w:szCs w:val="24"/>
              </w:rPr>
              <w:t>Εντεταλμένος  Σύμβουλος</w:t>
            </w:r>
          </w:p>
        </w:tc>
      </w:tr>
      <w:tr w:rsidR="00DC3223" w:rsidRPr="00DC3223" w:rsidTr="009B79CF">
        <w:trPr>
          <w:trHeight w:val="392"/>
        </w:trPr>
        <w:tc>
          <w:tcPr>
            <w:tcW w:w="4336" w:type="dxa"/>
          </w:tcPr>
          <w:p w:rsidR="00DC3223" w:rsidRPr="00DC3223" w:rsidRDefault="00DC3223" w:rsidP="00C94091">
            <w:pPr>
              <w:spacing w:after="0" w:line="288" w:lineRule="auto"/>
              <w:jc w:val="both"/>
              <w:rPr>
                <w:rFonts w:ascii="Calibri" w:eastAsia="Times New Roman" w:hAnsi="Calibri" w:cs="Times New Roman"/>
                <w:bCs/>
                <w:sz w:val="24"/>
                <w:szCs w:val="24"/>
              </w:rPr>
            </w:pPr>
            <w:r w:rsidRPr="00DC3223">
              <w:rPr>
                <w:rFonts w:ascii="Calibri" w:eastAsia="Times New Roman" w:hAnsi="Calibri" w:cs="Times New Roman"/>
                <w:bCs/>
                <w:sz w:val="24"/>
                <w:szCs w:val="24"/>
              </w:rPr>
              <w:t>Μουζακιώτης Κωνσταντίνος</w:t>
            </w:r>
          </w:p>
        </w:tc>
        <w:tc>
          <w:tcPr>
            <w:tcW w:w="3060" w:type="dxa"/>
            <w:vAlign w:val="center"/>
          </w:tcPr>
          <w:p w:rsidR="00DC3223" w:rsidRPr="00DC3223" w:rsidRDefault="00DC3223" w:rsidP="00C94091">
            <w:pPr>
              <w:spacing w:after="0" w:line="288" w:lineRule="auto"/>
              <w:jc w:val="both"/>
              <w:rPr>
                <w:rFonts w:ascii="Calibri" w:eastAsia="Times New Roman" w:hAnsi="Calibri" w:cs="Times New Roman"/>
                <w:bCs/>
                <w:sz w:val="24"/>
                <w:szCs w:val="24"/>
              </w:rPr>
            </w:pPr>
            <w:r w:rsidRPr="00DC3223">
              <w:rPr>
                <w:rFonts w:ascii="Calibri" w:eastAsia="Times New Roman" w:hAnsi="Calibri" w:cs="Times New Roman"/>
                <w:bCs/>
                <w:sz w:val="24"/>
                <w:szCs w:val="24"/>
              </w:rPr>
              <w:t>Γραμματέας</w:t>
            </w:r>
          </w:p>
        </w:tc>
      </w:tr>
      <w:tr w:rsidR="00DC3223" w:rsidRPr="00DC3223" w:rsidTr="009B79CF">
        <w:trPr>
          <w:trHeight w:val="392"/>
        </w:trPr>
        <w:tc>
          <w:tcPr>
            <w:tcW w:w="4336" w:type="dxa"/>
          </w:tcPr>
          <w:p w:rsidR="00DC3223" w:rsidRPr="00DC3223" w:rsidRDefault="00DC3223" w:rsidP="00C94091">
            <w:pPr>
              <w:spacing w:after="0" w:line="288" w:lineRule="auto"/>
              <w:jc w:val="both"/>
              <w:rPr>
                <w:rFonts w:ascii="Calibri" w:eastAsia="Times New Roman" w:hAnsi="Calibri" w:cs="Times New Roman"/>
                <w:bCs/>
                <w:sz w:val="24"/>
                <w:szCs w:val="24"/>
              </w:rPr>
            </w:pPr>
            <w:r w:rsidRPr="00DC3223">
              <w:rPr>
                <w:rFonts w:ascii="Calibri" w:eastAsia="Times New Roman" w:hAnsi="Calibri" w:cs="Times New Roman"/>
                <w:bCs/>
                <w:sz w:val="24"/>
                <w:szCs w:val="24"/>
              </w:rPr>
              <w:t xml:space="preserve">Γιαννόπουλος Ιωάννης </w:t>
            </w:r>
          </w:p>
        </w:tc>
        <w:tc>
          <w:tcPr>
            <w:tcW w:w="3060" w:type="dxa"/>
            <w:vAlign w:val="center"/>
          </w:tcPr>
          <w:p w:rsidR="00DC3223" w:rsidRPr="00DC3223" w:rsidRDefault="00DC3223" w:rsidP="00C94091">
            <w:pPr>
              <w:spacing w:after="0" w:line="288" w:lineRule="auto"/>
              <w:jc w:val="both"/>
              <w:rPr>
                <w:rFonts w:ascii="Calibri" w:eastAsia="Times New Roman" w:hAnsi="Calibri" w:cs="Times New Roman"/>
                <w:bCs/>
                <w:sz w:val="24"/>
                <w:szCs w:val="24"/>
              </w:rPr>
            </w:pPr>
            <w:r w:rsidRPr="00DC3223">
              <w:rPr>
                <w:rFonts w:ascii="Calibri" w:eastAsia="Times New Roman" w:hAnsi="Calibri" w:cs="Times New Roman"/>
                <w:bCs/>
                <w:sz w:val="24"/>
                <w:szCs w:val="24"/>
              </w:rPr>
              <w:t>Μέλος</w:t>
            </w:r>
          </w:p>
        </w:tc>
      </w:tr>
      <w:tr w:rsidR="00DC3223" w:rsidRPr="00DC3223" w:rsidTr="009B79CF">
        <w:trPr>
          <w:trHeight w:val="392"/>
        </w:trPr>
        <w:tc>
          <w:tcPr>
            <w:tcW w:w="4336" w:type="dxa"/>
          </w:tcPr>
          <w:p w:rsidR="00DC3223" w:rsidRPr="00DC3223" w:rsidRDefault="00DC3223" w:rsidP="00C94091">
            <w:pPr>
              <w:spacing w:after="0" w:line="288" w:lineRule="auto"/>
              <w:jc w:val="both"/>
              <w:rPr>
                <w:rFonts w:ascii="Calibri" w:eastAsia="Times New Roman" w:hAnsi="Calibri" w:cs="Times New Roman"/>
                <w:bCs/>
                <w:sz w:val="24"/>
                <w:szCs w:val="24"/>
              </w:rPr>
            </w:pPr>
            <w:r w:rsidRPr="00DC3223">
              <w:rPr>
                <w:rFonts w:ascii="Calibri" w:eastAsia="Times New Roman" w:hAnsi="Calibri" w:cs="Times New Roman"/>
                <w:bCs/>
                <w:sz w:val="24"/>
                <w:szCs w:val="24"/>
              </w:rPr>
              <w:t xml:space="preserve">Γκιώνης Γεώργιος </w:t>
            </w:r>
          </w:p>
        </w:tc>
        <w:tc>
          <w:tcPr>
            <w:tcW w:w="3060" w:type="dxa"/>
            <w:vAlign w:val="center"/>
          </w:tcPr>
          <w:p w:rsidR="00DC3223" w:rsidRPr="00DC3223" w:rsidRDefault="00DC3223" w:rsidP="00C94091">
            <w:pPr>
              <w:spacing w:after="0" w:line="288" w:lineRule="auto"/>
              <w:jc w:val="both"/>
              <w:rPr>
                <w:rFonts w:ascii="Calibri" w:eastAsia="Times New Roman" w:hAnsi="Calibri" w:cs="Times New Roman"/>
                <w:bCs/>
                <w:sz w:val="24"/>
                <w:szCs w:val="24"/>
              </w:rPr>
            </w:pPr>
            <w:r w:rsidRPr="00DC3223">
              <w:rPr>
                <w:rFonts w:ascii="Calibri" w:eastAsia="Times New Roman" w:hAnsi="Calibri" w:cs="Times New Roman"/>
                <w:bCs/>
                <w:sz w:val="24"/>
                <w:szCs w:val="24"/>
              </w:rPr>
              <w:t>Μέλος</w:t>
            </w:r>
          </w:p>
        </w:tc>
      </w:tr>
      <w:tr w:rsidR="00DC3223" w:rsidRPr="00DC3223" w:rsidTr="009B79CF">
        <w:trPr>
          <w:trHeight w:val="392"/>
        </w:trPr>
        <w:tc>
          <w:tcPr>
            <w:tcW w:w="4336" w:type="dxa"/>
          </w:tcPr>
          <w:p w:rsidR="00DC3223" w:rsidRPr="00DC3223" w:rsidRDefault="00DC3223" w:rsidP="00C94091">
            <w:pPr>
              <w:spacing w:after="0" w:line="288" w:lineRule="auto"/>
              <w:jc w:val="both"/>
              <w:rPr>
                <w:rFonts w:ascii="Calibri" w:eastAsia="Times New Roman" w:hAnsi="Calibri" w:cs="Times New Roman"/>
                <w:bCs/>
                <w:sz w:val="24"/>
                <w:szCs w:val="24"/>
              </w:rPr>
            </w:pPr>
            <w:r w:rsidRPr="00DC3223">
              <w:rPr>
                <w:rFonts w:ascii="Calibri" w:eastAsia="Times New Roman" w:hAnsi="Calibri" w:cs="Times New Roman"/>
                <w:bCs/>
                <w:sz w:val="24"/>
                <w:szCs w:val="24"/>
              </w:rPr>
              <w:t>Παυλής Δημήτριος</w:t>
            </w:r>
          </w:p>
        </w:tc>
        <w:tc>
          <w:tcPr>
            <w:tcW w:w="3060" w:type="dxa"/>
            <w:vAlign w:val="center"/>
          </w:tcPr>
          <w:p w:rsidR="00DC3223" w:rsidRPr="00DC3223" w:rsidRDefault="00DC3223" w:rsidP="00C94091">
            <w:pPr>
              <w:spacing w:after="0" w:line="288" w:lineRule="auto"/>
              <w:jc w:val="both"/>
              <w:rPr>
                <w:rFonts w:ascii="Calibri" w:eastAsia="Times New Roman" w:hAnsi="Calibri" w:cs="Times New Roman"/>
                <w:bCs/>
                <w:sz w:val="24"/>
                <w:szCs w:val="24"/>
              </w:rPr>
            </w:pPr>
            <w:r w:rsidRPr="00DC3223">
              <w:rPr>
                <w:rFonts w:ascii="Calibri" w:eastAsia="Times New Roman" w:hAnsi="Calibri" w:cs="Times New Roman"/>
                <w:bCs/>
                <w:sz w:val="24"/>
                <w:szCs w:val="24"/>
              </w:rPr>
              <w:t>Μέλος</w:t>
            </w:r>
          </w:p>
        </w:tc>
      </w:tr>
      <w:tr w:rsidR="00DC3223" w:rsidRPr="00DC3223" w:rsidTr="009B79CF">
        <w:trPr>
          <w:trHeight w:val="392"/>
        </w:trPr>
        <w:tc>
          <w:tcPr>
            <w:tcW w:w="4336" w:type="dxa"/>
          </w:tcPr>
          <w:p w:rsidR="00DC3223" w:rsidRPr="00DC3223" w:rsidRDefault="00DC3223" w:rsidP="00C94091">
            <w:pPr>
              <w:tabs>
                <w:tab w:val="right" w:pos="1958"/>
              </w:tabs>
              <w:spacing w:after="0" w:line="288" w:lineRule="auto"/>
              <w:jc w:val="both"/>
              <w:rPr>
                <w:rFonts w:ascii="Calibri" w:eastAsia="Times New Roman" w:hAnsi="Calibri" w:cs="Times New Roman"/>
                <w:bCs/>
                <w:sz w:val="24"/>
                <w:szCs w:val="24"/>
              </w:rPr>
            </w:pPr>
            <w:r w:rsidRPr="00DC3223">
              <w:rPr>
                <w:rFonts w:ascii="Calibri" w:eastAsia="Times New Roman" w:hAnsi="Calibri" w:cs="Times New Roman"/>
                <w:bCs/>
                <w:sz w:val="24"/>
                <w:szCs w:val="24"/>
              </w:rPr>
              <w:t xml:space="preserve">Σταυρέλης Νικόλαος </w:t>
            </w:r>
          </w:p>
        </w:tc>
        <w:tc>
          <w:tcPr>
            <w:tcW w:w="3060" w:type="dxa"/>
            <w:vAlign w:val="center"/>
          </w:tcPr>
          <w:p w:rsidR="00DC3223" w:rsidRPr="00DC3223" w:rsidRDefault="00DC3223" w:rsidP="00C94091">
            <w:pPr>
              <w:spacing w:after="0" w:line="288" w:lineRule="auto"/>
              <w:jc w:val="both"/>
              <w:rPr>
                <w:rFonts w:ascii="Calibri" w:eastAsia="Times New Roman" w:hAnsi="Calibri" w:cs="Times New Roman"/>
                <w:bCs/>
                <w:sz w:val="24"/>
                <w:szCs w:val="24"/>
              </w:rPr>
            </w:pPr>
            <w:r w:rsidRPr="00DC3223">
              <w:rPr>
                <w:rFonts w:ascii="Calibri" w:eastAsia="Times New Roman" w:hAnsi="Calibri" w:cs="Times New Roman"/>
                <w:bCs/>
                <w:sz w:val="24"/>
                <w:szCs w:val="24"/>
              </w:rPr>
              <w:t>Μέλος</w:t>
            </w:r>
          </w:p>
        </w:tc>
      </w:tr>
    </w:tbl>
    <w:p w:rsidR="00DC3223" w:rsidRPr="00DC3223" w:rsidRDefault="00DC3223" w:rsidP="00C94091">
      <w:pPr>
        <w:spacing w:after="0" w:line="288" w:lineRule="auto"/>
        <w:jc w:val="both"/>
        <w:rPr>
          <w:rFonts w:ascii="Calibri" w:eastAsia="Times New Roman" w:hAnsi="Calibri" w:cs="Times New Roman"/>
          <w:sz w:val="24"/>
          <w:szCs w:val="24"/>
          <w:lang w:eastAsia="el-GR"/>
        </w:rPr>
      </w:pPr>
    </w:p>
    <w:p w:rsidR="00DC3223" w:rsidRPr="00DC3223" w:rsidRDefault="00DC3223" w:rsidP="00DC3223">
      <w:pPr>
        <w:spacing w:after="0" w:line="360" w:lineRule="auto"/>
        <w:jc w:val="both"/>
        <w:rPr>
          <w:rFonts w:ascii="Calibri" w:eastAsia="Times New Roman" w:hAnsi="Calibri" w:cs="Times New Roman"/>
          <w:sz w:val="24"/>
          <w:szCs w:val="24"/>
          <w:highlight w:val="green"/>
        </w:rPr>
      </w:pPr>
    </w:p>
    <w:p w:rsidR="00DC3223" w:rsidRPr="00DC3223" w:rsidRDefault="00DC3223" w:rsidP="00DC3223">
      <w:pPr>
        <w:spacing w:after="0" w:line="360" w:lineRule="auto"/>
        <w:jc w:val="both"/>
        <w:rPr>
          <w:rFonts w:ascii="Calibri" w:eastAsia="Times New Roman" w:hAnsi="Calibri" w:cs="Times New Roman"/>
          <w:sz w:val="24"/>
          <w:szCs w:val="24"/>
        </w:rPr>
      </w:pPr>
    </w:p>
    <w:p w:rsidR="00DC3223" w:rsidRPr="00DC3223" w:rsidRDefault="00DC3223" w:rsidP="00DC3223">
      <w:pPr>
        <w:spacing w:after="0" w:line="360" w:lineRule="auto"/>
        <w:jc w:val="both"/>
        <w:rPr>
          <w:rFonts w:ascii="Calibri" w:eastAsia="Times New Roman" w:hAnsi="Calibri" w:cs="Times New Roman"/>
          <w:sz w:val="24"/>
          <w:szCs w:val="24"/>
        </w:rPr>
      </w:pPr>
    </w:p>
    <w:p w:rsidR="00DC3223" w:rsidRPr="00DC3223" w:rsidRDefault="00DC3223" w:rsidP="00DC3223">
      <w:pPr>
        <w:spacing w:after="0" w:line="360" w:lineRule="auto"/>
        <w:jc w:val="both"/>
        <w:rPr>
          <w:rFonts w:ascii="Calibri" w:eastAsia="Times New Roman" w:hAnsi="Calibri" w:cs="Times New Roman"/>
          <w:sz w:val="24"/>
          <w:szCs w:val="24"/>
        </w:rPr>
      </w:pPr>
    </w:p>
    <w:p w:rsidR="00DC3223" w:rsidRPr="00DC3223" w:rsidRDefault="00DC3223" w:rsidP="00DC3223">
      <w:pPr>
        <w:spacing w:after="0" w:line="360" w:lineRule="auto"/>
        <w:jc w:val="both"/>
        <w:rPr>
          <w:rFonts w:ascii="Calibri" w:eastAsia="Times New Roman" w:hAnsi="Calibri" w:cs="Times New Roman"/>
          <w:sz w:val="24"/>
          <w:szCs w:val="24"/>
          <w:highlight w:val="yellow"/>
        </w:rPr>
      </w:pPr>
    </w:p>
    <w:p w:rsidR="00DC3223" w:rsidRPr="00DC3223" w:rsidRDefault="00DC3223" w:rsidP="00DC3223">
      <w:pPr>
        <w:spacing w:after="0" w:line="360" w:lineRule="auto"/>
        <w:jc w:val="both"/>
        <w:rPr>
          <w:rFonts w:ascii="Calibri" w:eastAsia="Times New Roman" w:hAnsi="Calibri" w:cs="Times New Roman"/>
          <w:sz w:val="24"/>
          <w:szCs w:val="24"/>
          <w:highlight w:val="yellow"/>
        </w:rPr>
      </w:pPr>
    </w:p>
    <w:p w:rsidR="00DC3223" w:rsidRPr="00DC3223" w:rsidRDefault="00DC3223" w:rsidP="00DC3223">
      <w:pPr>
        <w:spacing w:after="0" w:line="360" w:lineRule="auto"/>
        <w:jc w:val="both"/>
        <w:rPr>
          <w:rFonts w:ascii="Calibri" w:eastAsia="Times New Roman" w:hAnsi="Calibri" w:cs="Times New Roman"/>
          <w:sz w:val="24"/>
          <w:szCs w:val="24"/>
          <w:highlight w:val="yellow"/>
        </w:rPr>
      </w:pPr>
    </w:p>
    <w:p w:rsidR="00DC3223" w:rsidRPr="00DC3223" w:rsidRDefault="00DC3223" w:rsidP="00DC3223">
      <w:pPr>
        <w:spacing w:after="0" w:line="360" w:lineRule="auto"/>
        <w:jc w:val="both"/>
        <w:rPr>
          <w:rFonts w:ascii="Calibri" w:eastAsia="Times New Roman" w:hAnsi="Calibri" w:cs="Times New Roman"/>
          <w:sz w:val="24"/>
          <w:szCs w:val="24"/>
          <w:highlight w:val="yellow"/>
        </w:rPr>
      </w:pPr>
    </w:p>
    <w:p w:rsidR="00DC3223" w:rsidRPr="00DC3223" w:rsidRDefault="00DC3223" w:rsidP="00DC3223">
      <w:pPr>
        <w:spacing w:after="120" w:line="288" w:lineRule="auto"/>
        <w:jc w:val="both"/>
        <w:rPr>
          <w:rFonts w:ascii="Calibri" w:eastAsia="Times New Roman" w:hAnsi="Calibri" w:cs="Times New Roman"/>
          <w:sz w:val="24"/>
          <w:szCs w:val="24"/>
          <w:lang w:eastAsia="el-GR"/>
        </w:rPr>
      </w:pPr>
    </w:p>
    <w:p w:rsidR="00DC3223" w:rsidRPr="00DC3223" w:rsidRDefault="00DC0D5E" w:rsidP="00C94091">
      <w:pPr>
        <w:spacing w:after="0" w:line="288" w:lineRule="auto"/>
        <w:jc w:val="both"/>
        <w:rPr>
          <w:rFonts w:ascii="Calibri" w:eastAsia="Times New Roman" w:hAnsi="Calibri" w:cs="Times New Roman"/>
          <w:sz w:val="24"/>
          <w:szCs w:val="24"/>
          <w:lang w:eastAsia="el-GR"/>
        </w:rPr>
      </w:pPr>
      <w:r w:rsidRPr="00DC0D5E">
        <w:rPr>
          <w:rFonts w:ascii="Calibri" w:eastAsia="Times New Roman" w:hAnsi="Calibri" w:cs="Times New Roman"/>
          <w:sz w:val="24"/>
          <w:szCs w:val="24"/>
          <w:lang w:eastAsia="el-GR"/>
        </w:rPr>
        <w:t>Στο Παράρτημα επ</w:t>
      </w:r>
      <w:r w:rsidR="00FB524A">
        <w:rPr>
          <w:rFonts w:ascii="Calibri" w:eastAsia="Times New Roman" w:hAnsi="Calibri" w:cs="Times New Roman"/>
          <w:sz w:val="24"/>
          <w:szCs w:val="24"/>
          <w:lang w:eastAsia="el-GR"/>
        </w:rPr>
        <w:t>ισυ</w:t>
      </w:r>
      <w:r w:rsidRPr="00DC0D5E">
        <w:rPr>
          <w:rFonts w:ascii="Calibri" w:eastAsia="Times New Roman" w:hAnsi="Calibri" w:cs="Times New Roman"/>
          <w:sz w:val="24"/>
          <w:szCs w:val="24"/>
          <w:lang w:eastAsia="el-GR"/>
        </w:rPr>
        <w:t xml:space="preserve">νάπτονται </w:t>
      </w:r>
      <w:r w:rsidR="00DC3223" w:rsidRPr="00DC3223">
        <w:rPr>
          <w:rFonts w:ascii="Calibri" w:eastAsia="Times New Roman" w:hAnsi="Calibri" w:cs="Times New Roman"/>
          <w:sz w:val="24"/>
          <w:szCs w:val="24"/>
          <w:lang w:eastAsia="el-GR"/>
        </w:rPr>
        <w:t>ακριβές αντίγραφο του υπ. Αρ. 223/27.06.2016 πρακτικού του Διοικητικού Συμβουλίου της εταιρείας περί συγκρότησης σε σώμα του Δ.Σ., στο οποίο περιγράφονται οι αρμοδιότητες των μελών του</w:t>
      </w:r>
      <w:r w:rsidR="007D49E3">
        <w:rPr>
          <w:rFonts w:ascii="Calibri" w:eastAsia="Times New Roman" w:hAnsi="Calibri" w:cs="Times New Roman"/>
          <w:sz w:val="24"/>
          <w:szCs w:val="24"/>
          <w:lang w:eastAsia="el-GR"/>
        </w:rPr>
        <w:t xml:space="preserve"> </w:t>
      </w:r>
      <w:r w:rsidR="00DC3223" w:rsidRPr="00DC3223">
        <w:rPr>
          <w:rFonts w:ascii="Calibri" w:eastAsia="Times New Roman" w:hAnsi="Calibri" w:cs="Times New Roman"/>
          <w:sz w:val="24"/>
          <w:szCs w:val="24"/>
          <w:lang w:eastAsia="el-GR"/>
        </w:rPr>
        <w:t>καθώς και η υπ’ αρ. πρ. 472732/6.7.16 αίτηση της εταιρείας στο ΓΕΜΗ περί καταχώρησης της</w:t>
      </w:r>
      <w:r w:rsidR="007D49E3">
        <w:rPr>
          <w:rFonts w:ascii="Calibri" w:eastAsia="Times New Roman" w:hAnsi="Calibri" w:cs="Times New Roman"/>
          <w:sz w:val="24"/>
          <w:szCs w:val="24"/>
          <w:lang w:eastAsia="el-GR"/>
        </w:rPr>
        <w:t xml:space="preserve"> εκλογής και συγκρότησης</w:t>
      </w:r>
      <w:r w:rsidR="00B2587D">
        <w:rPr>
          <w:rFonts w:ascii="Calibri" w:eastAsia="Times New Roman" w:hAnsi="Calibri" w:cs="Times New Roman"/>
          <w:sz w:val="24"/>
          <w:szCs w:val="24"/>
          <w:lang w:eastAsia="el-GR"/>
        </w:rPr>
        <w:t xml:space="preserve"> του ΔΣ( βλ. Δικαιολογητικό Νο 29</w:t>
      </w:r>
      <w:r w:rsidR="007D49E3">
        <w:rPr>
          <w:rFonts w:ascii="Calibri" w:eastAsia="Times New Roman" w:hAnsi="Calibri" w:cs="Times New Roman"/>
          <w:sz w:val="24"/>
          <w:szCs w:val="24"/>
          <w:lang w:eastAsia="el-GR"/>
        </w:rPr>
        <w:t>)</w:t>
      </w:r>
      <w:r w:rsidR="00B2587D">
        <w:rPr>
          <w:rFonts w:ascii="Calibri" w:eastAsia="Times New Roman" w:hAnsi="Calibri" w:cs="Times New Roman"/>
          <w:sz w:val="24"/>
          <w:szCs w:val="24"/>
          <w:lang w:val="en-US" w:eastAsia="el-GR"/>
        </w:rPr>
        <w:t>.</w:t>
      </w:r>
      <w:r w:rsidR="00DC3223" w:rsidRPr="00DC3223">
        <w:rPr>
          <w:rFonts w:ascii="Calibri" w:eastAsia="Times New Roman" w:hAnsi="Calibri" w:cs="Times New Roman"/>
          <w:sz w:val="24"/>
          <w:szCs w:val="24"/>
          <w:lang w:eastAsia="el-GR"/>
        </w:rPr>
        <w:t xml:space="preserve">  </w:t>
      </w:r>
    </w:p>
    <w:p w:rsidR="00DC3223" w:rsidRPr="00767F31" w:rsidRDefault="00DC3223" w:rsidP="00133754">
      <w:pPr>
        <w:pStyle w:val="3"/>
        <w:numPr>
          <w:ilvl w:val="2"/>
          <w:numId w:val="16"/>
        </w:numPr>
        <w:rPr>
          <w:rFonts w:asciiTheme="minorHAnsi" w:hAnsiTheme="minorHAnsi"/>
          <w:sz w:val="24"/>
        </w:rPr>
      </w:pPr>
      <w:bookmarkStart w:id="6" w:name="_Toc456178072"/>
      <w:bookmarkStart w:id="7" w:name="_Toc456751193"/>
      <w:r w:rsidRPr="00767F31">
        <w:rPr>
          <w:rFonts w:asciiTheme="minorHAnsi" w:hAnsiTheme="minorHAnsi"/>
          <w:sz w:val="24"/>
        </w:rPr>
        <w:t>Εταιρικό Σχήμα</w:t>
      </w:r>
      <w:bookmarkEnd w:id="6"/>
      <w:bookmarkEnd w:id="7"/>
      <w:r w:rsidRPr="00767F31">
        <w:rPr>
          <w:rFonts w:asciiTheme="minorHAnsi" w:hAnsiTheme="minorHAnsi"/>
          <w:sz w:val="24"/>
        </w:rPr>
        <w:t xml:space="preserve">  </w:t>
      </w:r>
    </w:p>
    <w:p w:rsidR="00DC3223" w:rsidRPr="00DC3223" w:rsidRDefault="00DC3223" w:rsidP="00C94091">
      <w:pPr>
        <w:spacing w:after="0" w:line="288" w:lineRule="auto"/>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Οι φορείς που μετέχουν στο μετοχικό κεφάλαιο της Εταιρείας, ο αριθμός των μετοχών τους, το ποσοστό συμμετοχής τους καθώς και η κατηγορία βάσει των συμφερόντων που αντιπροσωπεύουν (Δημόσιος/ Ιδιωτικός) αποτυπώνονται στον ακόλουθο πίνακα.</w:t>
      </w:r>
    </w:p>
    <w:tbl>
      <w:tblPr>
        <w:tblW w:w="10186" w:type="dxa"/>
        <w:jc w:val="center"/>
        <w:tblLook w:val="04A0" w:firstRow="1" w:lastRow="0" w:firstColumn="1" w:lastColumn="0" w:noHBand="0" w:noVBand="1"/>
      </w:tblPr>
      <w:tblGrid>
        <w:gridCol w:w="630"/>
        <w:gridCol w:w="4103"/>
        <w:gridCol w:w="1303"/>
        <w:gridCol w:w="1614"/>
        <w:gridCol w:w="2536"/>
      </w:tblGrid>
      <w:tr w:rsidR="00DC3223" w:rsidRPr="00724EA8" w:rsidTr="00A96A25">
        <w:trPr>
          <w:trHeight w:val="1005"/>
          <w:jc w:val="center"/>
        </w:trPr>
        <w:tc>
          <w:tcPr>
            <w:tcW w:w="630"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rsidR="00DC3223" w:rsidRPr="00724EA8" w:rsidRDefault="00DC3223" w:rsidP="00DC3223">
            <w:pPr>
              <w:spacing w:after="0" w:line="240" w:lineRule="auto"/>
              <w:jc w:val="center"/>
              <w:rPr>
                <w:rFonts w:ascii="Calibri" w:eastAsia="Times New Roman" w:hAnsi="Calibri" w:cs="Times New Roman"/>
                <w:b/>
                <w:bCs/>
                <w:szCs w:val="24"/>
                <w:lang w:eastAsia="el-GR"/>
              </w:rPr>
            </w:pPr>
            <w:r w:rsidRPr="00724EA8">
              <w:rPr>
                <w:rFonts w:ascii="Calibri" w:eastAsia="Times New Roman" w:hAnsi="Calibri" w:cs="Times New Roman"/>
                <w:b/>
                <w:bCs/>
                <w:szCs w:val="24"/>
                <w:lang w:eastAsia="el-GR"/>
              </w:rPr>
              <w:t>Α/Α</w:t>
            </w:r>
          </w:p>
        </w:tc>
        <w:tc>
          <w:tcPr>
            <w:tcW w:w="4103" w:type="dxa"/>
            <w:tcBorders>
              <w:top w:val="single" w:sz="4" w:space="0" w:color="auto"/>
              <w:left w:val="nil"/>
              <w:bottom w:val="single" w:sz="4" w:space="0" w:color="auto"/>
              <w:right w:val="single" w:sz="4" w:space="0" w:color="auto"/>
            </w:tcBorders>
            <w:shd w:val="clear" w:color="000000" w:fill="F2DCDB"/>
            <w:vAlign w:val="center"/>
            <w:hideMark/>
          </w:tcPr>
          <w:p w:rsidR="00DC3223" w:rsidRPr="00724EA8" w:rsidRDefault="00DC3223" w:rsidP="00DC3223">
            <w:pPr>
              <w:spacing w:after="0" w:line="240" w:lineRule="auto"/>
              <w:jc w:val="center"/>
              <w:rPr>
                <w:rFonts w:ascii="Calibri" w:eastAsia="Times New Roman" w:hAnsi="Calibri" w:cs="Times New Roman"/>
                <w:b/>
                <w:bCs/>
                <w:szCs w:val="24"/>
                <w:lang w:eastAsia="el-GR"/>
              </w:rPr>
            </w:pPr>
            <w:r w:rsidRPr="00724EA8">
              <w:rPr>
                <w:rFonts w:ascii="Calibri" w:eastAsia="Times New Roman" w:hAnsi="Calibri" w:cs="Times New Roman"/>
                <w:b/>
                <w:bCs/>
                <w:szCs w:val="24"/>
                <w:lang w:eastAsia="el-GR"/>
              </w:rPr>
              <w:t xml:space="preserve">Φορέας </w:t>
            </w:r>
          </w:p>
        </w:tc>
        <w:tc>
          <w:tcPr>
            <w:tcW w:w="1303" w:type="dxa"/>
            <w:tcBorders>
              <w:top w:val="single" w:sz="4" w:space="0" w:color="auto"/>
              <w:left w:val="nil"/>
              <w:bottom w:val="single" w:sz="4" w:space="0" w:color="auto"/>
              <w:right w:val="single" w:sz="4" w:space="0" w:color="auto"/>
            </w:tcBorders>
            <w:shd w:val="clear" w:color="000000" w:fill="F2DCDB"/>
            <w:vAlign w:val="center"/>
            <w:hideMark/>
          </w:tcPr>
          <w:p w:rsidR="00DC3223" w:rsidRPr="00724EA8" w:rsidRDefault="00DC3223" w:rsidP="00DC3223">
            <w:pPr>
              <w:spacing w:after="0" w:line="240" w:lineRule="auto"/>
              <w:jc w:val="center"/>
              <w:rPr>
                <w:rFonts w:ascii="Calibri" w:eastAsia="Times New Roman" w:hAnsi="Calibri" w:cs="Times New Roman"/>
                <w:b/>
                <w:bCs/>
                <w:color w:val="000000"/>
                <w:szCs w:val="24"/>
                <w:lang w:eastAsia="el-GR"/>
              </w:rPr>
            </w:pPr>
            <w:r w:rsidRPr="00724EA8">
              <w:rPr>
                <w:rFonts w:ascii="Calibri" w:eastAsia="Times New Roman" w:hAnsi="Calibri" w:cs="Times New Roman"/>
                <w:b/>
                <w:bCs/>
                <w:color w:val="000000"/>
                <w:szCs w:val="24"/>
                <w:lang w:eastAsia="el-GR"/>
              </w:rPr>
              <w:t xml:space="preserve">Αριθμός μετοχών </w:t>
            </w:r>
          </w:p>
        </w:tc>
        <w:tc>
          <w:tcPr>
            <w:tcW w:w="1614" w:type="dxa"/>
            <w:tcBorders>
              <w:top w:val="single" w:sz="4" w:space="0" w:color="auto"/>
              <w:left w:val="nil"/>
              <w:bottom w:val="single" w:sz="4" w:space="0" w:color="auto"/>
              <w:right w:val="single" w:sz="4" w:space="0" w:color="auto"/>
            </w:tcBorders>
            <w:shd w:val="clear" w:color="000000" w:fill="F2DCDB"/>
            <w:vAlign w:val="center"/>
            <w:hideMark/>
          </w:tcPr>
          <w:p w:rsidR="00DC3223" w:rsidRPr="00724EA8" w:rsidRDefault="00DC3223" w:rsidP="00DC3223">
            <w:pPr>
              <w:spacing w:after="0" w:line="240" w:lineRule="auto"/>
              <w:jc w:val="center"/>
              <w:rPr>
                <w:rFonts w:ascii="Calibri" w:eastAsia="Times New Roman" w:hAnsi="Calibri" w:cs="Times New Roman"/>
                <w:b/>
                <w:bCs/>
                <w:color w:val="000000"/>
                <w:szCs w:val="24"/>
                <w:lang w:eastAsia="el-GR"/>
              </w:rPr>
            </w:pPr>
            <w:r w:rsidRPr="00724EA8">
              <w:rPr>
                <w:rFonts w:ascii="Calibri" w:eastAsia="Times New Roman" w:hAnsi="Calibri" w:cs="Times New Roman"/>
                <w:b/>
                <w:bCs/>
                <w:color w:val="000000"/>
                <w:szCs w:val="24"/>
                <w:lang w:eastAsia="el-GR"/>
              </w:rPr>
              <w:t>Ποσοστό συμμετοχής</w:t>
            </w:r>
          </w:p>
        </w:tc>
        <w:tc>
          <w:tcPr>
            <w:tcW w:w="2536" w:type="dxa"/>
            <w:tcBorders>
              <w:top w:val="single" w:sz="4" w:space="0" w:color="auto"/>
              <w:left w:val="nil"/>
              <w:bottom w:val="single" w:sz="4" w:space="0" w:color="auto"/>
              <w:right w:val="single" w:sz="4" w:space="0" w:color="auto"/>
            </w:tcBorders>
            <w:shd w:val="clear" w:color="000000" w:fill="F2DCDB"/>
            <w:vAlign w:val="center"/>
            <w:hideMark/>
          </w:tcPr>
          <w:p w:rsidR="00DC3223" w:rsidRPr="00724EA8" w:rsidRDefault="00DC3223" w:rsidP="00DC3223">
            <w:pPr>
              <w:spacing w:after="0" w:line="240" w:lineRule="auto"/>
              <w:jc w:val="center"/>
              <w:rPr>
                <w:rFonts w:ascii="Calibri" w:eastAsia="Times New Roman" w:hAnsi="Calibri" w:cs="Times New Roman"/>
                <w:b/>
                <w:bCs/>
                <w:color w:val="000000"/>
                <w:szCs w:val="24"/>
                <w:lang w:eastAsia="el-GR"/>
              </w:rPr>
            </w:pPr>
            <w:r w:rsidRPr="00724EA8">
              <w:rPr>
                <w:rFonts w:ascii="Calibri" w:eastAsia="Times New Roman" w:hAnsi="Calibri" w:cs="Times New Roman"/>
                <w:b/>
                <w:bCs/>
                <w:color w:val="000000"/>
                <w:szCs w:val="24"/>
                <w:lang w:eastAsia="el-GR"/>
              </w:rPr>
              <w:t>Κατηγορία βάσει των συμφερόντων που αντιπροσωπεύουν (Δημόσιος/ Ιδιωτικός)</w:t>
            </w:r>
          </w:p>
        </w:tc>
      </w:tr>
      <w:tr w:rsidR="00DC3223" w:rsidRPr="00724EA8" w:rsidTr="00A96A25">
        <w:trPr>
          <w:trHeight w:val="449"/>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ΔΗΜΟΣ ΓΟΡΤΥΝΙΑΣ</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7.573</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23,45%</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Δημόσιος</w:t>
            </w:r>
          </w:p>
        </w:tc>
      </w:tr>
      <w:tr w:rsidR="00DC3223" w:rsidRPr="00724EA8" w:rsidTr="00A96A25">
        <w:trPr>
          <w:trHeight w:val="335"/>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2</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ΔΗΜΟΣ ΤΡΙΠΟΛΗΣ</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4.501</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13,94%</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Δημόσιος</w:t>
            </w:r>
          </w:p>
        </w:tc>
      </w:tr>
      <w:tr w:rsidR="00DC3223" w:rsidRPr="00724EA8" w:rsidTr="00A96A25">
        <w:trPr>
          <w:trHeight w:val="412"/>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3</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ΔΗΜΟΣ ΑΡΓΟΥΣ-ΜΥΚΗΝΩΝ</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3.464</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10,73%</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Δημόσιος</w:t>
            </w:r>
          </w:p>
        </w:tc>
      </w:tr>
      <w:tr w:rsidR="00DC3223" w:rsidRPr="00724EA8" w:rsidTr="00A96A25">
        <w:trPr>
          <w:trHeight w:val="438"/>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4</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ΔΗΜΟΣ ΜΕΓΑΛΟΠΟΛΗΣ</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3.033</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9,39%</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Δημόσιος</w:t>
            </w:r>
          </w:p>
        </w:tc>
      </w:tr>
      <w:tr w:rsidR="00DC3223" w:rsidRPr="00724EA8" w:rsidTr="00A96A25">
        <w:trPr>
          <w:trHeight w:val="274"/>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5</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ΠΕΡΙΦΕΡΕΙΑ ΠΕΛΟΠΟΝΝΗΣΟΥ</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2.779</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8,60%</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Δημόσιος</w:t>
            </w:r>
          </w:p>
        </w:tc>
      </w:tr>
      <w:tr w:rsidR="00DC3223" w:rsidRPr="00724EA8" w:rsidTr="00A96A25">
        <w:trPr>
          <w:trHeight w:val="394"/>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6</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ΔΗΜΟΣ ΣΙΚΥΩΝΙΩΝ</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1.886</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5,84%</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Δημόσιος</w:t>
            </w:r>
          </w:p>
        </w:tc>
      </w:tr>
      <w:tr w:rsidR="00DC3223" w:rsidRPr="00724EA8" w:rsidTr="00A96A25">
        <w:trPr>
          <w:trHeight w:val="614"/>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7</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ΔΗΜΟΣ ΛΟΥΤΡΑΚΙΟΥ-ΑΓΙΩΝ ΘΕΟΔΩΡΩΝ</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1.572</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4,87%</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Δημόσιος</w:t>
            </w:r>
          </w:p>
        </w:tc>
      </w:tr>
      <w:tr w:rsidR="00DC3223" w:rsidRPr="00724EA8" w:rsidTr="00A96A25">
        <w:trPr>
          <w:trHeight w:val="327"/>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8</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ΔΗΜΟΣ ΚΟΡΙΝΘΙΩΝ</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1.414</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4,38%</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Δημόσιος</w:t>
            </w:r>
          </w:p>
        </w:tc>
      </w:tr>
      <w:tr w:rsidR="00DC3223" w:rsidRPr="00724EA8" w:rsidTr="00A96A25">
        <w:trPr>
          <w:trHeight w:val="415"/>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9</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ΔΗΜΟΣ ΝΑΥΠΛΙΕΩΝ</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1.069</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3,31%</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Δημόσιος</w:t>
            </w:r>
          </w:p>
        </w:tc>
      </w:tr>
      <w:tr w:rsidR="00DC3223" w:rsidRPr="00724EA8" w:rsidTr="00A96A25">
        <w:trPr>
          <w:trHeight w:val="351"/>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10</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ΔΗΜΟΣ ΝΕΜΕΑΣ</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1.056</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3,27%</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Δημόσιος</w:t>
            </w:r>
          </w:p>
        </w:tc>
      </w:tr>
      <w:tr w:rsidR="00DC3223" w:rsidRPr="00724EA8" w:rsidTr="00A96A25">
        <w:trPr>
          <w:trHeight w:val="403"/>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lastRenderedPageBreak/>
              <w:t>11</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ΠΕΔ ΠΕΛΟΠΟΝΝΗΣΟΥ</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1.026</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3,18%</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Δημόσιος</w:t>
            </w:r>
          </w:p>
        </w:tc>
      </w:tr>
      <w:tr w:rsidR="00DC3223" w:rsidRPr="00724EA8" w:rsidTr="00A96A25">
        <w:trPr>
          <w:trHeight w:val="585"/>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12</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ΤΟΠΙΚΟ ΣΥΜΦΩΝΟ ΠΟΙΟΤΗΤΑΣ ΒΟΡΕΙΟΥ ΠΕΛΟΠΟΝΝΗΣΟΥ</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637</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1,97%</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389"/>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13</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ΔΗΜΟΣ ΒΕΛΟΥ-ΒΟΧΑΣ</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629</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1,95%</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Δημόσιος</w:t>
            </w:r>
          </w:p>
        </w:tc>
      </w:tr>
      <w:tr w:rsidR="00DC3223" w:rsidRPr="00724EA8" w:rsidTr="00A96A25">
        <w:trPr>
          <w:trHeight w:val="57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14</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ΔΗΜΟΣ ΞΥΛΟΚΑΣΤΡΟΥ-ΕΥΡΩΣΤΙΝΗΣ</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605</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1,87%</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Δημόσιος</w:t>
            </w:r>
          </w:p>
        </w:tc>
      </w:tr>
      <w:tr w:rsidR="00DC3223" w:rsidRPr="00724EA8" w:rsidTr="00A96A25">
        <w:trPr>
          <w:trHeight w:val="497"/>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16</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ΕΠΙΜΕΛΗΤΗΡΙΟ ΚΟΡΙΝΘΙΑΣ</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239</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0,74%</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407"/>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17</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ΕΠΙΜΕΛΗΤΗΡΙΟ ΑΡΚΑΔΙΑΣ</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110</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0,34%</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473"/>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18</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ΠΑΓΓΟΡΤΥΝΙΑΚΟΣ ΑΘΛΗΤΙΚΟΣ ΟΜΙΛΟΣ</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85</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0,26%</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409"/>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15</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 xml:space="preserve">ΔΗΜΟΣ ΕΠΙΔΑΥΡΟΥ </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68</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0,21%</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Δημόσιος</w:t>
            </w:r>
          </w:p>
        </w:tc>
      </w:tr>
      <w:tr w:rsidR="00DC3223" w:rsidRPr="00724EA8" w:rsidTr="00A96A25">
        <w:trPr>
          <w:trHeight w:val="57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19</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ΑΓΡΟΤΙΚΟΣ ΣΥΝΕΤΑΙΡΙΣΜΟΣ ΛΥΡΚΕΙΑΣ</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60</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0,19%</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555"/>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20</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ΕΝΩΣΗ ΓΑΛΑΚΤΟΚΟΜΙΚΩΝ ΣΥΝΕΤΑΙΡΙΣΜΩΝ ΑΡΓΟΛΙΔΑΣ</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50</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0,15%</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645"/>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21</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ΠΟΛΙΤΙΣΤΙΚΟΣ ΣΥΛΛΟΓΟΣ ΚΑΡΥΑΣ</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50</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0,15%</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675"/>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22</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ΣΥΛΛΟΓΟΣ ΑΠΑΝΤΑΧΟΥ ΚΑΛΛΙΑΝΙΤΩΝ</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30</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0,09%</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705"/>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23</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 xml:space="preserve">ΣΥΛΛΟΓΟΣ ΨΑΡΑΙΩΝ "Η ΖΩΟΔΟΧΟΣ ΠΗΓΗ" </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30</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0,09%</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63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24</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ΣΥΝΕΤΑΙΡΙΣΜΟΣ ΔΙΑΧΕΙΡΗΣΗΣ ΧΟΡΤΟΝΟΜΗΣ ΚΟΥΤΣΟΠΟΔΙΟΥ</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30</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0,09%</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69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25</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ΣΥΛΛΟΓΟΣ ΑΠΑΝΤΑΧΟΥ ΞΗΡΟΚΑΡΥΤΙΝΩΝ</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20</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0,06%</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615"/>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26</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ΠΑΤΡΙΩΤΙΚΟΣ ΣΥΝΔΕΣΜΟΣ  ΤΡΙΚΟΛΩΝΩΝ</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20</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0,06%</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615"/>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27</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ΕΝΩΣΗ ΟΙΝΟΠΟΙΩΝ ΑΜΠΕΛΩΝΩΝ ΠΕΛΟΠΟΝΝΗΣΟΥ</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20</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0,06%</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615"/>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28</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ΣΥΝΔΕΣΜΟΣ  ΔΑΡΑΙΩΝ</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20</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0,06%</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63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29</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ΚΟΙΝΩΝΙΚΟΣ - ΠΟΛΙΤΙΣΤΙΚΟΣ ΟΜΙΛΟΣ "Η ΑΡΧΑΙΑ ΦΕΝΕΟΣ"</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15</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0,05%</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795"/>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30</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ΑΛΛΗΛΟΒΟΗΘΗΤΙΚΟΣ ΣΥΝΔΕΣΜΟΣ ΤΩΝ ΕΝ ΑΘΗΝΑΙΣ  ΜΠΑΣΙΩΤΩΝ</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15</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0,05%</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393"/>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31</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ΑΔΕΛΦΟΤΗΣ ΛΑΥΚΙΩΤΩΝ</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15</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0,05%</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885"/>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32</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ΕΞΩΡΑΙΣΤΙΚΟΣ - ΜΟΡΦΩΤΙΚΟΣ ΚΑΙ ΕΚΠΟΛΙΤΙΣΤΙΚΟΣ ΣΥΛΛΟΓΟΣ ΝΥΜΦΑΣΙΩΤΩΝ "Η ΓΕΝΕΤΕΙΡΑ"</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10</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0,03%</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78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33</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ΠΟΛΙΤΙΣΤΙΚΟΣ ΣΥΛΛΟΓΟΣ ΠΥΡΡΑΙΩΝ ΓΟΡΤΥΝΙΑΣ "Ο ΑΓΙΟΣ ΓΕΩΡΓΙΟΣ"</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10</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0,03%</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93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34</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ΠΟΛΙΤΙΣΤΙΚΟΣ ΣΥΛΛΟΓΟΣ ΘΕΟΚΤΙΣΤΟΥ ΑΡΚΑΔΙΑΣ "ΟΙ ΑΓΙΟΙ ΘΕΟΔΩΡΟΙ"</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10</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0,03%</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87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lastRenderedPageBreak/>
              <w:t>35</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ΣΥΛΛΟΓΟΣ ΤΩΝ ΕΝ ΑΘΗΝΑΙΣ ΚΑΙ ΑΠΑΝΤΑΧΟΥ ΚΑΝΔΗΛΙΩΤΩΝ "Η ΠΡΟΟΔΟΣ"</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10</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0,03%</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84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36</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ΠΟΛΙΤΙΣΤΙΚΟΣ &amp; ΕΞΩΡΑΪΣΤΙΚΟΣ ΣΥΛΛΟΓΟΣ ΣΤΕΜΝΙΤΣΙΩΤΩΝ "Ο ΥΨΟΥΝΤΑΣ"</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10</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0,03%</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60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37</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ΠΟΛΙΤΙΣΤΙΚΟΣ ΣΥΛΛΟΓΟΣ ΚΑΡΥΤΑΙΝΑΣ</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10</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0,03%</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555"/>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38</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ΦΙΛΟΤΕΧΝΙΚΟΣ ΣΥΛΛΟΓΟΣ ΛΕΒΙΔΙΟΥ</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10</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0,03%</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54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39</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ΕΝΩΣΗ ΒΙΟΚΑΛΙΕΡΓΗΤΩΝ. ΑΡΚΑΔΙΑΣ</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10</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0,03%</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66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40</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ΣΥΛΛΟΓΟΣ "ΦΙΛΟΙ ΙΕΡΑΣ ΜΟΝΗΣ ΑΓΙΟΥ ΓΕΩΡΓΙΟΥ"</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10</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0,03%</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735"/>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41</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ΠΟΛΙΤΙΣΤΙΚΟΣ ΣΥΛΛΟΓΟΣ ΦΡΕΓΚΑΙΝΑΣ ΑΡΓΟΛΙΔΑΣ</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10</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0,03%</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555"/>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42</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ΕΝΩΣΗ ΝΕΩΝ ΑΓΡΟΤΩΝ Ν. ΑΡΓΟΛΙΔΟΣ</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10</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0,03%</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63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43</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ΑΓΡΟΤΙΚΟΣ ΚΤΗΝΟΤΡΟΦΙΚΟΣ ΣΥΝΑΙΤΕΡΙΣΜΟΣ ΑΡΚΑΔΙΑΣ</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10</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0,03%</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414"/>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44</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ΑΔΕΛΦΟΤΗΣ ΨΑΡΑΙΩΝ ΗΡΑΙΑΣ</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5</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0,02%</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585"/>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45</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ΠΟΛΙΤΙΣΤΙΚΟΣ ΣΥΛΛΟΓΟΣ ΠΑΝΟΡΑΜΑΤΟΣ</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5</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0,02%</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585"/>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46</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ΠΟΛΙΤΙΣΤΙΚΟΣ &amp; ΕΞΩΡΑΪΣΤΙΚΟΣ ΣΥΛΛΟΓΟΣ ΓΚΟΥΡΑΣ</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5</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0,02%</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585"/>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47</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ΕΝΩΣΗ ΠΕΡ/ΚΗΣ ΕΚΠΑΙΔΕΥΣΗΣ ΝΟΜΟΥ ΚΟΡΙΝΘΙΑΣ</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5</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0,02%</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63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48</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ΣΥΛΛΟΓΟΣ ΑΝΑΒΙΩΣΗΣ ΑΡΧΑΙΩΝ ΝΕΜΕΩΝ ΑΓΩΝΩΝ</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5</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0,02%</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75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49</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 xml:space="preserve">ΜΟΡΦΩΤΙΚΟΣ &amp; ΕΞΩΡΑΪΣΤΙΚΟΣ ΣΥΛΛΟΓΟΣ ΑΡΤΕΜΙΣΙΟΥ </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5</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0,02%</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75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50</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 xml:space="preserve">ΕΞΩΡΑΪΣΤΙΚΟΣ &amp; ΕΠΙΜΟΡΦΩΤΙΚΟΣ ΣΥΛΛΟΓΟΣ ΑΡΤΕΜΙΣΙΩΤΩΝ ΑΤΤΙΚΗΣ </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5</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0,02%</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63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51</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ΑΡΚΑΔΙΑ ΑΕ ΑΝΩΝΥΜΗ ΕΤΑΙΡΕΙΑ ΟΤΑ</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5</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0,02%</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87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52</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ΟΜΟΣΠΟΝΔΙΑ ΕΠΑΓΓΕΛΜΑΤΙΩΝ ΒΙΟΤΕΧΝΩΝ ΚΑΙ ΕΜΠΟΡΩΝ ΑΡΚΑΔΙΑΣ</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5</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0,02%</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585"/>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53</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ΟΙΚΟΝΟΜΙΚΟ ΕΠΙΜΕΛΗΤΗΡΙΟ ΑΡΚΑΔΙΑΣ</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3</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0,01%</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548"/>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54</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 xml:space="preserve">ΕΜΠΟΡΟΒΙΟΜΗΧΑΝΙΚΟΣ ΣΥΛΛΟΓΟΣ ΤΡΙΠΟΛΗΣ </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3</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0,01%</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645"/>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55</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ΕΝΩΣΗ ΞΕΝΟΔΟΧΕΙΩΝ ΑΡΚΑΔΙΑΣ</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0,003%</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608"/>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56</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 xml:space="preserve">ΕΜΠΟΡΙΚΟΣ ΣΥΛΛΟΓΟΣ ΞΥΛΟΚΑΣΤΡΟΥ </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0,003%</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702"/>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57</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 xml:space="preserve">ΕΛΛΗΝΙΚΟΣ ΟΡΕΙΒΑΤΙΚΟΣ ΣΥΛΛΟΓΟΣ (ΕΟΣ) ΤΡΙΠΟΛΗΣ </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0,003%</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57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lastRenderedPageBreak/>
              <w:t>58</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 xml:space="preserve">ΕΜΠΟΡΙΚΟΣ ΣΥΛΛΟΓΟΣ ΚΟΡΙΝΘΟΥ </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0,003%</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459"/>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59</w:t>
            </w:r>
          </w:p>
        </w:tc>
        <w:tc>
          <w:tcPr>
            <w:tcW w:w="41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rPr>
                <w:rFonts w:ascii="Calibri" w:eastAsia="Times New Roman" w:hAnsi="Calibri" w:cs="Times New Roman"/>
                <w:bCs/>
                <w:color w:val="000000"/>
                <w:szCs w:val="24"/>
                <w:lang w:eastAsia="el-GR"/>
              </w:rPr>
            </w:pPr>
            <w:r w:rsidRPr="00724EA8">
              <w:rPr>
                <w:rFonts w:ascii="Calibri" w:eastAsia="Times New Roman" w:hAnsi="Calibri" w:cs="Times New Roman"/>
                <w:bCs/>
                <w:color w:val="000000"/>
                <w:szCs w:val="24"/>
                <w:lang w:eastAsia="el-GR"/>
              </w:rPr>
              <w:t xml:space="preserve">ΕΜΠΟΡΙΚΟΣ ΣΥΛΛΟΓΟΣ ΚΙΑΤΟΥ  </w:t>
            </w:r>
          </w:p>
        </w:tc>
        <w:tc>
          <w:tcPr>
            <w:tcW w:w="1303"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ind w:firstLineChars="100" w:firstLine="220"/>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1</w:t>
            </w:r>
          </w:p>
        </w:tc>
        <w:tc>
          <w:tcPr>
            <w:tcW w:w="1614" w:type="dxa"/>
            <w:tcBorders>
              <w:top w:val="nil"/>
              <w:left w:val="nil"/>
              <w:bottom w:val="single" w:sz="4" w:space="0" w:color="auto"/>
              <w:right w:val="single" w:sz="4" w:space="0" w:color="auto"/>
            </w:tcBorders>
            <w:shd w:val="clear" w:color="auto" w:fill="auto"/>
            <w:vAlign w:val="center"/>
            <w:hideMark/>
          </w:tcPr>
          <w:p w:rsidR="00DC3223" w:rsidRPr="00724EA8" w:rsidRDefault="00DC3223" w:rsidP="00DC3223">
            <w:pPr>
              <w:spacing w:after="0" w:line="240" w:lineRule="auto"/>
              <w:jc w:val="right"/>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0,003%</w:t>
            </w:r>
          </w:p>
        </w:tc>
        <w:tc>
          <w:tcPr>
            <w:tcW w:w="2536" w:type="dxa"/>
            <w:tcBorders>
              <w:top w:val="nil"/>
              <w:left w:val="nil"/>
              <w:bottom w:val="single" w:sz="4" w:space="0" w:color="auto"/>
              <w:right w:val="single" w:sz="4" w:space="0" w:color="auto"/>
            </w:tcBorders>
            <w:shd w:val="clear" w:color="auto" w:fill="auto"/>
            <w:noWrap/>
            <w:vAlign w:val="center"/>
            <w:hideMark/>
          </w:tcPr>
          <w:p w:rsidR="00DC3223" w:rsidRPr="00724EA8" w:rsidRDefault="00DC3223" w:rsidP="00DC3223">
            <w:pPr>
              <w:spacing w:after="0" w:line="240" w:lineRule="auto"/>
              <w:jc w:val="center"/>
              <w:rPr>
                <w:rFonts w:ascii="Calibri" w:eastAsia="Times New Roman" w:hAnsi="Calibri" w:cs="Times New Roman"/>
                <w:bCs/>
                <w:szCs w:val="24"/>
                <w:lang w:eastAsia="el-GR"/>
              </w:rPr>
            </w:pPr>
            <w:r w:rsidRPr="00724EA8">
              <w:rPr>
                <w:rFonts w:ascii="Calibri" w:eastAsia="Times New Roman" w:hAnsi="Calibri" w:cs="Times New Roman"/>
                <w:bCs/>
                <w:szCs w:val="24"/>
                <w:lang w:eastAsia="el-GR"/>
              </w:rPr>
              <w:t>Ιδιωτικός</w:t>
            </w:r>
          </w:p>
        </w:tc>
      </w:tr>
      <w:tr w:rsidR="00DC3223" w:rsidRPr="00724EA8" w:rsidTr="00A96A25">
        <w:trPr>
          <w:trHeight w:val="300"/>
          <w:jc w:val="center"/>
        </w:trPr>
        <w:tc>
          <w:tcPr>
            <w:tcW w:w="4733"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rsidR="00DC3223" w:rsidRPr="00724EA8" w:rsidRDefault="00DC3223" w:rsidP="00DC3223">
            <w:pPr>
              <w:spacing w:after="0" w:line="240" w:lineRule="auto"/>
              <w:jc w:val="center"/>
              <w:rPr>
                <w:rFonts w:ascii="Calibri" w:eastAsia="Times New Roman" w:hAnsi="Calibri" w:cs="Times New Roman"/>
                <w:b/>
                <w:bCs/>
                <w:szCs w:val="24"/>
                <w:lang w:eastAsia="el-GR"/>
              </w:rPr>
            </w:pPr>
            <w:r w:rsidRPr="00724EA8">
              <w:rPr>
                <w:rFonts w:ascii="Calibri" w:eastAsia="Times New Roman" w:hAnsi="Calibri" w:cs="Times New Roman"/>
                <w:b/>
                <w:bCs/>
                <w:szCs w:val="24"/>
                <w:lang w:eastAsia="el-GR"/>
              </w:rPr>
              <w:t>ΣΥΝΟΛΟ</w:t>
            </w:r>
          </w:p>
        </w:tc>
        <w:tc>
          <w:tcPr>
            <w:tcW w:w="1303" w:type="dxa"/>
            <w:tcBorders>
              <w:top w:val="nil"/>
              <w:left w:val="nil"/>
              <w:bottom w:val="single" w:sz="4" w:space="0" w:color="auto"/>
              <w:right w:val="single" w:sz="4" w:space="0" w:color="auto"/>
            </w:tcBorders>
            <w:shd w:val="clear" w:color="000000" w:fill="FFFF00"/>
            <w:vAlign w:val="center"/>
            <w:hideMark/>
          </w:tcPr>
          <w:p w:rsidR="00DC3223" w:rsidRPr="00724EA8" w:rsidRDefault="00DC3223" w:rsidP="008D64D7">
            <w:pPr>
              <w:spacing w:after="0" w:line="240" w:lineRule="auto"/>
              <w:ind w:firstLineChars="100" w:firstLine="221"/>
              <w:jc w:val="right"/>
              <w:rPr>
                <w:rFonts w:ascii="Calibri" w:eastAsia="Times New Roman" w:hAnsi="Calibri" w:cs="Times New Roman"/>
                <w:b/>
                <w:bCs/>
                <w:szCs w:val="24"/>
                <w:lang w:eastAsia="el-GR"/>
              </w:rPr>
            </w:pPr>
            <w:r w:rsidRPr="00724EA8">
              <w:rPr>
                <w:rFonts w:ascii="Calibri" w:eastAsia="Times New Roman" w:hAnsi="Calibri" w:cs="Times New Roman"/>
                <w:b/>
                <w:bCs/>
                <w:szCs w:val="24"/>
                <w:lang w:eastAsia="el-GR"/>
              </w:rPr>
              <w:t>32.297</w:t>
            </w:r>
          </w:p>
        </w:tc>
        <w:tc>
          <w:tcPr>
            <w:tcW w:w="1614" w:type="dxa"/>
            <w:tcBorders>
              <w:top w:val="nil"/>
              <w:left w:val="nil"/>
              <w:bottom w:val="single" w:sz="4" w:space="0" w:color="auto"/>
              <w:right w:val="single" w:sz="4" w:space="0" w:color="auto"/>
            </w:tcBorders>
            <w:shd w:val="clear" w:color="000000" w:fill="FFFF00"/>
            <w:vAlign w:val="center"/>
            <w:hideMark/>
          </w:tcPr>
          <w:p w:rsidR="00DC3223" w:rsidRPr="00724EA8" w:rsidRDefault="00DC3223" w:rsidP="00DC3223">
            <w:pPr>
              <w:spacing w:after="0" w:line="240" w:lineRule="auto"/>
              <w:jc w:val="right"/>
              <w:rPr>
                <w:rFonts w:ascii="Calibri" w:eastAsia="Times New Roman" w:hAnsi="Calibri" w:cs="Times New Roman"/>
                <w:b/>
                <w:bCs/>
                <w:szCs w:val="24"/>
                <w:lang w:eastAsia="el-GR"/>
              </w:rPr>
            </w:pPr>
            <w:r w:rsidRPr="00724EA8">
              <w:rPr>
                <w:rFonts w:ascii="Calibri" w:eastAsia="Times New Roman" w:hAnsi="Calibri" w:cs="Times New Roman"/>
                <w:b/>
                <w:bCs/>
                <w:szCs w:val="24"/>
                <w:lang w:eastAsia="el-GR"/>
              </w:rPr>
              <w:t>100,00%</w:t>
            </w:r>
          </w:p>
        </w:tc>
        <w:tc>
          <w:tcPr>
            <w:tcW w:w="2536" w:type="dxa"/>
            <w:tcBorders>
              <w:top w:val="nil"/>
              <w:left w:val="nil"/>
              <w:bottom w:val="single" w:sz="4" w:space="0" w:color="auto"/>
              <w:right w:val="single" w:sz="4" w:space="0" w:color="auto"/>
            </w:tcBorders>
            <w:shd w:val="clear" w:color="000000" w:fill="FFFF00"/>
            <w:noWrap/>
            <w:vAlign w:val="bottom"/>
            <w:hideMark/>
          </w:tcPr>
          <w:p w:rsidR="00DC3223" w:rsidRPr="00724EA8" w:rsidRDefault="00DC3223" w:rsidP="00DC3223">
            <w:pPr>
              <w:spacing w:after="0" w:line="240" w:lineRule="auto"/>
              <w:jc w:val="center"/>
              <w:rPr>
                <w:rFonts w:ascii="Calibri" w:eastAsia="Times New Roman" w:hAnsi="Calibri" w:cs="Times New Roman"/>
                <w:szCs w:val="24"/>
                <w:lang w:eastAsia="el-GR"/>
              </w:rPr>
            </w:pPr>
            <w:r w:rsidRPr="00724EA8">
              <w:rPr>
                <w:rFonts w:ascii="Calibri" w:eastAsia="Times New Roman" w:hAnsi="Calibri" w:cs="Times New Roman"/>
                <w:szCs w:val="24"/>
                <w:lang w:eastAsia="el-GR"/>
              </w:rPr>
              <w:t> </w:t>
            </w:r>
          </w:p>
        </w:tc>
      </w:tr>
    </w:tbl>
    <w:p w:rsidR="00DC3223" w:rsidRDefault="00DC3223" w:rsidP="00877909">
      <w:pPr>
        <w:spacing w:after="0" w:line="288" w:lineRule="auto"/>
        <w:jc w:val="both"/>
        <w:rPr>
          <w:rFonts w:ascii="Calibri" w:eastAsia="Times New Roman" w:hAnsi="Calibri" w:cs="Times New Roman"/>
          <w:bCs/>
          <w:sz w:val="24"/>
          <w:szCs w:val="24"/>
          <w:lang w:eastAsia="el-GR"/>
        </w:rPr>
      </w:pPr>
      <w:r w:rsidRPr="00D34946">
        <w:rPr>
          <w:rFonts w:ascii="Calibri" w:eastAsia="Times New Roman" w:hAnsi="Calibri" w:cs="Times New Roman"/>
          <w:bCs/>
          <w:sz w:val="24"/>
          <w:szCs w:val="24"/>
          <w:lang w:eastAsia="el-GR"/>
        </w:rPr>
        <w:t>Αναλυτικότερα, η μετοχική σύνθεση της ΟΤΔ, με κατηγοριοποίηση ανά είδος φορέα φαίνεται στο</w:t>
      </w:r>
      <w:r w:rsidR="00FB524A" w:rsidRPr="00D34946">
        <w:rPr>
          <w:rFonts w:ascii="Calibri" w:eastAsia="Times New Roman" w:hAnsi="Calibri" w:cs="Times New Roman"/>
          <w:bCs/>
          <w:sz w:val="24"/>
          <w:szCs w:val="24"/>
          <w:lang w:eastAsia="el-GR"/>
        </w:rPr>
        <w:t xml:space="preserve"> Παράρτημα 1.Α.</w:t>
      </w:r>
      <w:r w:rsidR="00981D57" w:rsidRPr="00D34946">
        <w:rPr>
          <w:rFonts w:ascii="Calibri" w:eastAsia="Times New Roman" w:hAnsi="Calibri" w:cs="Times New Roman"/>
          <w:bCs/>
          <w:sz w:val="24"/>
          <w:szCs w:val="24"/>
          <w:lang w:eastAsia="el-GR"/>
        </w:rPr>
        <w:t xml:space="preserve"> 1</w:t>
      </w:r>
      <w:r w:rsidR="00FB524A" w:rsidRPr="00D34946">
        <w:rPr>
          <w:rFonts w:ascii="Calibri" w:eastAsia="Times New Roman" w:hAnsi="Calibri" w:cs="Times New Roman"/>
          <w:bCs/>
          <w:sz w:val="24"/>
          <w:szCs w:val="24"/>
          <w:lang w:eastAsia="el-GR"/>
        </w:rPr>
        <w:t xml:space="preserve"> (σελ</w:t>
      </w:r>
      <w:r w:rsidR="00D34946" w:rsidRPr="00D34946">
        <w:rPr>
          <w:rFonts w:ascii="Calibri" w:eastAsia="Times New Roman" w:hAnsi="Calibri" w:cs="Times New Roman"/>
          <w:bCs/>
          <w:sz w:val="24"/>
          <w:szCs w:val="24"/>
          <w:lang w:eastAsia="el-GR"/>
        </w:rPr>
        <w:t xml:space="preserve"> 1-5</w:t>
      </w:r>
      <w:r w:rsidR="00FB524A" w:rsidRPr="00D34946">
        <w:rPr>
          <w:rFonts w:ascii="Calibri" w:eastAsia="Times New Roman" w:hAnsi="Calibri" w:cs="Times New Roman"/>
          <w:bCs/>
          <w:sz w:val="24"/>
          <w:szCs w:val="24"/>
          <w:lang w:eastAsia="el-GR"/>
        </w:rPr>
        <w:t>)</w:t>
      </w:r>
      <w:r w:rsidRPr="00D34946">
        <w:rPr>
          <w:rFonts w:ascii="Calibri" w:eastAsia="Times New Roman" w:hAnsi="Calibri" w:cs="Times New Roman"/>
          <w:bCs/>
          <w:sz w:val="24"/>
          <w:szCs w:val="24"/>
          <w:lang w:eastAsia="el-GR"/>
        </w:rPr>
        <w:t xml:space="preserve"> </w:t>
      </w:r>
      <w:r w:rsidR="00D34946" w:rsidRPr="00D34946">
        <w:rPr>
          <w:rFonts w:ascii="Calibri" w:eastAsia="Times New Roman" w:hAnsi="Calibri" w:cs="Times New Roman"/>
          <w:bCs/>
          <w:sz w:val="24"/>
          <w:szCs w:val="24"/>
          <w:lang w:eastAsia="el-GR"/>
        </w:rPr>
        <w:t>.</w:t>
      </w:r>
    </w:p>
    <w:p w:rsidR="000E5EAC" w:rsidRPr="00D34946" w:rsidRDefault="000E5EAC" w:rsidP="00877909">
      <w:pPr>
        <w:spacing w:after="0" w:line="288" w:lineRule="auto"/>
        <w:jc w:val="both"/>
        <w:rPr>
          <w:rFonts w:ascii="Calibri" w:eastAsia="Times New Roman" w:hAnsi="Calibri" w:cs="Times New Roman"/>
          <w:bCs/>
          <w:sz w:val="24"/>
          <w:szCs w:val="24"/>
          <w:lang w:eastAsia="el-GR"/>
        </w:rPr>
      </w:pPr>
    </w:p>
    <w:p w:rsidR="00DC3223" w:rsidRPr="00065C10" w:rsidRDefault="00DC3223" w:rsidP="00133754">
      <w:pPr>
        <w:pStyle w:val="3"/>
        <w:numPr>
          <w:ilvl w:val="2"/>
          <w:numId w:val="16"/>
        </w:numPr>
        <w:rPr>
          <w:rFonts w:asciiTheme="minorHAnsi" w:hAnsiTheme="minorHAnsi"/>
          <w:sz w:val="24"/>
        </w:rPr>
      </w:pPr>
      <w:bookmarkStart w:id="8" w:name="_Toc456178073"/>
      <w:bookmarkStart w:id="9" w:name="_Toc456751194"/>
      <w:r w:rsidRPr="00065C10">
        <w:rPr>
          <w:rFonts w:asciiTheme="minorHAnsi" w:hAnsiTheme="minorHAnsi"/>
          <w:sz w:val="24"/>
        </w:rPr>
        <w:t>Τεκμηρίωση της αντιπροσωπευτικότητας των φορέων που συμμετέχουν στο εταιρικό σχήμα</w:t>
      </w:r>
      <w:bookmarkEnd w:id="8"/>
      <w:bookmarkEnd w:id="9"/>
    </w:p>
    <w:p w:rsidR="00DC3223" w:rsidRPr="00DC3223" w:rsidRDefault="00DC3223" w:rsidP="00877909">
      <w:pPr>
        <w:spacing w:after="0" w:line="288" w:lineRule="auto"/>
        <w:jc w:val="both"/>
        <w:rPr>
          <w:rFonts w:ascii="Calibri" w:eastAsia="Times New Roman" w:hAnsi="Calibri" w:cs="Times New Roman"/>
          <w:bCs/>
          <w:sz w:val="24"/>
          <w:szCs w:val="24"/>
          <w:lang w:eastAsia="el-GR"/>
        </w:rPr>
      </w:pPr>
      <w:r w:rsidRPr="00DC3223">
        <w:rPr>
          <w:rFonts w:ascii="Calibri" w:eastAsia="Times New Roman" w:hAnsi="Calibri" w:cs="Times New Roman"/>
          <w:bCs/>
          <w:sz w:val="24"/>
          <w:szCs w:val="24"/>
          <w:lang w:eastAsia="el-GR"/>
        </w:rPr>
        <w:t xml:space="preserve">Η αντιπροσωπευτικότητα των φορέων που </w:t>
      </w:r>
      <w:r w:rsidRPr="00134755">
        <w:rPr>
          <w:rFonts w:ascii="Calibri" w:eastAsia="Times New Roman" w:hAnsi="Calibri" w:cs="Times New Roman"/>
          <w:bCs/>
          <w:sz w:val="24"/>
          <w:szCs w:val="24"/>
          <w:lang w:eastAsia="el-GR"/>
        </w:rPr>
        <w:t>συμμετέχουν στο εταιρικό σχήμα, κατά είδος και γεωγραφική θέση, φαίνεται στον επόμενο Πίνακα.</w:t>
      </w:r>
    </w:p>
    <w:tbl>
      <w:tblPr>
        <w:tblW w:w="10561" w:type="dxa"/>
        <w:tblInd w:w="-885" w:type="dxa"/>
        <w:tblLook w:val="04A0" w:firstRow="1" w:lastRow="0" w:firstColumn="1" w:lastColumn="0" w:noHBand="0" w:noVBand="1"/>
      </w:tblPr>
      <w:tblGrid>
        <w:gridCol w:w="1724"/>
        <w:gridCol w:w="2047"/>
        <w:gridCol w:w="1241"/>
        <w:gridCol w:w="1114"/>
        <w:gridCol w:w="1232"/>
        <w:gridCol w:w="1079"/>
        <w:gridCol w:w="1062"/>
        <w:gridCol w:w="1062"/>
      </w:tblGrid>
      <w:tr w:rsidR="00DC3223" w:rsidRPr="00DC3223" w:rsidTr="009B79CF">
        <w:trPr>
          <w:trHeight w:val="315"/>
        </w:trPr>
        <w:tc>
          <w:tcPr>
            <w:tcW w:w="377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b/>
                <w:bCs/>
                <w:sz w:val="24"/>
                <w:szCs w:val="24"/>
                <w:lang w:eastAsia="el-GR"/>
              </w:rPr>
            </w:pPr>
            <w:r w:rsidRPr="00DC3223">
              <w:rPr>
                <w:rFonts w:ascii="Calibri" w:eastAsia="Times New Roman" w:hAnsi="Calibri" w:cs="Arial"/>
                <w:b/>
                <w:bCs/>
                <w:sz w:val="24"/>
                <w:szCs w:val="24"/>
                <w:lang w:eastAsia="el-GR"/>
              </w:rPr>
              <w:t>ΜΕΤΟΧΟΙ</w:t>
            </w:r>
          </w:p>
        </w:tc>
        <w:tc>
          <w:tcPr>
            <w:tcW w:w="4666" w:type="dxa"/>
            <w:gridSpan w:val="4"/>
            <w:tcBorders>
              <w:top w:val="single" w:sz="4" w:space="0" w:color="auto"/>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b/>
                <w:bCs/>
                <w:sz w:val="24"/>
                <w:szCs w:val="24"/>
                <w:lang w:eastAsia="el-GR"/>
              </w:rPr>
            </w:pPr>
            <w:r w:rsidRPr="00DC3223">
              <w:rPr>
                <w:rFonts w:ascii="Calibri" w:eastAsia="Times New Roman" w:hAnsi="Calibri" w:cs="Arial"/>
                <w:b/>
                <w:bCs/>
                <w:sz w:val="24"/>
                <w:szCs w:val="24"/>
                <w:lang w:eastAsia="el-GR"/>
              </w:rPr>
              <w:t>ΠΛΗΘΟΣ</w:t>
            </w:r>
          </w:p>
        </w:tc>
        <w:tc>
          <w:tcPr>
            <w:tcW w:w="2124"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b/>
                <w:bCs/>
                <w:sz w:val="24"/>
                <w:szCs w:val="24"/>
                <w:lang w:eastAsia="el-GR"/>
              </w:rPr>
            </w:pPr>
            <w:r w:rsidRPr="00DC3223">
              <w:rPr>
                <w:rFonts w:ascii="Calibri" w:eastAsia="Times New Roman" w:hAnsi="Calibri" w:cs="Arial"/>
                <w:b/>
                <w:bCs/>
                <w:sz w:val="24"/>
                <w:szCs w:val="24"/>
                <w:lang w:eastAsia="el-GR"/>
              </w:rPr>
              <w:t>ΠΟΣΟΣΤΟ</w:t>
            </w:r>
          </w:p>
        </w:tc>
      </w:tr>
      <w:tr w:rsidR="00DC3223" w:rsidRPr="00DC3223" w:rsidTr="009B79CF">
        <w:trPr>
          <w:trHeight w:val="750"/>
        </w:trPr>
        <w:tc>
          <w:tcPr>
            <w:tcW w:w="3771" w:type="dxa"/>
            <w:gridSpan w:val="2"/>
            <w:vMerge/>
            <w:tcBorders>
              <w:top w:val="single" w:sz="4" w:space="0" w:color="auto"/>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rPr>
                <w:rFonts w:ascii="Calibri" w:eastAsia="Times New Roman" w:hAnsi="Calibri" w:cs="Arial"/>
                <w:b/>
                <w:bCs/>
                <w:sz w:val="24"/>
                <w:szCs w:val="24"/>
                <w:lang w:eastAsia="el-GR"/>
              </w:rPr>
            </w:pPr>
          </w:p>
        </w:tc>
        <w:tc>
          <w:tcPr>
            <w:tcW w:w="1241"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b/>
                <w:bCs/>
                <w:sz w:val="24"/>
                <w:szCs w:val="24"/>
                <w:lang w:eastAsia="el-GR"/>
              </w:rPr>
            </w:pPr>
            <w:r w:rsidRPr="00DC3223">
              <w:rPr>
                <w:rFonts w:ascii="Calibri" w:eastAsia="Times New Roman" w:hAnsi="Calibri" w:cs="Arial"/>
                <w:b/>
                <w:bCs/>
                <w:sz w:val="24"/>
                <w:szCs w:val="24"/>
                <w:lang w:eastAsia="el-GR"/>
              </w:rPr>
              <w:t>ΑΡΓΟΛΙΔΑ</w:t>
            </w:r>
          </w:p>
        </w:tc>
        <w:tc>
          <w:tcPr>
            <w:tcW w:w="1114"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b/>
                <w:bCs/>
                <w:sz w:val="24"/>
                <w:szCs w:val="24"/>
                <w:lang w:eastAsia="el-GR"/>
              </w:rPr>
            </w:pPr>
            <w:r w:rsidRPr="00DC3223">
              <w:rPr>
                <w:rFonts w:ascii="Calibri" w:eastAsia="Times New Roman" w:hAnsi="Calibri" w:cs="Arial"/>
                <w:b/>
                <w:bCs/>
                <w:sz w:val="24"/>
                <w:szCs w:val="24"/>
                <w:lang w:eastAsia="el-GR"/>
              </w:rPr>
              <w:t>ΑΡΚΑΔΙΑ</w:t>
            </w:r>
          </w:p>
        </w:tc>
        <w:tc>
          <w:tcPr>
            <w:tcW w:w="1232"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b/>
                <w:bCs/>
                <w:sz w:val="24"/>
                <w:szCs w:val="24"/>
                <w:lang w:eastAsia="el-GR"/>
              </w:rPr>
            </w:pPr>
            <w:r w:rsidRPr="00DC3223">
              <w:rPr>
                <w:rFonts w:ascii="Calibri" w:eastAsia="Times New Roman" w:hAnsi="Calibri" w:cs="Arial"/>
                <w:b/>
                <w:bCs/>
                <w:sz w:val="24"/>
                <w:szCs w:val="24"/>
                <w:lang w:eastAsia="el-GR"/>
              </w:rPr>
              <w:t>ΚΟΡΙΝΘΙΑ</w:t>
            </w:r>
          </w:p>
        </w:tc>
        <w:tc>
          <w:tcPr>
            <w:tcW w:w="1079"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b/>
                <w:bCs/>
                <w:sz w:val="24"/>
                <w:szCs w:val="24"/>
                <w:lang w:eastAsia="el-GR"/>
              </w:rPr>
            </w:pPr>
            <w:r w:rsidRPr="00DC3223">
              <w:rPr>
                <w:rFonts w:ascii="Calibri" w:eastAsia="Times New Roman" w:hAnsi="Calibri" w:cs="Arial"/>
                <w:b/>
                <w:bCs/>
                <w:sz w:val="24"/>
                <w:szCs w:val="24"/>
                <w:lang w:eastAsia="el-GR"/>
              </w:rPr>
              <w:t>ΣΥΝΟΛΟ</w:t>
            </w:r>
          </w:p>
        </w:tc>
        <w:tc>
          <w:tcPr>
            <w:tcW w:w="2124" w:type="dxa"/>
            <w:gridSpan w:val="2"/>
            <w:vMerge/>
            <w:tcBorders>
              <w:top w:val="nil"/>
              <w:left w:val="nil"/>
              <w:bottom w:val="single" w:sz="4" w:space="0" w:color="auto"/>
              <w:right w:val="single" w:sz="4" w:space="0" w:color="auto"/>
            </w:tcBorders>
            <w:vAlign w:val="center"/>
            <w:hideMark/>
          </w:tcPr>
          <w:p w:rsidR="00DC3223" w:rsidRPr="00DC3223" w:rsidRDefault="00DC3223" w:rsidP="00DC3223">
            <w:pPr>
              <w:spacing w:after="0" w:line="240" w:lineRule="auto"/>
              <w:rPr>
                <w:rFonts w:ascii="Calibri" w:eastAsia="Times New Roman" w:hAnsi="Calibri" w:cs="Arial"/>
                <w:b/>
                <w:bCs/>
                <w:sz w:val="24"/>
                <w:szCs w:val="24"/>
                <w:lang w:eastAsia="el-GR"/>
              </w:rPr>
            </w:pPr>
          </w:p>
        </w:tc>
      </w:tr>
      <w:tr w:rsidR="00DC3223" w:rsidRPr="00DC3223" w:rsidTr="009B79CF">
        <w:trPr>
          <w:trHeight w:val="510"/>
        </w:trPr>
        <w:tc>
          <w:tcPr>
            <w:tcW w:w="1724" w:type="dxa"/>
            <w:vMerge w:val="restart"/>
            <w:tcBorders>
              <w:top w:val="nil"/>
              <w:left w:val="single" w:sz="4" w:space="0" w:color="auto"/>
              <w:right w:val="single" w:sz="4" w:space="0" w:color="auto"/>
            </w:tcBorders>
            <w:shd w:val="clear" w:color="auto" w:fill="auto"/>
            <w:vAlign w:val="center"/>
            <w:hideMark/>
          </w:tcPr>
          <w:p w:rsidR="00DC3223" w:rsidRPr="00DC3223" w:rsidRDefault="00DC3223" w:rsidP="00DC3223">
            <w:pPr>
              <w:spacing w:after="0" w:line="240" w:lineRule="auto"/>
              <w:rPr>
                <w:rFonts w:ascii="Calibri" w:eastAsia="Times New Roman" w:hAnsi="Calibri" w:cs="Arial"/>
                <w:b/>
                <w:bCs/>
                <w:szCs w:val="24"/>
                <w:lang w:eastAsia="el-GR"/>
              </w:rPr>
            </w:pPr>
            <w:r w:rsidRPr="00DC3223">
              <w:rPr>
                <w:rFonts w:ascii="Calibri" w:eastAsia="Times New Roman" w:hAnsi="Calibri" w:cs="Arial"/>
                <w:b/>
                <w:bCs/>
                <w:lang w:eastAsia="el-GR"/>
              </w:rPr>
              <w:t>ΦΟΡΕΙΣ ΔΗΜΟΣΙΩΝ ΣΥΜΦΕΡΟΝΤΩΝ</w:t>
            </w:r>
          </w:p>
        </w:tc>
        <w:tc>
          <w:tcPr>
            <w:tcW w:w="2047"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rPr>
                <w:rFonts w:ascii="Calibri" w:eastAsia="Times New Roman" w:hAnsi="Calibri" w:cs="Arial"/>
                <w:sz w:val="24"/>
                <w:szCs w:val="24"/>
                <w:lang w:eastAsia="el-GR"/>
              </w:rPr>
            </w:pPr>
            <w:r w:rsidRPr="00DC3223">
              <w:rPr>
                <w:rFonts w:ascii="Calibri" w:eastAsia="Times New Roman" w:hAnsi="Calibri" w:cs="Arial"/>
                <w:sz w:val="24"/>
                <w:szCs w:val="24"/>
                <w:lang w:eastAsia="el-GR"/>
              </w:rPr>
              <w:t>ΟΤΑ  Α' ΒΑΘΜΟΥ</w:t>
            </w:r>
          </w:p>
        </w:tc>
        <w:tc>
          <w:tcPr>
            <w:tcW w:w="1241"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sz w:val="24"/>
                <w:szCs w:val="24"/>
                <w:lang w:eastAsia="el-GR"/>
              </w:rPr>
            </w:pPr>
            <w:r w:rsidRPr="00DC3223">
              <w:rPr>
                <w:rFonts w:ascii="Calibri" w:eastAsia="Times New Roman" w:hAnsi="Calibri" w:cs="Arial"/>
                <w:sz w:val="24"/>
                <w:szCs w:val="24"/>
                <w:lang w:eastAsia="el-GR"/>
              </w:rPr>
              <w:t>3</w:t>
            </w:r>
          </w:p>
        </w:tc>
        <w:tc>
          <w:tcPr>
            <w:tcW w:w="1114"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sz w:val="24"/>
                <w:szCs w:val="24"/>
                <w:lang w:eastAsia="el-GR"/>
              </w:rPr>
            </w:pPr>
            <w:r w:rsidRPr="00DC3223">
              <w:rPr>
                <w:rFonts w:ascii="Calibri" w:eastAsia="Times New Roman" w:hAnsi="Calibri" w:cs="Arial"/>
                <w:sz w:val="24"/>
                <w:szCs w:val="24"/>
                <w:lang w:eastAsia="el-GR"/>
              </w:rPr>
              <w:t>6</w:t>
            </w:r>
          </w:p>
        </w:tc>
        <w:tc>
          <w:tcPr>
            <w:tcW w:w="1232"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sz w:val="24"/>
                <w:szCs w:val="24"/>
                <w:lang w:eastAsia="el-GR"/>
              </w:rPr>
            </w:pPr>
            <w:r w:rsidRPr="00DC3223">
              <w:rPr>
                <w:rFonts w:ascii="Calibri" w:eastAsia="Times New Roman" w:hAnsi="Calibri" w:cs="Arial"/>
                <w:sz w:val="24"/>
                <w:szCs w:val="24"/>
                <w:lang w:eastAsia="el-GR"/>
              </w:rPr>
              <w:t>3</w:t>
            </w:r>
          </w:p>
        </w:tc>
        <w:tc>
          <w:tcPr>
            <w:tcW w:w="1079"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sz w:val="24"/>
                <w:szCs w:val="24"/>
                <w:lang w:eastAsia="el-GR"/>
              </w:rPr>
            </w:pPr>
            <w:r w:rsidRPr="00DC3223">
              <w:rPr>
                <w:rFonts w:ascii="Calibri" w:eastAsia="Times New Roman" w:hAnsi="Calibri" w:cs="Arial"/>
                <w:sz w:val="24"/>
                <w:szCs w:val="24"/>
                <w:lang w:eastAsia="el-GR"/>
              </w:rPr>
              <w:t>12</w:t>
            </w:r>
          </w:p>
        </w:tc>
        <w:tc>
          <w:tcPr>
            <w:tcW w:w="1062"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right"/>
              <w:rPr>
                <w:rFonts w:ascii="Calibri" w:eastAsia="Times New Roman" w:hAnsi="Calibri" w:cs="Arial"/>
                <w:sz w:val="24"/>
                <w:szCs w:val="24"/>
                <w:lang w:eastAsia="el-GR"/>
              </w:rPr>
            </w:pPr>
            <w:r w:rsidRPr="00DC3223">
              <w:rPr>
                <w:rFonts w:ascii="Calibri" w:eastAsia="Times New Roman" w:hAnsi="Calibri" w:cs="Arial"/>
                <w:sz w:val="24"/>
                <w:szCs w:val="24"/>
                <w:lang w:eastAsia="el-GR"/>
              </w:rPr>
              <w:t>83,20%</w:t>
            </w:r>
          </w:p>
        </w:tc>
        <w:tc>
          <w:tcPr>
            <w:tcW w:w="1062" w:type="dxa"/>
            <w:vMerge w:val="restart"/>
            <w:tcBorders>
              <w:top w:val="nil"/>
              <w:left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sz w:val="24"/>
                <w:szCs w:val="24"/>
                <w:lang w:eastAsia="el-GR"/>
              </w:rPr>
            </w:pPr>
            <w:r w:rsidRPr="00DC3223">
              <w:rPr>
                <w:rFonts w:ascii="Calibri" w:eastAsia="Times New Roman" w:hAnsi="Calibri" w:cs="Arial"/>
                <w:sz w:val="24"/>
                <w:szCs w:val="24"/>
                <w:lang w:eastAsia="el-GR"/>
              </w:rPr>
              <w:t>94,98%</w:t>
            </w:r>
          </w:p>
        </w:tc>
      </w:tr>
      <w:tr w:rsidR="00DC3223" w:rsidRPr="00DC3223" w:rsidTr="009B79CF">
        <w:trPr>
          <w:trHeight w:val="456"/>
        </w:trPr>
        <w:tc>
          <w:tcPr>
            <w:tcW w:w="1724" w:type="dxa"/>
            <w:vMerge/>
            <w:tcBorders>
              <w:left w:val="single" w:sz="4" w:space="0" w:color="auto"/>
              <w:right w:val="single" w:sz="4" w:space="0" w:color="auto"/>
            </w:tcBorders>
            <w:vAlign w:val="center"/>
            <w:hideMark/>
          </w:tcPr>
          <w:p w:rsidR="00DC3223" w:rsidRPr="00DC3223" w:rsidRDefault="00DC3223" w:rsidP="00DC3223">
            <w:pPr>
              <w:spacing w:after="0" w:line="240" w:lineRule="auto"/>
              <w:rPr>
                <w:rFonts w:ascii="Calibri" w:eastAsia="Times New Roman" w:hAnsi="Calibri" w:cs="Arial"/>
                <w:b/>
                <w:bCs/>
                <w:szCs w:val="24"/>
                <w:lang w:eastAsia="el-GR"/>
              </w:rPr>
            </w:pPr>
          </w:p>
        </w:tc>
        <w:tc>
          <w:tcPr>
            <w:tcW w:w="2047"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rPr>
                <w:rFonts w:ascii="Calibri" w:eastAsia="Times New Roman" w:hAnsi="Calibri" w:cs="Arial"/>
                <w:sz w:val="24"/>
                <w:szCs w:val="24"/>
                <w:lang w:eastAsia="el-GR"/>
              </w:rPr>
            </w:pPr>
            <w:r w:rsidRPr="00DC3223">
              <w:rPr>
                <w:rFonts w:ascii="Calibri" w:eastAsia="Times New Roman" w:hAnsi="Calibri" w:cs="Arial"/>
                <w:sz w:val="24"/>
                <w:szCs w:val="24"/>
                <w:lang w:eastAsia="el-GR"/>
              </w:rPr>
              <w:t>ΟΤΑ  Β' ΒΑΘΜΟΥ</w:t>
            </w:r>
          </w:p>
        </w:tc>
        <w:tc>
          <w:tcPr>
            <w:tcW w:w="1241"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sz w:val="24"/>
                <w:szCs w:val="24"/>
                <w:lang w:eastAsia="el-GR"/>
              </w:rPr>
            </w:pPr>
            <w:r w:rsidRPr="00DC3223">
              <w:rPr>
                <w:rFonts w:ascii="Calibri" w:eastAsia="Times New Roman" w:hAnsi="Calibri" w:cs="Arial"/>
                <w:sz w:val="24"/>
                <w:szCs w:val="24"/>
                <w:lang w:eastAsia="el-GR"/>
              </w:rPr>
              <w:t> </w:t>
            </w:r>
          </w:p>
        </w:tc>
        <w:tc>
          <w:tcPr>
            <w:tcW w:w="1114"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sz w:val="24"/>
                <w:szCs w:val="24"/>
                <w:lang w:eastAsia="el-GR"/>
              </w:rPr>
            </w:pPr>
            <w:r w:rsidRPr="00DC3223">
              <w:rPr>
                <w:rFonts w:ascii="Calibri" w:eastAsia="Times New Roman" w:hAnsi="Calibri" w:cs="Arial"/>
                <w:sz w:val="24"/>
                <w:szCs w:val="24"/>
                <w:lang w:eastAsia="el-GR"/>
              </w:rPr>
              <w:t> </w:t>
            </w:r>
          </w:p>
        </w:tc>
        <w:tc>
          <w:tcPr>
            <w:tcW w:w="1232"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sz w:val="24"/>
                <w:szCs w:val="24"/>
                <w:lang w:eastAsia="el-GR"/>
              </w:rPr>
            </w:pPr>
            <w:r w:rsidRPr="00DC3223">
              <w:rPr>
                <w:rFonts w:ascii="Calibri" w:eastAsia="Times New Roman" w:hAnsi="Calibri" w:cs="Arial"/>
                <w:sz w:val="24"/>
                <w:szCs w:val="24"/>
                <w:lang w:eastAsia="el-GR"/>
              </w:rPr>
              <w:t> </w:t>
            </w:r>
          </w:p>
        </w:tc>
        <w:tc>
          <w:tcPr>
            <w:tcW w:w="1079"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sz w:val="24"/>
                <w:szCs w:val="24"/>
                <w:lang w:eastAsia="el-GR"/>
              </w:rPr>
            </w:pPr>
            <w:r w:rsidRPr="00DC3223">
              <w:rPr>
                <w:rFonts w:ascii="Calibri" w:eastAsia="Times New Roman" w:hAnsi="Calibri" w:cs="Arial"/>
                <w:sz w:val="24"/>
                <w:szCs w:val="24"/>
                <w:lang w:eastAsia="el-GR"/>
              </w:rPr>
              <w:t>1</w:t>
            </w:r>
          </w:p>
        </w:tc>
        <w:tc>
          <w:tcPr>
            <w:tcW w:w="1062"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right"/>
              <w:rPr>
                <w:rFonts w:ascii="Calibri" w:eastAsia="Times New Roman" w:hAnsi="Calibri" w:cs="Arial"/>
                <w:sz w:val="24"/>
                <w:szCs w:val="24"/>
                <w:lang w:eastAsia="el-GR"/>
              </w:rPr>
            </w:pPr>
            <w:r w:rsidRPr="00DC3223">
              <w:rPr>
                <w:rFonts w:ascii="Calibri" w:eastAsia="Times New Roman" w:hAnsi="Calibri" w:cs="Arial"/>
                <w:sz w:val="24"/>
                <w:szCs w:val="24"/>
                <w:lang w:eastAsia="el-GR"/>
              </w:rPr>
              <w:t>8,60%</w:t>
            </w:r>
          </w:p>
        </w:tc>
        <w:tc>
          <w:tcPr>
            <w:tcW w:w="1062" w:type="dxa"/>
            <w:vMerge/>
            <w:tcBorders>
              <w:left w:val="single" w:sz="4" w:space="0" w:color="auto"/>
              <w:right w:val="single" w:sz="4" w:space="0" w:color="auto"/>
            </w:tcBorders>
            <w:vAlign w:val="center"/>
            <w:hideMark/>
          </w:tcPr>
          <w:p w:rsidR="00DC3223" w:rsidRPr="00DC3223" w:rsidRDefault="00DC3223" w:rsidP="00DC3223">
            <w:pPr>
              <w:spacing w:after="0" w:line="240" w:lineRule="auto"/>
              <w:rPr>
                <w:rFonts w:ascii="Calibri" w:eastAsia="Times New Roman" w:hAnsi="Calibri" w:cs="Arial"/>
                <w:sz w:val="24"/>
                <w:szCs w:val="24"/>
                <w:lang w:eastAsia="el-GR"/>
              </w:rPr>
            </w:pPr>
          </w:p>
        </w:tc>
      </w:tr>
      <w:tr w:rsidR="00DC3223" w:rsidRPr="00DC3223" w:rsidTr="009B79CF">
        <w:trPr>
          <w:trHeight w:val="456"/>
        </w:trPr>
        <w:tc>
          <w:tcPr>
            <w:tcW w:w="1724" w:type="dxa"/>
            <w:vMerge/>
            <w:tcBorders>
              <w:left w:val="single" w:sz="4" w:space="0" w:color="auto"/>
              <w:bottom w:val="single" w:sz="4" w:space="0" w:color="auto"/>
              <w:right w:val="single" w:sz="4" w:space="0" w:color="auto"/>
            </w:tcBorders>
            <w:vAlign w:val="center"/>
          </w:tcPr>
          <w:p w:rsidR="00DC3223" w:rsidRPr="00DC3223" w:rsidRDefault="00DC3223" w:rsidP="00DC3223">
            <w:pPr>
              <w:spacing w:after="0" w:line="240" w:lineRule="auto"/>
              <w:rPr>
                <w:rFonts w:ascii="Calibri" w:eastAsia="Times New Roman" w:hAnsi="Calibri" w:cs="Arial"/>
                <w:b/>
                <w:bCs/>
                <w:szCs w:val="24"/>
                <w:lang w:eastAsia="el-GR"/>
              </w:rPr>
            </w:pPr>
          </w:p>
        </w:tc>
        <w:tc>
          <w:tcPr>
            <w:tcW w:w="2047" w:type="dxa"/>
            <w:tcBorders>
              <w:top w:val="nil"/>
              <w:left w:val="nil"/>
              <w:bottom w:val="single" w:sz="4" w:space="0" w:color="auto"/>
              <w:right w:val="single" w:sz="4" w:space="0" w:color="auto"/>
            </w:tcBorders>
            <w:shd w:val="clear" w:color="auto" w:fill="auto"/>
            <w:vAlign w:val="center"/>
          </w:tcPr>
          <w:p w:rsidR="00DC3223" w:rsidRPr="00DC3223" w:rsidRDefault="00DC3223" w:rsidP="00DC3223">
            <w:pPr>
              <w:spacing w:after="0" w:line="240" w:lineRule="auto"/>
              <w:rPr>
                <w:rFonts w:ascii="Calibri" w:eastAsia="Times New Roman" w:hAnsi="Calibri" w:cs="Arial"/>
                <w:sz w:val="24"/>
                <w:szCs w:val="24"/>
                <w:lang w:eastAsia="el-GR"/>
              </w:rPr>
            </w:pPr>
            <w:r w:rsidRPr="00DC3223">
              <w:rPr>
                <w:rFonts w:ascii="Calibri" w:eastAsia="Times New Roman" w:hAnsi="Calibri" w:cs="Arial"/>
                <w:sz w:val="24"/>
                <w:szCs w:val="24"/>
                <w:lang w:eastAsia="el-GR"/>
              </w:rPr>
              <w:t xml:space="preserve">ΠΕΔ </w:t>
            </w:r>
          </w:p>
        </w:tc>
        <w:tc>
          <w:tcPr>
            <w:tcW w:w="1241" w:type="dxa"/>
            <w:tcBorders>
              <w:top w:val="nil"/>
              <w:left w:val="nil"/>
              <w:bottom w:val="single" w:sz="4" w:space="0" w:color="auto"/>
              <w:right w:val="single" w:sz="4" w:space="0" w:color="auto"/>
            </w:tcBorders>
            <w:shd w:val="clear" w:color="auto" w:fill="auto"/>
            <w:vAlign w:val="center"/>
          </w:tcPr>
          <w:p w:rsidR="00DC3223" w:rsidRPr="00DC3223" w:rsidRDefault="00DC3223" w:rsidP="00DC3223">
            <w:pPr>
              <w:spacing w:after="0" w:line="240" w:lineRule="auto"/>
              <w:jc w:val="center"/>
              <w:rPr>
                <w:rFonts w:ascii="Calibri" w:eastAsia="Times New Roman" w:hAnsi="Calibri" w:cs="Arial"/>
                <w:sz w:val="24"/>
                <w:szCs w:val="24"/>
                <w:lang w:eastAsia="el-GR"/>
              </w:rPr>
            </w:pPr>
          </w:p>
        </w:tc>
        <w:tc>
          <w:tcPr>
            <w:tcW w:w="1114" w:type="dxa"/>
            <w:tcBorders>
              <w:top w:val="nil"/>
              <w:left w:val="nil"/>
              <w:bottom w:val="single" w:sz="4" w:space="0" w:color="auto"/>
              <w:right w:val="single" w:sz="4" w:space="0" w:color="auto"/>
            </w:tcBorders>
            <w:shd w:val="clear" w:color="auto" w:fill="auto"/>
            <w:vAlign w:val="center"/>
          </w:tcPr>
          <w:p w:rsidR="00DC3223" w:rsidRPr="00DC3223" w:rsidRDefault="00DC3223" w:rsidP="00DC3223">
            <w:pPr>
              <w:spacing w:after="0" w:line="240" w:lineRule="auto"/>
              <w:jc w:val="center"/>
              <w:rPr>
                <w:rFonts w:ascii="Calibri" w:eastAsia="Times New Roman" w:hAnsi="Calibri" w:cs="Arial"/>
                <w:sz w:val="24"/>
                <w:szCs w:val="24"/>
                <w:lang w:eastAsia="el-GR"/>
              </w:rPr>
            </w:pPr>
          </w:p>
        </w:tc>
        <w:tc>
          <w:tcPr>
            <w:tcW w:w="1232" w:type="dxa"/>
            <w:tcBorders>
              <w:top w:val="nil"/>
              <w:left w:val="nil"/>
              <w:bottom w:val="single" w:sz="4" w:space="0" w:color="auto"/>
              <w:right w:val="single" w:sz="4" w:space="0" w:color="auto"/>
            </w:tcBorders>
            <w:shd w:val="clear" w:color="auto" w:fill="auto"/>
            <w:vAlign w:val="center"/>
          </w:tcPr>
          <w:p w:rsidR="00DC3223" w:rsidRPr="00DC3223" w:rsidRDefault="00DC3223" w:rsidP="00DC3223">
            <w:pPr>
              <w:spacing w:after="0" w:line="240" w:lineRule="auto"/>
              <w:jc w:val="center"/>
              <w:rPr>
                <w:rFonts w:ascii="Calibri" w:eastAsia="Times New Roman" w:hAnsi="Calibri" w:cs="Arial"/>
                <w:sz w:val="24"/>
                <w:szCs w:val="24"/>
                <w:lang w:eastAsia="el-GR"/>
              </w:rPr>
            </w:pPr>
          </w:p>
        </w:tc>
        <w:tc>
          <w:tcPr>
            <w:tcW w:w="1079" w:type="dxa"/>
            <w:tcBorders>
              <w:top w:val="nil"/>
              <w:left w:val="nil"/>
              <w:bottom w:val="single" w:sz="4" w:space="0" w:color="auto"/>
              <w:right w:val="single" w:sz="4" w:space="0" w:color="auto"/>
            </w:tcBorders>
            <w:shd w:val="clear" w:color="auto" w:fill="auto"/>
            <w:vAlign w:val="center"/>
          </w:tcPr>
          <w:p w:rsidR="00DC3223" w:rsidRPr="00DC3223" w:rsidRDefault="00DC3223" w:rsidP="00DC3223">
            <w:pPr>
              <w:spacing w:after="0" w:line="240" w:lineRule="auto"/>
              <w:jc w:val="center"/>
              <w:rPr>
                <w:rFonts w:ascii="Calibri" w:eastAsia="Times New Roman" w:hAnsi="Calibri" w:cs="Arial"/>
                <w:sz w:val="24"/>
                <w:szCs w:val="24"/>
                <w:lang w:eastAsia="el-GR"/>
              </w:rPr>
            </w:pPr>
            <w:r w:rsidRPr="00DC3223">
              <w:rPr>
                <w:rFonts w:ascii="Calibri" w:eastAsia="Times New Roman" w:hAnsi="Calibri" w:cs="Arial"/>
                <w:sz w:val="24"/>
                <w:szCs w:val="24"/>
                <w:lang w:eastAsia="el-GR"/>
              </w:rPr>
              <w:t>1</w:t>
            </w:r>
          </w:p>
        </w:tc>
        <w:tc>
          <w:tcPr>
            <w:tcW w:w="1062" w:type="dxa"/>
            <w:tcBorders>
              <w:top w:val="nil"/>
              <w:left w:val="nil"/>
              <w:bottom w:val="single" w:sz="4" w:space="0" w:color="auto"/>
              <w:right w:val="single" w:sz="4" w:space="0" w:color="auto"/>
            </w:tcBorders>
            <w:shd w:val="clear" w:color="auto" w:fill="auto"/>
            <w:vAlign w:val="center"/>
          </w:tcPr>
          <w:p w:rsidR="00DC3223" w:rsidRPr="00DC3223" w:rsidRDefault="00DC3223" w:rsidP="00DC3223">
            <w:pPr>
              <w:spacing w:after="0" w:line="240" w:lineRule="auto"/>
              <w:jc w:val="right"/>
              <w:rPr>
                <w:rFonts w:ascii="Calibri" w:eastAsia="Times New Roman" w:hAnsi="Calibri" w:cs="Arial"/>
                <w:sz w:val="24"/>
                <w:szCs w:val="24"/>
                <w:lang w:eastAsia="el-GR"/>
              </w:rPr>
            </w:pPr>
            <w:r w:rsidRPr="00DC3223">
              <w:rPr>
                <w:rFonts w:ascii="Calibri" w:eastAsia="Times New Roman" w:hAnsi="Calibri" w:cs="Arial"/>
                <w:sz w:val="24"/>
                <w:szCs w:val="24"/>
                <w:lang w:eastAsia="el-GR"/>
              </w:rPr>
              <w:t>3,18%</w:t>
            </w:r>
          </w:p>
        </w:tc>
        <w:tc>
          <w:tcPr>
            <w:tcW w:w="1062" w:type="dxa"/>
            <w:vMerge/>
            <w:tcBorders>
              <w:left w:val="single" w:sz="4" w:space="0" w:color="auto"/>
              <w:bottom w:val="single" w:sz="4" w:space="0" w:color="auto"/>
              <w:right w:val="single" w:sz="4" w:space="0" w:color="auto"/>
            </w:tcBorders>
            <w:vAlign w:val="center"/>
          </w:tcPr>
          <w:p w:rsidR="00DC3223" w:rsidRPr="00DC3223" w:rsidRDefault="00DC3223" w:rsidP="00DC3223">
            <w:pPr>
              <w:spacing w:after="0" w:line="240" w:lineRule="auto"/>
              <w:rPr>
                <w:rFonts w:ascii="Calibri" w:eastAsia="Times New Roman" w:hAnsi="Calibri" w:cs="Arial"/>
                <w:sz w:val="24"/>
                <w:szCs w:val="24"/>
                <w:lang w:eastAsia="el-GR"/>
              </w:rPr>
            </w:pPr>
          </w:p>
        </w:tc>
      </w:tr>
      <w:tr w:rsidR="00DC3223" w:rsidRPr="00DC3223" w:rsidTr="009B79CF">
        <w:trPr>
          <w:trHeight w:val="315"/>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rPr>
                <w:rFonts w:ascii="Calibri" w:eastAsia="Times New Roman" w:hAnsi="Calibri" w:cs="Arial"/>
                <w:b/>
                <w:bCs/>
                <w:szCs w:val="24"/>
                <w:lang w:eastAsia="el-GR"/>
              </w:rPr>
            </w:pPr>
            <w:r w:rsidRPr="00DC3223">
              <w:rPr>
                <w:rFonts w:ascii="Calibri" w:eastAsia="Times New Roman" w:hAnsi="Calibri" w:cs="Arial"/>
                <w:b/>
                <w:bCs/>
                <w:lang w:eastAsia="el-GR"/>
              </w:rPr>
              <w:t>ΦΟΡΕΙΣ ΙΔΙΩΤΙΚΩΝ ΣΥΜΦΕΡΟΝΤΩΝ</w:t>
            </w:r>
          </w:p>
        </w:tc>
        <w:tc>
          <w:tcPr>
            <w:tcW w:w="2047"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rPr>
                <w:rFonts w:ascii="Calibri" w:eastAsia="Times New Roman" w:hAnsi="Calibri" w:cs="Arial"/>
                <w:sz w:val="24"/>
                <w:szCs w:val="24"/>
                <w:lang w:eastAsia="el-GR"/>
              </w:rPr>
            </w:pPr>
            <w:r w:rsidRPr="00DC3223">
              <w:rPr>
                <w:rFonts w:ascii="Calibri" w:eastAsia="Times New Roman" w:hAnsi="Calibri" w:cs="Arial"/>
                <w:sz w:val="24"/>
                <w:szCs w:val="24"/>
                <w:lang w:eastAsia="el-GR"/>
              </w:rPr>
              <w:t>ΑΓΡΟΤΙΚΟΙ</w:t>
            </w:r>
          </w:p>
        </w:tc>
        <w:tc>
          <w:tcPr>
            <w:tcW w:w="1241"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sz w:val="24"/>
                <w:szCs w:val="24"/>
                <w:lang w:eastAsia="el-GR"/>
              </w:rPr>
            </w:pPr>
            <w:r w:rsidRPr="00DC3223">
              <w:rPr>
                <w:rFonts w:ascii="Calibri" w:eastAsia="Times New Roman" w:hAnsi="Calibri" w:cs="Arial"/>
                <w:sz w:val="24"/>
                <w:szCs w:val="24"/>
                <w:lang w:eastAsia="el-GR"/>
              </w:rPr>
              <w:t>3</w:t>
            </w:r>
          </w:p>
        </w:tc>
        <w:tc>
          <w:tcPr>
            <w:tcW w:w="1114"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sz w:val="24"/>
                <w:szCs w:val="24"/>
                <w:lang w:eastAsia="el-GR"/>
              </w:rPr>
            </w:pPr>
            <w:r w:rsidRPr="00DC3223">
              <w:rPr>
                <w:rFonts w:ascii="Calibri" w:eastAsia="Times New Roman" w:hAnsi="Calibri" w:cs="Arial"/>
                <w:sz w:val="24"/>
                <w:szCs w:val="24"/>
                <w:lang w:eastAsia="el-GR"/>
              </w:rPr>
              <w:t> </w:t>
            </w:r>
          </w:p>
        </w:tc>
        <w:tc>
          <w:tcPr>
            <w:tcW w:w="1232"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sz w:val="24"/>
                <w:szCs w:val="24"/>
                <w:lang w:eastAsia="el-GR"/>
              </w:rPr>
            </w:pPr>
            <w:r w:rsidRPr="00DC3223">
              <w:rPr>
                <w:rFonts w:ascii="Calibri" w:eastAsia="Times New Roman" w:hAnsi="Calibri" w:cs="Arial"/>
                <w:sz w:val="24"/>
                <w:szCs w:val="24"/>
                <w:lang w:eastAsia="el-GR"/>
              </w:rPr>
              <w:t>2</w:t>
            </w:r>
          </w:p>
        </w:tc>
        <w:tc>
          <w:tcPr>
            <w:tcW w:w="1079"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sz w:val="24"/>
                <w:szCs w:val="24"/>
                <w:lang w:eastAsia="el-GR"/>
              </w:rPr>
            </w:pPr>
            <w:r w:rsidRPr="00DC3223">
              <w:rPr>
                <w:rFonts w:ascii="Calibri" w:eastAsia="Times New Roman" w:hAnsi="Calibri" w:cs="Arial"/>
                <w:sz w:val="24"/>
                <w:szCs w:val="24"/>
                <w:lang w:eastAsia="el-GR"/>
              </w:rPr>
              <w:t>5</w:t>
            </w:r>
          </w:p>
        </w:tc>
        <w:tc>
          <w:tcPr>
            <w:tcW w:w="1062"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right"/>
              <w:rPr>
                <w:rFonts w:ascii="Calibri" w:eastAsia="Times New Roman" w:hAnsi="Calibri" w:cs="Arial"/>
                <w:sz w:val="24"/>
                <w:szCs w:val="24"/>
                <w:lang w:eastAsia="el-GR"/>
              </w:rPr>
            </w:pPr>
            <w:r w:rsidRPr="00DC3223">
              <w:rPr>
                <w:rFonts w:ascii="Calibri" w:eastAsia="Times New Roman" w:hAnsi="Calibri" w:cs="Arial"/>
                <w:sz w:val="24"/>
                <w:szCs w:val="24"/>
                <w:lang w:eastAsia="el-GR"/>
              </w:rPr>
              <w:t>0,50%</w:t>
            </w:r>
          </w:p>
        </w:tc>
        <w:tc>
          <w:tcPr>
            <w:tcW w:w="1062" w:type="dxa"/>
            <w:vMerge w:val="restart"/>
            <w:tcBorders>
              <w:top w:val="nil"/>
              <w:left w:val="single" w:sz="4" w:space="0" w:color="auto"/>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sz w:val="24"/>
                <w:szCs w:val="24"/>
                <w:lang w:eastAsia="el-GR"/>
              </w:rPr>
            </w:pPr>
            <w:r w:rsidRPr="00DC3223">
              <w:rPr>
                <w:rFonts w:ascii="Calibri" w:eastAsia="Times New Roman" w:hAnsi="Calibri" w:cs="Arial"/>
                <w:sz w:val="24"/>
                <w:szCs w:val="24"/>
                <w:lang w:eastAsia="el-GR"/>
              </w:rPr>
              <w:t>5,02%</w:t>
            </w:r>
          </w:p>
        </w:tc>
      </w:tr>
      <w:tr w:rsidR="00DC3223" w:rsidRPr="00DC3223" w:rsidTr="009B79CF">
        <w:trPr>
          <w:trHeight w:val="315"/>
        </w:trPr>
        <w:tc>
          <w:tcPr>
            <w:tcW w:w="1724" w:type="dxa"/>
            <w:vMerge/>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rPr>
                <w:rFonts w:ascii="Calibri" w:eastAsia="Times New Roman" w:hAnsi="Calibri" w:cs="Arial"/>
                <w:b/>
                <w:bCs/>
                <w:szCs w:val="24"/>
                <w:lang w:eastAsia="el-GR"/>
              </w:rPr>
            </w:pPr>
          </w:p>
        </w:tc>
        <w:tc>
          <w:tcPr>
            <w:tcW w:w="2047"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rPr>
                <w:rFonts w:ascii="Calibri" w:eastAsia="Times New Roman" w:hAnsi="Calibri" w:cs="Arial"/>
                <w:sz w:val="24"/>
                <w:szCs w:val="24"/>
                <w:lang w:eastAsia="el-GR"/>
              </w:rPr>
            </w:pPr>
            <w:r w:rsidRPr="00DC3223">
              <w:rPr>
                <w:rFonts w:ascii="Calibri" w:eastAsia="Times New Roman" w:hAnsi="Calibri" w:cs="Arial"/>
                <w:sz w:val="24"/>
                <w:szCs w:val="24"/>
                <w:lang w:eastAsia="el-GR"/>
              </w:rPr>
              <w:t>ΠΕΡΙΒΑΛΛΟΝΤΙΚΟΙ</w:t>
            </w:r>
          </w:p>
        </w:tc>
        <w:tc>
          <w:tcPr>
            <w:tcW w:w="1241"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sz w:val="24"/>
                <w:szCs w:val="24"/>
                <w:lang w:eastAsia="el-GR"/>
              </w:rPr>
            </w:pPr>
            <w:r w:rsidRPr="00DC3223">
              <w:rPr>
                <w:rFonts w:ascii="Calibri" w:eastAsia="Times New Roman" w:hAnsi="Calibri" w:cs="Arial"/>
                <w:sz w:val="24"/>
                <w:szCs w:val="24"/>
                <w:lang w:eastAsia="el-GR"/>
              </w:rPr>
              <w:t> </w:t>
            </w:r>
          </w:p>
        </w:tc>
        <w:tc>
          <w:tcPr>
            <w:tcW w:w="1114"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sz w:val="24"/>
                <w:szCs w:val="24"/>
                <w:lang w:eastAsia="el-GR"/>
              </w:rPr>
            </w:pPr>
            <w:r w:rsidRPr="00DC3223">
              <w:rPr>
                <w:rFonts w:ascii="Calibri" w:eastAsia="Times New Roman" w:hAnsi="Calibri" w:cs="Arial"/>
                <w:sz w:val="24"/>
                <w:szCs w:val="24"/>
                <w:lang w:eastAsia="el-GR"/>
              </w:rPr>
              <w:t>1</w:t>
            </w:r>
          </w:p>
        </w:tc>
        <w:tc>
          <w:tcPr>
            <w:tcW w:w="1232"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sz w:val="24"/>
                <w:szCs w:val="24"/>
                <w:lang w:eastAsia="el-GR"/>
              </w:rPr>
            </w:pPr>
            <w:r w:rsidRPr="00DC3223">
              <w:rPr>
                <w:rFonts w:ascii="Calibri" w:eastAsia="Times New Roman" w:hAnsi="Calibri" w:cs="Arial"/>
                <w:sz w:val="24"/>
                <w:szCs w:val="24"/>
                <w:lang w:eastAsia="el-GR"/>
              </w:rPr>
              <w:t>1</w:t>
            </w:r>
          </w:p>
        </w:tc>
        <w:tc>
          <w:tcPr>
            <w:tcW w:w="1079"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sz w:val="24"/>
                <w:szCs w:val="24"/>
                <w:lang w:eastAsia="el-GR"/>
              </w:rPr>
            </w:pPr>
            <w:r w:rsidRPr="00DC3223">
              <w:rPr>
                <w:rFonts w:ascii="Calibri" w:eastAsia="Times New Roman" w:hAnsi="Calibri" w:cs="Arial"/>
                <w:sz w:val="24"/>
                <w:szCs w:val="24"/>
                <w:lang w:eastAsia="el-GR"/>
              </w:rPr>
              <w:t>2</w:t>
            </w:r>
          </w:p>
        </w:tc>
        <w:tc>
          <w:tcPr>
            <w:tcW w:w="1062"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right"/>
              <w:rPr>
                <w:rFonts w:ascii="Calibri" w:eastAsia="Times New Roman" w:hAnsi="Calibri" w:cs="Arial"/>
                <w:sz w:val="24"/>
                <w:szCs w:val="24"/>
                <w:lang w:eastAsia="el-GR"/>
              </w:rPr>
            </w:pPr>
            <w:r w:rsidRPr="00DC3223">
              <w:rPr>
                <w:rFonts w:ascii="Calibri" w:eastAsia="Times New Roman" w:hAnsi="Calibri" w:cs="Arial"/>
                <w:sz w:val="24"/>
                <w:szCs w:val="24"/>
                <w:lang w:eastAsia="el-GR"/>
              </w:rPr>
              <w:t>0,02%</w:t>
            </w:r>
          </w:p>
        </w:tc>
        <w:tc>
          <w:tcPr>
            <w:tcW w:w="1062" w:type="dxa"/>
            <w:vMerge/>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rPr>
                <w:rFonts w:ascii="Calibri" w:eastAsia="Times New Roman" w:hAnsi="Calibri" w:cs="Arial"/>
                <w:sz w:val="24"/>
                <w:szCs w:val="24"/>
                <w:lang w:eastAsia="el-GR"/>
              </w:rPr>
            </w:pPr>
          </w:p>
        </w:tc>
      </w:tr>
      <w:tr w:rsidR="00DC3223" w:rsidRPr="00DC3223" w:rsidTr="009B79CF">
        <w:trPr>
          <w:trHeight w:val="315"/>
        </w:trPr>
        <w:tc>
          <w:tcPr>
            <w:tcW w:w="1724" w:type="dxa"/>
            <w:vMerge/>
            <w:tcBorders>
              <w:top w:val="nil"/>
              <w:left w:val="single" w:sz="4" w:space="0" w:color="auto"/>
              <w:bottom w:val="single" w:sz="4" w:space="0" w:color="auto"/>
              <w:right w:val="single" w:sz="4" w:space="0" w:color="auto"/>
            </w:tcBorders>
            <w:vAlign w:val="center"/>
          </w:tcPr>
          <w:p w:rsidR="00DC3223" w:rsidRPr="00DC3223" w:rsidRDefault="00DC3223" w:rsidP="00DC3223">
            <w:pPr>
              <w:spacing w:after="0" w:line="240" w:lineRule="auto"/>
              <w:rPr>
                <w:rFonts w:ascii="Calibri" w:eastAsia="Times New Roman" w:hAnsi="Calibri" w:cs="Arial"/>
                <w:b/>
                <w:bCs/>
                <w:szCs w:val="24"/>
                <w:lang w:eastAsia="el-GR"/>
              </w:rPr>
            </w:pPr>
          </w:p>
        </w:tc>
        <w:tc>
          <w:tcPr>
            <w:tcW w:w="2047" w:type="dxa"/>
            <w:tcBorders>
              <w:top w:val="nil"/>
              <w:left w:val="nil"/>
              <w:bottom w:val="single" w:sz="4" w:space="0" w:color="auto"/>
              <w:right w:val="single" w:sz="4" w:space="0" w:color="auto"/>
            </w:tcBorders>
            <w:shd w:val="clear" w:color="auto" w:fill="auto"/>
            <w:vAlign w:val="center"/>
          </w:tcPr>
          <w:p w:rsidR="00DC3223" w:rsidRPr="00DC3223" w:rsidRDefault="00DC3223" w:rsidP="00DC3223">
            <w:pPr>
              <w:spacing w:after="0" w:line="240" w:lineRule="auto"/>
              <w:rPr>
                <w:rFonts w:ascii="Calibri" w:eastAsia="Times New Roman" w:hAnsi="Calibri" w:cs="Arial"/>
                <w:sz w:val="24"/>
                <w:szCs w:val="24"/>
                <w:lang w:eastAsia="el-GR"/>
              </w:rPr>
            </w:pPr>
            <w:r w:rsidRPr="00DC3223">
              <w:rPr>
                <w:rFonts w:ascii="Calibri" w:eastAsia="Times New Roman" w:hAnsi="Calibri" w:cs="Arial"/>
                <w:sz w:val="24"/>
                <w:szCs w:val="24"/>
                <w:lang w:eastAsia="el-GR"/>
              </w:rPr>
              <w:t>ΕΜΠΟΡΙΚΟΙ</w:t>
            </w:r>
          </w:p>
        </w:tc>
        <w:tc>
          <w:tcPr>
            <w:tcW w:w="1241" w:type="dxa"/>
            <w:tcBorders>
              <w:top w:val="nil"/>
              <w:left w:val="nil"/>
              <w:bottom w:val="single" w:sz="4" w:space="0" w:color="auto"/>
              <w:right w:val="single" w:sz="4" w:space="0" w:color="auto"/>
            </w:tcBorders>
            <w:shd w:val="clear" w:color="auto" w:fill="auto"/>
            <w:vAlign w:val="center"/>
          </w:tcPr>
          <w:p w:rsidR="00DC3223" w:rsidRPr="00DC3223" w:rsidRDefault="00DC3223" w:rsidP="00DC3223">
            <w:pPr>
              <w:spacing w:after="0" w:line="240" w:lineRule="auto"/>
              <w:jc w:val="center"/>
              <w:rPr>
                <w:rFonts w:ascii="Calibri" w:eastAsia="Times New Roman" w:hAnsi="Calibri" w:cs="Arial"/>
                <w:sz w:val="24"/>
                <w:szCs w:val="24"/>
                <w:lang w:eastAsia="el-GR"/>
              </w:rPr>
            </w:pPr>
            <w:r w:rsidRPr="00DC3223">
              <w:rPr>
                <w:rFonts w:ascii="Calibri" w:eastAsia="Times New Roman" w:hAnsi="Calibri" w:cs="Arial"/>
                <w:sz w:val="24"/>
                <w:szCs w:val="24"/>
                <w:lang w:eastAsia="el-GR"/>
              </w:rPr>
              <w:t> </w:t>
            </w:r>
          </w:p>
        </w:tc>
        <w:tc>
          <w:tcPr>
            <w:tcW w:w="1114" w:type="dxa"/>
            <w:tcBorders>
              <w:top w:val="nil"/>
              <w:left w:val="nil"/>
              <w:bottom w:val="single" w:sz="4" w:space="0" w:color="auto"/>
              <w:right w:val="single" w:sz="4" w:space="0" w:color="auto"/>
            </w:tcBorders>
            <w:shd w:val="clear" w:color="auto" w:fill="auto"/>
            <w:vAlign w:val="center"/>
          </w:tcPr>
          <w:p w:rsidR="00DC3223" w:rsidRPr="00DC3223" w:rsidRDefault="00DC3223" w:rsidP="00DC3223">
            <w:pPr>
              <w:spacing w:after="0" w:line="240" w:lineRule="auto"/>
              <w:jc w:val="center"/>
              <w:rPr>
                <w:rFonts w:ascii="Calibri" w:eastAsia="Times New Roman" w:hAnsi="Calibri" w:cs="Arial"/>
                <w:sz w:val="24"/>
                <w:szCs w:val="24"/>
                <w:lang w:eastAsia="el-GR"/>
              </w:rPr>
            </w:pPr>
            <w:r w:rsidRPr="00DC3223">
              <w:rPr>
                <w:rFonts w:ascii="Calibri" w:eastAsia="Times New Roman" w:hAnsi="Calibri" w:cs="Arial"/>
                <w:sz w:val="24"/>
                <w:szCs w:val="24"/>
                <w:lang w:eastAsia="el-GR"/>
              </w:rPr>
              <w:t>8</w:t>
            </w:r>
          </w:p>
        </w:tc>
        <w:tc>
          <w:tcPr>
            <w:tcW w:w="1232" w:type="dxa"/>
            <w:tcBorders>
              <w:top w:val="nil"/>
              <w:left w:val="nil"/>
              <w:bottom w:val="single" w:sz="4" w:space="0" w:color="auto"/>
              <w:right w:val="single" w:sz="4" w:space="0" w:color="auto"/>
            </w:tcBorders>
            <w:shd w:val="clear" w:color="auto" w:fill="auto"/>
            <w:vAlign w:val="center"/>
          </w:tcPr>
          <w:p w:rsidR="00DC3223" w:rsidRPr="00DC3223" w:rsidRDefault="00DC3223" w:rsidP="00DC3223">
            <w:pPr>
              <w:spacing w:after="0" w:line="240" w:lineRule="auto"/>
              <w:jc w:val="center"/>
              <w:rPr>
                <w:rFonts w:ascii="Calibri" w:eastAsia="Times New Roman" w:hAnsi="Calibri" w:cs="Arial"/>
                <w:sz w:val="24"/>
                <w:szCs w:val="24"/>
                <w:lang w:eastAsia="el-GR"/>
              </w:rPr>
            </w:pPr>
            <w:r w:rsidRPr="00DC3223">
              <w:rPr>
                <w:rFonts w:ascii="Calibri" w:eastAsia="Times New Roman" w:hAnsi="Calibri" w:cs="Arial"/>
                <w:sz w:val="24"/>
                <w:szCs w:val="24"/>
                <w:lang w:eastAsia="el-GR"/>
              </w:rPr>
              <w:t>4</w:t>
            </w:r>
          </w:p>
        </w:tc>
        <w:tc>
          <w:tcPr>
            <w:tcW w:w="1079" w:type="dxa"/>
            <w:tcBorders>
              <w:top w:val="nil"/>
              <w:left w:val="nil"/>
              <w:bottom w:val="single" w:sz="4" w:space="0" w:color="auto"/>
              <w:right w:val="single" w:sz="4" w:space="0" w:color="auto"/>
            </w:tcBorders>
            <w:shd w:val="clear" w:color="auto" w:fill="auto"/>
            <w:vAlign w:val="center"/>
          </w:tcPr>
          <w:p w:rsidR="00DC3223" w:rsidRPr="00DC3223" w:rsidRDefault="00DC3223" w:rsidP="00DC3223">
            <w:pPr>
              <w:spacing w:after="0" w:line="240" w:lineRule="auto"/>
              <w:jc w:val="center"/>
              <w:rPr>
                <w:rFonts w:ascii="Calibri" w:eastAsia="Times New Roman" w:hAnsi="Calibri" w:cs="Arial"/>
                <w:sz w:val="24"/>
                <w:szCs w:val="24"/>
                <w:lang w:eastAsia="el-GR"/>
              </w:rPr>
            </w:pPr>
            <w:r w:rsidRPr="00DC3223">
              <w:rPr>
                <w:rFonts w:ascii="Calibri" w:eastAsia="Times New Roman" w:hAnsi="Calibri" w:cs="Arial"/>
                <w:sz w:val="24"/>
                <w:szCs w:val="24"/>
                <w:lang w:eastAsia="el-GR"/>
              </w:rPr>
              <w:t>12</w:t>
            </w:r>
          </w:p>
        </w:tc>
        <w:tc>
          <w:tcPr>
            <w:tcW w:w="1062" w:type="dxa"/>
            <w:tcBorders>
              <w:top w:val="nil"/>
              <w:left w:val="nil"/>
              <w:bottom w:val="single" w:sz="4" w:space="0" w:color="auto"/>
              <w:right w:val="single" w:sz="4" w:space="0" w:color="auto"/>
            </w:tcBorders>
            <w:shd w:val="clear" w:color="auto" w:fill="auto"/>
            <w:vAlign w:val="center"/>
          </w:tcPr>
          <w:p w:rsidR="00DC3223" w:rsidRPr="00DC3223" w:rsidRDefault="00DC3223" w:rsidP="00DC3223">
            <w:pPr>
              <w:spacing w:after="0" w:line="240" w:lineRule="auto"/>
              <w:jc w:val="right"/>
              <w:rPr>
                <w:rFonts w:ascii="Calibri" w:eastAsia="Times New Roman" w:hAnsi="Calibri" w:cs="Arial"/>
                <w:sz w:val="24"/>
                <w:szCs w:val="24"/>
                <w:lang w:eastAsia="el-GR"/>
              </w:rPr>
            </w:pPr>
            <w:r w:rsidRPr="00DC3223">
              <w:rPr>
                <w:rFonts w:ascii="Calibri" w:eastAsia="Times New Roman" w:hAnsi="Calibri" w:cs="Arial"/>
                <w:sz w:val="24"/>
                <w:szCs w:val="24"/>
                <w:lang w:eastAsia="el-GR"/>
              </w:rPr>
              <w:t>3,18%</w:t>
            </w:r>
          </w:p>
        </w:tc>
        <w:tc>
          <w:tcPr>
            <w:tcW w:w="1062" w:type="dxa"/>
            <w:vMerge/>
            <w:tcBorders>
              <w:top w:val="nil"/>
              <w:left w:val="single" w:sz="4" w:space="0" w:color="auto"/>
              <w:bottom w:val="single" w:sz="4" w:space="0" w:color="auto"/>
              <w:right w:val="single" w:sz="4" w:space="0" w:color="auto"/>
            </w:tcBorders>
            <w:vAlign w:val="center"/>
          </w:tcPr>
          <w:p w:rsidR="00DC3223" w:rsidRPr="00DC3223" w:rsidRDefault="00DC3223" w:rsidP="00DC3223">
            <w:pPr>
              <w:spacing w:after="0" w:line="240" w:lineRule="auto"/>
              <w:rPr>
                <w:rFonts w:ascii="Calibri" w:eastAsia="Times New Roman" w:hAnsi="Calibri" w:cs="Arial"/>
                <w:sz w:val="24"/>
                <w:szCs w:val="24"/>
                <w:lang w:eastAsia="el-GR"/>
              </w:rPr>
            </w:pPr>
          </w:p>
        </w:tc>
      </w:tr>
      <w:tr w:rsidR="00DC3223" w:rsidRPr="00DC3223" w:rsidTr="009B79CF">
        <w:trPr>
          <w:trHeight w:val="315"/>
        </w:trPr>
        <w:tc>
          <w:tcPr>
            <w:tcW w:w="1724" w:type="dxa"/>
            <w:vMerge/>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rPr>
                <w:rFonts w:ascii="Calibri" w:eastAsia="Times New Roman" w:hAnsi="Calibri" w:cs="Arial"/>
                <w:b/>
                <w:bCs/>
                <w:szCs w:val="24"/>
                <w:lang w:eastAsia="el-GR"/>
              </w:rPr>
            </w:pPr>
          </w:p>
        </w:tc>
        <w:tc>
          <w:tcPr>
            <w:tcW w:w="2047" w:type="dxa"/>
            <w:tcBorders>
              <w:top w:val="nil"/>
              <w:left w:val="nil"/>
              <w:bottom w:val="single" w:sz="4" w:space="0" w:color="auto"/>
              <w:right w:val="single" w:sz="4" w:space="0" w:color="auto"/>
            </w:tcBorders>
            <w:shd w:val="clear" w:color="auto" w:fill="auto"/>
            <w:vAlign w:val="center"/>
          </w:tcPr>
          <w:p w:rsidR="00DC3223" w:rsidRPr="00DC3223" w:rsidRDefault="00DC3223" w:rsidP="00DC3223">
            <w:pPr>
              <w:spacing w:after="0" w:line="240" w:lineRule="auto"/>
              <w:rPr>
                <w:rFonts w:ascii="Calibri" w:eastAsia="Times New Roman" w:hAnsi="Calibri" w:cs="Arial"/>
                <w:sz w:val="24"/>
                <w:szCs w:val="24"/>
                <w:lang w:eastAsia="el-GR"/>
              </w:rPr>
            </w:pPr>
            <w:r w:rsidRPr="00DC3223">
              <w:rPr>
                <w:rFonts w:ascii="Calibri" w:eastAsia="Times New Roman" w:hAnsi="Calibri" w:cs="Arial"/>
                <w:sz w:val="24"/>
                <w:szCs w:val="24"/>
                <w:lang w:eastAsia="el-GR"/>
              </w:rPr>
              <w:t>ΚΟΙΝΩΝΙΚΟΙ</w:t>
            </w:r>
          </w:p>
        </w:tc>
        <w:tc>
          <w:tcPr>
            <w:tcW w:w="1241" w:type="dxa"/>
            <w:tcBorders>
              <w:top w:val="nil"/>
              <w:left w:val="nil"/>
              <w:bottom w:val="single" w:sz="4" w:space="0" w:color="auto"/>
              <w:right w:val="single" w:sz="4" w:space="0" w:color="auto"/>
            </w:tcBorders>
            <w:shd w:val="clear" w:color="auto" w:fill="auto"/>
            <w:vAlign w:val="center"/>
          </w:tcPr>
          <w:p w:rsidR="00DC3223" w:rsidRPr="00DC3223" w:rsidRDefault="00DC3223" w:rsidP="00DC3223">
            <w:pPr>
              <w:spacing w:after="0" w:line="240" w:lineRule="auto"/>
              <w:jc w:val="center"/>
              <w:rPr>
                <w:rFonts w:ascii="Calibri" w:eastAsia="Times New Roman" w:hAnsi="Calibri" w:cs="Arial"/>
                <w:sz w:val="24"/>
                <w:szCs w:val="24"/>
                <w:lang w:eastAsia="el-GR"/>
              </w:rPr>
            </w:pPr>
            <w:r w:rsidRPr="00DC3223">
              <w:rPr>
                <w:rFonts w:ascii="Calibri" w:eastAsia="Times New Roman" w:hAnsi="Calibri" w:cs="Arial"/>
                <w:sz w:val="24"/>
                <w:szCs w:val="24"/>
                <w:lang w:eastAsia="el-GR"/>
              </w:rPr>
              <w:t>1</w:t>
            </w:r>
          </w:p>
        </w:tc>
        <w:tc>
          <w:tcPr>
            <w:tcW w:w="1114" w:type="dxa"/>
            <w:tcBorders>
              <w:top w:val="nil"/>
              <w:left w:val="nil"/>
              <w:bottom w:val="single" w:sz="4" w:space="0" w:color="auto"/>
              <w:right w:val="single" w:sz="4" w:space="0" w:color="auto"/>
            </w:tcBorders>
            <w:shd w:val="clear" w:color="auto" w:fill="auto"/>
            <w:vAlign w:val="center"/>
          </w:tcPr>
          <w:p w:rsidR="00DC3223" w:rsidRPr="00DC3223" w:rsidRDefault="00DC3223" w:rsidP="00DC3223">
            <w:pPr>
              <w:spacing w:after="0" w:line="240" w:lineRule="auto"/>
              <w:jc w:val="center"/>
              <w:rPr>
                <w:rFonts w:ascii="Calibri" w:eastAsia="Times New Roman" w:hAnsi="Calibri" w:cs="Arial"/>
                <w:sz w:val="24"/>
                <w:szCs w:val="24"/>
                <w:lang w:eastAsia="el-GR"/>
              </w:rPr>
            </w:pPr>
          </w:p>
        </w:tc>
        <w:tc>
          <w:tcPr>
            <w:tcW w:w="1232" w:type="dxa"/>
            <w:tcBorders>
              <w:top w:val="nil"/>
              <w:left w:val="nil"/>
              <w:bottom w:val="single" w:sz="4" w:space="0" w:color="auto"/>
              <w:right w:val="single" w:sz="4" w:space="0" w:color="auto"/>
            </w:tcBorders>
            <w:shd w:val="clear" w:color="auto" w:fill="auto"/>
            <w:vAlign w:val="center"/>
          </w:tcPr>
          <w:p w:rsidR="00DC3223" w:rsidRPr="00DC3223" w:rsidRDefault="00DC3223" w:rsidP="00DC3223">
            <w:pPr>
              <w:spacing w:after="0" w:line="240" w:lineRule="auto"/>
              <w:jc w:val="center"/>
              <w:rPr>
                <w:rFonts w:ascii="Calibri" w:eastAsia="Times New Roman" w:hAnsi="Calibri" w:cs="Arial"/>
                <w:sz w:val="24"/>
                <w:szCs w:val="24"/>
                <w:lang w:eastAsia="el-GR"/>
              </w:rPr>
            </w:pPr>
          </w:p>
        </w:tc>
        <w:tc>
          <w:tcPr>
            <w:tcW w:w="1079" w:type="dxa"/>
            <w:tcBorders>
              <w:top w:val="nil"/>
              <w:left w:val="nil"/>
              <w:bottom w:val="single" w:sz="4" w:space="0" w:color="auto"/>
              <w:right w:val="single" w:sz="4" w:space="0" w:color="auto"/>
            </w:tcBorders>
            <w:shd w:val="clear" w:color="auto" w:fill="auto"/>
            <w:vAlign w:val="center"/>
          </w:tcPr>
          <w:p w:rsidR="00DC3223" w:rsidRPr="00DC3223" w:rsidRDefault="00DC3223" w:rsidP="00DC3223">
            <w:pPr>
              <w:spacing w:after="0" w:line="240" w:lineRule="auto"/>
              <w:jc w:val="center"/>
              <w:rPr>
                <w:rFonts w:ascii="Calibri" w:eastAsia="Times New Roman" w:hAnsi="Calibri" w:cs="Arial"/>
                <w:sz w:val="24"/>
                <w:szCs w:val="24"/>
                <w:lang w:eastAsia="el-GR"/>
              </w:rPr>
            </w:pPr>
            <w:r w:rsidRPr="00DC3223">
              <w:rPr>
                <w:rFonts w:ascii="Calibri" w:eastAsia="Times New Roman" w:hAnsi="Calibri" w:cs="Arial"/>
                <w:sz w:val="24"/>
                <w:szCs w:val="24"/>
                <w:lang w:eastAsia="el-GR"/>
              </w:rPr>
              <w:t>1</w:t>
            </w:r>
          </w:p>
        </w:tc>
        <w:tc>
          <w:tcPr>
            <w:tcW w:w="1062" w:type="dxa"/>
            <w:tcBorders>
              <w:top w:val="nil"/>
              <w:left w:val="nil"/>
              <w:bottom w:val="single" w:sz="4" w:space="0" w:color="auto"/>
              <w:right w:val="single" w:sz="4" w:space="0" w:color="auto"/>
            </w:tcBorders>
            <w:shd w:val="clear" w:color="auto" w:fill="auto"/>
            <w:vAlign w:val="center"/>
          </w:tcPr>
          <w:p w:rsidR="00DC3223" w:rsidRPr="00DC3223" w:rsidRDefault="00DC3223" w:rsidP="00DC3223">
            <w:pPr>
              <w:spacing w:after="0" w:line="240" w:lineRule="auto"/>
              <w:jc w:val="right"/>
              <w:rPr>
                <w:rFonts w:ascii="Calibri" w:eastAsia="Times New Roman" w:hAnsi="Calibri" w:cs="Arial"/>
                <w:sz w:val="24"/>
                <w:szCs w:val="24"/>
                <w:lang w:eastAsia="el-GR"/>
              </w:rPr>
            </w:pPr>
            <w:r w:rsidRPr="00DC3223">
              <w:rPr>
                <w:rFonts w:ascii="Calibri" w:eastAsia="Times New Roman" w:hAnsi="Calibri" w:cs="Arial"/>
                <w:sz w:val="24"/>
                <w:szCs w:val="24"/>
                <w:lang w:eastAsia="el-GR"/>
              </w:rPr>
              <w:t>0,03%</w:t>
            </w:r>
          </w:p>
        </w:tc>
        <w:tc>
          <w:tcPr>
            <w:tcW w:w="1062" w:type="dxa"/>
            <w:vMerge/>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rPr>
                <w:rFonts w:ascii="Calibri" w:eastAsia="Times New Roman" w:hAnsi="Calibri" w:cs="Arial"/>
                <w:sz w:val="24"/>
                <w:szCs w:val="24"/>
                <w:lang w:eastAsia="el-GR"/>
              </w:rPr>
            </w:pPr>
          </w:p>
        </w:tc>
      </w:tr>
      <w:tr w:rsidR="00DC3223" w:rsidRPr="00DC3223" w:rsidTr="009B79CF">
        <w:trPr>
          <w:trHeight w:val="630"/>
        </w:trPr>
        <w:tc>
          <w:tcPr>
            <w:tcW w:w="1724" w:type="dxa"/>
            <w:vMerge/>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rPr>
                <w:rFonts w:ascii="Calibri" w:eastAsia="Times New Roman" w:hAnsi="Calibri" w:cs="Arial"/>
                <w:b/>
                <w:bCs/>
                <w:szCs w:val="24"/>
                <w:lang w:eastAsia="el-GR"/>
              </w:rPr>
            </w:pPr>
          </w:p>
        </w:tc>
        <w:tc>
          <w:tcPr>
            <w:tcW w:w="2047"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rPr>
                <w:rFonts w:ascii="Calibri" w:eastAsia="Times New Roman" w:hAnsi="Calibri" w:cs="Arial"/>
                <w:sz w:val="24"/>
                <w:szCs w:val="24"/>
                <w:lang w:eastAsia="el-GR"/>
              </w:rPr>
            </w:pPr>
            <w:r w:rsidRPr="00DC3223">
              <w:rPr>
                <w:rFonts w:ascii="Calibri" w:eastAsia="Times New Roman" w:hAnsi="Calibri" w:cs="Arial"/>
                <w:sz w:val="24"/>
                <w:szCs w:val="24"/>
                <w:lang w:eastAsia="el-GR"/>
              </w:rPr>
              <w:t>ΠΟΛΙΤΙΣΤΙΚΟΙ / ΑΘΛΗΤΙΚΟΙ</w:t>
            </w:r>
          </w:p>
        </w:tc>
        <w:tc>
          <w:tcPr>
            <w:tcW w:w="1241"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sz w:val="24"/>
                <w:szCs w:val="24"/>
                <w:lang w:eastAsia="el-GR"/>
              </w:rPr>
            </w:pPr>
            <w:r w:rsidRPr="00DC3223">
              <w:rPr>
                <w:rFonts w:ascii="Calibri" w:eastAsia="Times New Roman" w:hAnsi="Calibri" w:cs="Arial"/>
                <w:sz w:val="24"/>
                <w:szCs w:val="24"/>
                <w:lang w:eastAsia="el-GR"/>
              </w:rPr>
              <w:t>2</w:t>
            </w:r>
          </w:p>
        </w:tc>
        <w:tc>
          <w:tcPr>
            <w:tcW w:w="1114"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sz w:val="24"/>
                <w:szCs w:val="24"/>
                <w:lang w:eastAsia="el-GR"/>
              </w:rPr>
            </w:pPr>
            <w:r w:rsidRPr="00DC3223">
              <w:rPr>
                <w:rFonts w:ascii="Calibri" w:eastAsia="Times New Roman" w:hAnsi="Calibri" w:cs="Arial"/>
                <w:sz w:val="24"/>
                <w:szCs w:val="24"/>
                <w:lang w:eastAsia="el-GR"/>
              </w:rPr>
              <w:t>16</w:t>
            </w:r>
          </w:p>
        </w:tc>
        <w:tc>
          <w:tcPr>
            <w:tcW w:w="1232"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sz w:val="24"/>
                <w:szCs w:val="24"/>
                <w:lang w:eastAsia="el-GR"/>
              </w:rPr>
            </w:pPr>
            <w:r w:rsidRPr="00DC3223">
              <w:rPr>
                <w:rFonts w:ascii="Calibri" w:eastAsia="Times New Roman" w:hAnsi="Calibri" w:cs="Arial"/>
                <w:sz w:val="24"/>
                <w:szCs w:val="24"/>
                <w:lang w:eastAsia="el-GR"/>
              </w:rPr>
              <w:t>7</w:t>
            </w:r>
          </w:p>
        </w:tc>
        <w:tc>
          <w:tcPr>
            <w:tcW w:w="1079"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sz w:val="24"/>
                <w:szCs w:val="24"/>
                <w:lang w:eastAsia="el-GR"/>
              </w:rPr>
            </w:pPr>
            <w:r w:rsidRPr="00DC3223">
              <w:rPr>
                <w:rFonts w:ascii="Calibri" w:eastAsia="Times New Roman" w:hAnsi="Calibri" w:cs="Arial"/>
                <w:sz w:val="24"/>
                <w:szCs w:val="24"/>
                <w:lang w:eastAsia="el-GR"/>
              </w:rPr>
              <w:t>25</w:t>
            </w:r>
          </w:p>
        </w:tc>
        <w:tc>
          <w:tcPr>
            <w:tcW w:w="1062"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right"/>
              <w:rPr>
                <w:rFonts w:ascii="Calibri" w:eastAsia="Times New Roman" w:hAnsi="Calibri" w:cs="Arial"/>
                <w:sz w:val="24"/>
                <w:szCs w:val="24"/>
                <w:lang w:eastAsia="el-GR"/>
              </w:rPr>
            </w:pPr>
            <w:r w:rsidRPr="00DC3223">
              <w:rPr>
                <w:rFonts w:ascii="Calibri" w:eastAsia="Times New Roman" w:hAnsi="Calibri" w:cs="Arial"/>
                <w:sz w:val="24"/>
                <w:szCs w:val="24"/>
                <w:lang w:eastAsia="el-GR"/>
              </w:rPr>
              <w:t>1,30%</w:t>
            </w:r>
          </w:p>
        </w:tc>
        <w:tc>
          <w:tcPr>
            <w:tcW w:w="1062" w:type="dxa"/>
            <w:vMerge/>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rPr>
                <w:rFonts w:ascii="Calibri" w:eastAsia="Times New Roman" w:hAnsi="Calibri" w:cs="Arial"/>
                <w:sz w:val="24"/>
                <w:szCs w:val="24"/>
                <w:lang w:eastAsia="el-GR"/>
              </w:rPr>
            </w:pPr>
          </w:p>
        </w:tc>
      </w:tr>
      <w:tr w:rsidR="00DC3223" w:rsidRPr="00DC3223" w:rsidTr="009B79CF">
        <w:trPr>
          <w:trHeight w:val="315"/>
        </w:trPr>
        <w:tc>
          <w:tcPr>
            <w:tcW w:w="37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b/>
                <w:bCs/>
                <w:sz w:val="24"/>
                <w:szCs w:val="24"/>
                <w:lang w:eastAsia="el-GR"/>
              </w:rPr>
            </w:pPr>
            <w:r w:rsidRPr="00DC3223">
              <w:rPr>
                <w:rFonts w:ascii="Calibri" w:eastAsia="Times New Roman" w:hAnsi="Calibri" w:cs="Arial"/>
                <w:b/>
                <w:bCs/>
                <w:sz w:val="24"/>
                <w:szCs w:val="24"/>
                <w:lang w:eastAsia="el-GR"/>
              </w:rPr>
              <w:t>ΣΥΝΟΛΑ</w:t>
            </w:r>
          </w:p>
        </w:tc>
        <w:tc>
          <w:tcPr>
            <w:tcW w:w="1241"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b/>
                <w:bCs/>
                <w:sz w:val="24"/>
                <w:szCs w:val="24"/>
                <w:lang w:eastAsia="el-GR"/>
              </w:rPr>
            </w:pPr>
            <w:r w:rsidRPr="00DC3223">
              <w:rPr>
                <w:rFonts w:ascii="Calibri" w:eastAsia="Times New Roman" w:hAnsi="Calibri" w:cs="Arial"/>
                <w:b/>
                <w:bCs/>
                <w:sz w:val="24"/>
                <w:szCs w:val="24"/>
                <w:lang w:eastAsia="el-GR"/>
              </w:rPr>
              <w:t>9</w:t>
            </w:r>
          </w:p>
        </w:tc>
        <w:tc>
          <w:tcPr>
            <w:tcW w:w="1114"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b/>
                <w:bCs/>
                <w:sz w:val="24"/>
                <w:szCs w:val="24"/>
                <w:lang w:eastAsia="el-GR"/>
              </w:rPr>
            </w:pPr>
            <w:r w:rsidRPr="00DC3223">
              <w:rPr>
                <w:rFonts w:ascii="Calibri" w:eastAsia="Times New Roman" w:hAnsi="Calibri" w:cs="Arial"/>
                <w:b/>
                <w:bCs/>
                <w:sz w:val="24"/>
                <w:szCs w:val="24"/>
                <w:lang w:eastAsia="el-GR"/>
              </w:rPr>
              <w:t>31</w:t>
            </w:r>
          </w:p>
        </w:tc>
        <w:tc>
          <w:tcPr>
            <w:tcW w:w="1232"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b/>
                <w:bCs/>
                <w:sz w:val="24"/>
                <w:szCs w:val="24"/>
                <w:lang w:eastAsia="el-GR"/>
              </w:rPr>
            </w:pPr>
            <w:r w:rsidRPr="00DC3223">
              <w:rPr>
                <w:rFonts w:ascii="Calibri" w:eastAsia="Times New Roman" w:hAnsi="Calibri" w:cs="Arial"/>
                <w:b/>
                <w:bCs/>
                <w:sz w:val="24"/>
                <w:szCs w:val="24"/>
                <w:lang w:eastAsia="el-GR"/>
              </w:rPr>
              <w:t>17</w:t>
            </w:r>
          </w:p>
        </w:tc>
        <w:tc>
          <w:tcPr>
            <w:tcW w:w="1079"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b/>
                <w:bCs/>
                <w:sz w:val="24"/>
                <w:szCs w:val="24"/>
                <w:lang w:eastAsia="el-GR"/>
              </w:rPr>
            </w:pPr>
            <w:r w:rsidRPr="00DC3223">
              <w:rPr>
                <w:rFonts w:ascii="Calibri" w:eastAsia="Times New Roman" w:hAnsi="Calibri" w:cs="Arial"/>
                <w:b/>
                <w:bCs/>
                <w:sz w:val="24"/>
                <w:szCs w:val="24"/>
                <w:lang w:eastAsia="el-GR"/>
              </w:rPr>
              <w:t>59</w:t>
            </w:r>
          </w:p>
        </w:tc>
        <w:tc>
          <w:tcPr>
            <w:tcW w:w="1062"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b/>
                <w:bCs/>
                <w:sz w:val="24"/>
                <w:szCs w:val="24"/>
                <w:lang w:eastAsia="el-GR"/>
              </w:rPr>
            </w:pPr>
            <w:r w:rsidRPr="00DC3223">
              <w:rPr>
                <w:rFonts w:ascii="Calibri" w:eastAsia="Times New Roman" w:hAnsi="Calibri" w:cs="Arial"/>
                <w:b/>
                <w:bCs/>
                <w:sz w:val="24"/>
                <w:szCs w:val="24"/>
                <w:lang w:eastAsia="el-GR"/>
              </w:rPr>
              <w:t>100,00%</w:t>
            </w:r>
          </w:p>
        </w:tc>
        <w:tc>
          <w:tcPr>
            <w:tcW w:w="1062" w:type="dxa"/>
            <w:tcBorders>
              <w:top w:val="nil"/>
              <w:left w:val="nil"/>
              <w:bottom w:val="single" w:sz="4" w:space="0" w:color="auto"/>
              <w:right w:val="single" w:sz="4" w:space="0" w:color="auto"/>
            </w:tcBorders>
            <w:shd w:val="clear" w:color="auto" w:fill="auto"/>
            <w:vAlign w:val="center"/>
            <w:hideMark/>
          </w:tcPr>
          <w:p w:rsidR="00DC3223" w:rsidRPr="00DC3223" w:rsidRDefault="00DC3223" w:rsidP="00DC3223">
            <w:pPr>
              <w:spacing w:after="0" w:line="240" w:lineRule="auto"/>
              <w:jc w:val="center"/>
              <w:rPr>
                <w:rFonts w:ascii="Calibri" w:eastAsia="Times New Roman" w:hAnsi="Calibri" w:cs="Arial"/>
                <w:b/>
                <w:bCs/>
                <w:sz w:val="24"/>
                <w:szCs w:val="24"/>
                <w:lang w:eastAsia="el-GR"/>
              </w:rPr>
            </w:pPr>
            <w:r w:rsidRPr="00DC3223">
              <w:rPr>
                <w:rFonts w:ascii="Calibri" w:eastAsia="Times New Roman" w:hAnsi="Calibri" w:cs="Arial"/>
                <w:b/>
                <w:bCs/>
                <w:sz w:val="24"/>
                <w:szCs w:val="24"/>
                <w:lang w:eastAsia="el-GR"/>
              </w:rPr>
              <w:t>100,00%</w:t>
            </w:r>
          </w:p>
        </w:tc>
      </w:tr>
    </w:tbl>
    <w:p w:rsidR="00DC3223" w:rsidRPr="00DC3223" w:rsidRDefault="00DC3223" w:rsidP="00DC3223">
      <w:pPr>
        <w:spacing w:after="120" w:line="288" w:lineRule="auto"/>
        <w:jc w:val="both"/>
        <w:rPr>
          <w:rFonts w:ascii="Arial" w:eastAsia="Times New Roman" w:hAnsi="Arial" w:cs="Times New Roman"/>
          <w:szCs w:val="24"/>
          <w:lang w:eastAsia="el-GR"/>
        </w:rPr>
      </w:pPr>
    </w:p>
    <w:p w:rsidR="00DC3223" w:rsidRPr="00DC3223" w:rsidRDefault="00DC3223" w:rsidP="00D25235">
      <w:pPr>
        <w:spacing w:after="0" w:line="288" w:lineRule="auto"/>
        <w:jc w:val="both"/>
        <w:rPr>
          <w:rFonts w:ascii="Calibri" w:eastAsia="Times New Roman" w:hAnsi="Calibri" w:cs="Times New Roman"/>
          <w:bCs/>
          <w:sz w:val="24"/>
          <w:szCs w:val="24"/>
          <w:lang w:eastAsia="el-GR"/>
        </w:rPr>
      </w:pPr>
      <w:r w:rsidRPr="00DC3223">
        <w:rPr>
          <w:rFonts w:ascii="Calibri" w:eastAsia="Times New Roman" w:hAnsi="Calibri" w:cs="Times New Roman"/>
          <w:bCs/>
          <w:sz w:val="24"/>
          <w:szCs w:val="24"/>
          <w:lang w:eastAsia="el-GR"/>
        </w:rPr>
        <w:t>Όπως φαίνεται στον παραπάνω πίνακα, στο εταιρικό σχή</w:t>
      </w:r>
      <w:r w:rsidR="00AA45CF">
        <w:rPr>
          <w:rFonts w:ascii="Calibri" w:eastAsia="Times New Roman" w:hAnsi="Calibri" w:cs="Times New Roman"/>
          <w:bCs/>
          <w:sz w:val="24"/>
          <w:szCs w:val="24"/>
          <w:lang w:eastAsia="el-GR"/>
        </w:rPr>
        <w:t xml:space="preserve">μα συμμετέχουν 12 ΟΤΑ α΄ 1 ΟΤΑ </w:t>
      </w:r>
      <w:r w:rsidRPr="00DC3223">
        <w:rPr>
          <w:rFonts w:ascii="Calibri" w:eastAsia="Times New Roman" w:hAnsi="Calibri" w:cs="Times New Roman"/>
          <w:bCs/>
          <w:sz w:val="24"/>
          <w:szCs w:val="24"/>
          <w:lang w:eastAsia="el-GR"/>
        </w:rPr>
        <w:t>β΄ βαθμού και 1 ΠΕΔ (με συνολικό ποσοστό 94,98%) καθώς και 45 αντιπρο</w:t>
      </w:r>
      <w:r w:rsidR="00AA45CF">
        <w:rPr>
          <w:rFonts w:ascii="Calibri" w:eastAsia="Times New Roman" w:hAnsi="Calibri" w:cs="Times New Roman"/>
          <w:bCs/>
          <w:sz w:val="24"/>
          <w:szCs w:val="24"/>
          <w:lang w:eastAsia="el-GR"/>
        </w:rPr>
        <w:t>-</w:t>
      </w:r>
      <w:r w:rsidRPr="00DC3223">
        <w:rPr>
          <w:rFonts w:ascii="Calibri" w:eastAsia="Times New Roman" w:hAnsi="Calibri" w:cs="Times New Roman"/>
          <w:bCs/>
          <w:sz w:val="24"/>
          <w:szCs w:val="24"/>
          <w:lang w:eastAsia="el-GR"/>
        </w:rPr>
        <w:t>σωπευτικοί ιδιωτικοί Φορείς, οι οποίοι είναι διεσπαρμένοι σε όλη την περιοχή παρέμβασης και έχουν ενεργό ρόλο και ισχυρή παρουσία στην τοπική κοινωνία, προάγοντας ο καθένας τα συμφέροντα του (αγροτικοί &amp; εμπορικοί σύλλογοι) ή τους σκοπούς του (περιβαλλοντικοί, κοινωνικοί, πολιτιστικοί/αθλητικοί). Στους φορείς αυτούς περιλαμβάνεται και το Τοπικό Σύμφωνο Ποιότητας Βόρειας Πελοποννήσου, που συστάθηκε με ενίσχυση του Προγράμματος LEADER+, και αποτελεί ένωση/δίκτυο επαγγελματιών εστίασης/διανυκτέρευσης /αγροτουρισμού που δραστηριοποιούνται σε όλη την περιοχή παρέμβασης. Σημειώνεται ότι όλοι οι ΟΤΑ της προτεινόμενης περιοχής παρέμβασης είναι μέτοχοι της ΟΤΔ, δηλαδή συμμετέχουν στο εταιρικό της σχήμα.</w:t>
      </w:r>
    </w:p>
    <w:p w:rsidR="00D85EAB" w:rsidRPr="009C5BC7" w:rsidRDefault="00DC3223" w:rsidP="00133754">
      <w:pPr>
        <w:pStyle w:val="3"/>
        <w:numPr>
          <w:ilvl w:val="2"/>
          <w:numId w:val="16"/>
        </w:numPr>
        <w:rPr>
          <w:rFonts w:asciiTheme="minorHAnsi" w:hAnsiTheme="minorHAnsi"/>
          <w:sz w:val="24"/>
        </w:rPr>
      </w:pPr>
      <w:bookmarkStart w:id="10" w:name="_Toc456178074"/>
      <w:bookmarkStart w:id="11" w:name="_Toc456751195"/>
      <w:r w:rsidRPr="009C5BC7">
        <w:rPr>
          <w:rFonts w:asciiTheme="minorHAnsi" w:hAnsiTheme="minorHAnsi"/>
          <w:sz w:val="24"/>
        </w:rPr>
        <w:t>Χρηματοοικονομική επάρκεια του φορέα</w:t>
      </w:r>
      <w:bookmarkEnd w:id="10"/>
      <w:bookmarkEnd w:id="11"/>
    </w:p>
    <w:p w:rsidR="003D631A" w:rsidRDefault="00DC3223" w:rsidP="003D631A">
      <w:pPr>
        <w:spacing w:after="0" w:line="288" w:lineRule="auto"/>
        <w:jc w:val="both"/>
        <w:rPr>
          <w:sz w:val="24"/>
          <w:lang w:eastAsia="el-GR"/>
        </w:rPr>
      </w:pPr>
      <w:r w:rsidRPr="00206474">
        <w:rPr>
          <w:sz w:val="24"/>
          <w:lang w:eastAsia="el-GR"/>
        </w:rPr>
        <w:t xml:space="preserve">Η χρηματοοικονομική επάρκεια της ΑΝΒΟΠΕ ΑΕ είναι εξαιρετικά υψηλή. </w:t>
      </w:r>
      <w:r w:rsidR="003D631A">
        <w:rPr>
          <w:sz w:val="24"/>
          <w:lang w:eastAsia="el-GR"/>
        </w:rPr>
        <w:t xml:space="preserve">Αποδεικνύεται από τις οικονομικές καταστάσεις χρήσης  1/1/2015 έως 31/12/2015 </w:t>
      </w:r>
      <w:r w:rsidR="003D631A">
        <w:rPr>
          <w:sz w:val="24"/>
          <w:lang w:eastAsia="el-GR"/>
        </w:rPr>
        <w:lastRenderedPageBreak/>
        <w:t>(Ισολογισμός και Κατάσταση Αποτελεσμάτων Χρήσης</w:t>
      </w:r>
      <w:r w:rsidR="00DD49A2">
        <w:rPr>
          <w:sz w:val="24"/>
          <w:lang w:eastAsia="el-GR"/>
        </w:rPr>
        <w:t xml:space="preserve"> </w:t>
      </w:r>
      <w:r w:rsidR="00BF15C1">
        <w:rPr>
          <w:sz w:val="24"/>
          <w:lang w:eastAsia="el-GR"/>
        </w:rPr>
        <w:t>-</w:t>
      </w:r>
      <w:r w:rsidR="00DD49A2">
        <w:rPr>
          <w:sz w:val="24"/>
          <w:lang w:eastAsia="el-GR"/>
        </w:rPr>
        <w:t xml:space="preserve"> </w:t>
      </w:r>
      <w:r w:rsidR="00BF15C1">
        <w:rPr>
          <w:sz w:val="24"/>
          <w:lang w:eastAsia="el-GR"/>
        </w:rPr>
        <w:t>βλ. Δικαιολογητικό Ν</w:t>
      </w:r>
      <w:r w:rsidR="00DD49A2">
        <w:rPr>
          <w:sz w:val="24"/>
          <w:lang w:eastAsia="el-GR"/>
        </w:rPr>
        <w:t>ο</w:t>
      </w:r>
      <w:r w:rsidR="00BF15C1">
        <w:rPr>
          <w:sz w:val="24"/>
          <w:lang w:eastAsia="el-GR"/>
        </w:rPr>
        <w:t xml:space="preserve"> 5)</w:t>
      </w:r>
      <w:r w:rsidR="003D631A">
        <w:rPr>
          <w:sz w:val="24"/>
          <w:lang w:eastAsia="el-GR"/>
        </w:rPr>
        <w:t xml:space="preserve">, τις οποίες </w:t>
      </w:r>
      <w:r w:rsidR="00DD49A2">
        <w:rPr>
          <w:sz w:val="24"/>
          <w:lang w:eastAsia="el-GR"/>
        </w:rPr>
        <w:t xml:space="preserve">ενέκρινε </w:t>
      </w:r>
      <w:r w:rsidR="003D631A">
        <w:rPr>
          <w:sz w:val="24"/>
          <w:lang w:eastAsia="el-GR"/>
        </w:rPr>
        <w:t xml:space="preserve">η </w:t>
      </w:r>
      <w:r w:rsidR="003D631A" w:rsidRPr="00206474">
        <w:rPr>
          <w:sz w:val="24"/>
          <w:lang w:eastAsia="el-GR"/>
        </w:rPr>
        <w:t>Τακτική Γενική Συνέλευση των μετόχων της εταιρείας τη</w:t>
      </w:r>
      <w:r w:rsidR="00DD49A2">
        <w:rPr>
          <w:sz w:val="24"/>
          <w:lang w:eastAsia="el-GR"/>
        </w:rPr>
        <w:t>ς</w:t>
      </w:r>
      <w:r w:rsidR="003D631A" w:rsidRPr="00206474">
        <w:rPr>
          <w:sz w:val="24"/>
          <w:lang w:eastAsia="el-GR"/>
        </w:rPr>
        <w:t xml:space="preserve"> 22/06/2016</w:t>
      </w:r>
      <w:r w:rsidR="00BF15C1">
        <w:rPr>
          <w:sz w:val="24"/>
          <w:lang w:eastAsia="el-GR"/>
        </w:rPr>
        <w:t xml:space="preserve">. </w:t>
      </w:r>
    </w:p>
    <w:p w:rsidR="00DC3223" w:rsidRPr="00206474" w:rsidRDefault="00DC3223" w:rsidP="00206474">
      <w:pPr>
        <w:spacing w:after="0" w:line="288" w:lineRule="auto"/>
        <w:jc w:val="both"/>
        <w:rPr>
          <w:sz w:val="24"/>
          <w:lang w:eastAsia="el-GR"/>
        </w:rPr>
      </w:pPr>
      <w:r w:rsidRPr="00206474">
        <w:rPr>
          <w:sz w:val="24"/>
          <w:lang w:eastAsia="el-GR"/>
        </w:rPr>
        <w:t xml:space="preserve">Από τις οικονομικές καταστάσεις προκύπτουν ότι </w:t>
      </w:r>
      <w:r w:rsidRPr="00206474">
        <w:rPr>
          <w:b/>
          <w:sz w:val="24"/>
          <w:lang w:eastAsia="el-GR"/>
        </w:rPr>
        <w:t>η καθαρή θέση της εταιρείας είναι 756.908,79 €</w:t>
      </w:r>
      <w:r w:rsidRPr="00206474">
        <w:rPr>
          <w:sz w:val="24"/>
          <w:lang w:eastAsia="el-GR"/>
        </w:rPr>
        <w:t xml:space="preserve">,  </w:t>
      </w:r>
      <w:r w:rsidRPr="00206474">
        <w:rPr>
          <w:b/>
          <w:sz w:val="24"/>
          <w:lang w:eastAsia="el-GR"/>
        </w:rPr>
        <w:t>ο δείκτης ρευστότητας είναι 2,30</w:t>
      </w:r>
      <w:r w:rsidRPr="00206474">
        <w:rPr>
          <w:sz w:val="24"/>
          <w:lang w:eastAsia="el-GR"/>
        </w:rPr>
        <w:t xml:space="preserve"> και η κεφαλαιακή επάρκεια ανέρχεται σε  86,20% . Στον επόμενο πίνακα παρατίθενται τα συγκεκριμένα οικονομικά στοιχεία.</w:t>
      </w: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43"/>
        <w:gridCol w:w="1559"/>
      </w:tblGrid>
      <w:tr w:rsidR="00DC3223" w:rsidRPr="00DC3223" w:rsidTr="000E5EAC">
        <w:trPr>
          <w:trHeight w:val="57"/>
        </w:trPr>
        <w:tc>
          <w:tcPr>
            <w:tcW w:w="8902" w:type="dxa"/>
            <w:gridSpan w:val="2"/>
            <w:noWrap/>
            <w:vAlign w:val="bottom"/>
          </w:tcPr>
          <w:p w:rsidR="00DC3223" w:rsidRPr="00724EA8" w:rsidRDefault="00DC3223" w:rsidP="00724EA8">
            <w:pPr>
              <w:spacing w:after="0" w:line="240" w:lineRule="auto"/>
              <w:jc w:val="center"/>
              <w:rPr>
                <w:rFonts w:ascii="Calibri" w:eastAsia="Times New Roman" w:hAnsi="Calibri" w:cs="Times New Roman"/>
                <w:b/>
                <w:bCs/>
                <w:sz w:val="20"/>
                <w:szCs w:val="24"/>
                <w:lang w:eastAsia="el-GR"/>
              </w:rPr>
            </w:pPr>
            <w:r w:rsidRPr="00724EA8">
              <w:rPr>
                <w:rFonts w:ascii="Calibri" w:eastAsia="Times New Roman" w:hAnsi="Calibri" w:cs="Times New Roman"/>
                <w:b/>
                <w:bCs/>
                <w:sz w:val="20"/>
                <w:szCs w:val="24"/>
                <w:lang w:eastAsia="el-GR"/>
              </w:rPr>
              <w:t>ΠΕΡΙΟΔΟΣ ΧΡΗΣΗΣ Από 1/1-31/12/2015</w:t>
            </w:r>
          </w:p>
        </w:tc>
      </w:tr>
      <w:tr w:rsidR="00DC3223" w:rsidRPr="00DC3223" w:rsidTr="000E5EAC">
        <w:trPr>
          <w:trHeight w:val="57"/>
        </w:trPr>
        <w:tc>
          <w:tcPr>
            <w:tcW w:w="7343" w:type="dxa"/>
            <w:shd w:val="clear" w:color="auto" w:fill="auto"/>
            <w:noWrap/>
            <w:vAlign w:val="bottom"/>
          </w:tcPr>
          <w:p w:rsidR="00DC3223" w:rsidRPr="00724EA8" w:rsidRDefault="00DC3223" w:rsidP="00724EA8">
            <w:pPr>
              <w:spacing w:after="0" w:line="240" w:lineRule="auto"/>
              <w:jc w:val="both"/>
              <w:rPr>
                <w:rFonts w:ascii="Calibri" w:eastAsia="Times New Roman" w:hAnsi="Calibri" w:cs="Times New Roman"/>
                <w:sz w:val="20"/>
                <w:szCs w:val="24"/>
                <w:lang w:eastAsia="el-GR"/>
              </w:rPr>
            </w:pPr>
            <w:r w:rsidRPr="00724EA8">
              <w:rPr>
                <w:rFonts w:ascii="Calibri" w:eastAsia="Times New Roman" w:hAnsi="Calibri" w:cs="Times New Roman"/>
                <w:sz w:val="20"/>
                <w:szCs w:val="24"/>
                <w:lang w:eastAsia="el-GR"/>
              </w:rPr>
              <w:t xml:space="preserve">ΚΥΚΛΟΦΟΡΟΥΝ ΕΝΕΡΓΗΤΙΚΟ </w:t>
            </w:r>
          </w:p>
        </w:tc>
        <w:tc>
          <w:tcPr>
            <w:tcW w:w="1559" w:type="dxa"/>
            <w:shd w:val="clear" w:color="auto" w:fill="auto"/>
            <w:noWrap/>
            <w:vAlign w:val="bottom"/>
          </w:tcPr>
          <w:p w:rsidR="00DC3223" w:rsidRPr="00724EA8" w:rsidRDefault="00DC3223" w:rsidP="00724EA8">
            <w:pPr>
              <w:spacing w:after="0" w:line="240" w:lineRule="auto"/>
              <w:jc w:val="right"/>
              <w:rPr>
                <w:rFonts w:ascii="Calibri" w:eastAsia="Times New Roman" w:hAnsi="Calibri" w:cs="Times New Roman"/>
                <w:sz w:val="20"/>
                <w:szCs w:val="24"/>
                <w:lang w:val="en-US" w:eastAsia="el-GR"/>
              </w:rPr>
            </w:pPr>
            <w:r w:rsidRPr="00724EA8">
              <w:rPr>
                <w:rFonts w:ascii="Calibri" w:eastAsia="Times New Roman" w:hAnsi="Calibri" w:cs="Times New Roman"/>
                <w:sz w:val="20"/>
                <w:szCs w:val="24"/>
                <w:lang w:eastAsia="el-GR"/>
              </w:rPr>
              <w:t>1.</w:t>
            </w:r>
            <w:r w:rsidRPr="00724EA8">
              <w:rPr>
                <w:rFonts w:ascii="Calibri" w:eastAsia="Times New Roman" w:hAnsi="Calibri" w:cs="Times New Roman"/>
                <w:sz w:val="20"/>
                <w:szCs w:val="24"/>
                <w:lang w:val="en-US" w:eastAsia="el-GR"/>
              </w:rPr>
              <w:t>299</w:t>
            </w:r>
            <w:r w:rsidRPr="00724EA8">
              <w:rPr>
                <w:rFonts w:ascii="Calibri" w:eastAsia="Times New Roman" w:hAnsi="Calibri" w:cs="Times New Roman"/>
                <w:sz w:val="20"/>
                <w:szCs w:val="24"/>
                <w:lang w:eastAsia="el-GR"/>
              </w:rPr>
              <w:t>.</w:t>
            </w:r>
            <w:r w:rsidRPr="00724EA8">
              <w:rPr>
                <w:rFonts w:ascii="Calibri" w:eastAsia="Times New Roman" w:hAnsi="Calibri" w:cs="Times New Roman"/>
                <w:sz w:val="20"/>
                <w:szCs w:val="24"/>
                <w:lang w:val="en-US" w:eastAsia="el-GR"/>
              </w:rPr>
              <w:t>035</w:t>
            </w:r>
            <w:r w:rsidRPr="00724EA8">
              <w:rPr>
                <w:rFonts w:ascii="Calibri" w:eastAsia="Times New Roman" w:hAnsi="Calibri" w:cs="Times New Roman"/>
                <w:sz w:val="20"/>
                <w:szCs w:val="24"/>
                <w:lang w:eastAsia="el-GR"/>
              </w:rPr>
              <w:t>,</w:t>
            </w:r>
            <w:r w:rsidRPr="00724EA8">
              <w:rPr>
                <w:rFonts w:ascii="Calibri" w:eastAsia="Times New Roman" w:hAnsi="Calibri" w:cs="Times New Roman"/>
                <w:sz w:val="20"/>
                <w:szCs w:val="24"/>
                <w:lang w:val="en-US" w:eastAsia="el-GR"/>
              </w:rPr>
              <w:t>96</w:t>
            </w:r>
          </w:p>
        </w:tc>
      </w:tr>
      <w:tr w:rsidR="00DC3223" w:rsidRPr="00DC3223" w:rsidTr="000E5EAC">
        <w:trPr>
          <w:trHeight w:val="57"/>
        </w:trPr>
        <w:tc>
          <w:tcPr>
            <w:tcW w:w="7343" w:type="dxa"/>
            <w:shd w:val="clear" w:color="auto" w:fill="auto"/>
            <w:noWrap/>
            <w:vAlign w:val="bottom"/>
          </w:tcPr>
          <w:p w:rsidR="00DC3223" w:rsidRPr="00724EA8" w:rsidRDefault="00DC3223" w:rsidP="00724EA8">
            <w:pPr>
              <w:spacing w:after="0" w:line="240" w:lineRule="auto"/>
              <w:jc w:val="both"/>
              <w:rPr>
                <w:rFonts w:ascii="Calibri" w:eastAsia="Times New Roman" w:hAnsi="Calibri" w:cs="Times New Roman"/>
                <w:sz w:val="20"/>
                <w:szCs w:val="24"/>
                <w:lang w:eastAsia="el-GR"/>
              </w:rPr>
            </w:pPr>
            <w:r w:rsidRPr="00724EA8">
              <w:rPr>
                <w:rFonts w:ascii="Calibri" w:eastAsia="Times New Roman" w:hAnsi="Calibri" w:cs="Times New Roman"/>
                <w:sz w:val="20"/>
                <w:szCs w:val="24"/>
                <w:lang w:eastAsia="el-GR"/>
              </w:rPr>
              <w:t xml:space="preserve">ΜΕΤΑΒΑΤΙΚΟΙ ΛΟΓΑΡΙΑΣΜΟΙ ΕΝΕΡΓΗΤΙΚΟΥ </w:t>
            </w:r>
          </w:p>
        </w:tc>
        <w:tc>
          <w:tcPr>
            <w:tcW w:w="1559" w:type="dxa"/>
            <w:shd w:val="clear" w:color="auto" w:fill="auto"/>
            <w:noWrap/>
            <w:vAlign w:val="bottom"/>
          </w:tcPr>
          <w:p w:rsidR="00DC3223" w:rsidRPr="00724EA8" w:rsidRDefault="00DC3223" w:rsidP="00724EA8">
            <w:pPr>
              <w:spacing w:after="0" w:line="240" w:lineRule="auto"/>
              <w:jc w:val="right"/>
              <w:rPr>
                <w:rFonts w:ascii="Calibri" w:eastAsia="Times New Roman" w:hAnsi="Calibri" w:cs="Times New Roman"/>
                <w:sz w:val="20"/>
                <w:szCs w:val="24"/>
                <w:lang w:eastAsia="el-GR"/>
              </w:rPr>
            </w:pPr>
            <w:r w:rsidRPr="00724EA8">
              <w:rPr>
                <w:rFonts w:ascii="Calibri" w:eastAsia="Times New Roman" w:hAnsi="Calibri" w:cs="Times New Roman"/>
                <w:sz w:val="20"/>
                <w:szCs w:val="24"/>
                <w:lang w:eastAsia="el-GR"/>
              </w:rPr>
              <w:t>0,00</w:t>
            </w:r>
          </w:p>
        </w:tc>
      </w:tr>
      <w:tr w:rsidR="00DC3223" w:rsidRPr="00DC3223" w:rsidTr="000E5EAC">
        <w:trPr>
          <w:trHeight w:val="57"/>
        </w:trPr>
        <w:tc>
          <w:tcPr>
            <w:tcW w:w="7343" w:type="dxa"/>
            <w:shd w:val="clear" w:color="auto" w:fill="auto"/>
            <w:noWrap/>
            <w:vAlign w:val="bottom"/>
          </w:tcPr>
          <w:p w:rsidR="00DC3223" w:rsidRPr="00724EA8" w:rsidRDefault="00DC3223" w:rsidP="00724EA8">
            <w:pPr>
              <w:spacing w:after="0" w:line="240" w:lineRule="auto"/>
              <w:jc w:val="both"/>
              <w:rPr>
                <w:rFonts w:ascii="Calibri" w:eastAsia="Times New Roman" w:hAnsi="Calibri" w:cs="Times New Roman"/>
                <w:sz w:val="20"/>
                <w:szCs w:val="24"/>
                <w:lang w:eastAsia="el-GR"/>
              </w:rPr>
            </w:pPr>
            <w:r w:rsidRPr="00724EA8">
              <w:rPr>
                <w:rFonts w:ascii="Calibri" w:eastAsia="Times New Roman" w:hAnsi="Calibri" w:cs="Times New Roman"/>
                <w:sz w:val="20"/>
                <w:szCs w:val="24"/>
                <w:lang w:eastAsia="el-GR"/>
              </w:rPr>
              <w:t>ΒΡΑΧΥΠΡΟΘΕΣΜΕΣ ΥΠΟΧΡΕΩΣΕΙΣ</w:t>
            </w:r>
          </w:p>
        </w:tc>
        <w:tc>
          <w:tcPr>
            <w:tcW w:w="1559" w:type="dxa"/>
            <w:shd w:val="clear" w:color="auto" w:fill="auto"/>
            <w:noWrap/>
            <w:vAlign w:val="bottom"/>
          </w:tcPr>
          <w:p w:rsidR="00DC3223" w:rsidRPr="00724EA8" w:rsidRDefault="00DC3223" w:rsidP="00724EA8">
            <w:pPr>
              <w:spacing w:after="0" w:line="240" w:lineRule="auto"/>
              <w:jc w:val="right"/>
              <w:rPr>
                <w:rFonts w:ascii="Calibri" w:eastAsia="Times New Roman" w:hAnsi="Calibri" w:cs="Times New Roman"/>
                <w:sz w:val="20"/>
                <w:szCs w:val="24"/>
                <w:lang w:val="en-US" w:eastAsia="el-GR"/>
              </w:rPr>
            </w:pPr>
            <w:r w:rsidRPr="00724EA8">
              <w:rPr>
                <w:rFonts w:ascii="Calibri" w:eastAsia="Times New Roman" w:hAnsi="Calibri" w:cs="Times New Roman"/>
                <w:sz w:val="20"/>
                <w:szCs w:val="24"/>
                <w:lang w:eastAsia="el-GR"/>
              </w:rPr>
              <w:t>565.</w:t>
            </w:r>
            <w:r w:rsidRPr="00724EA8">
              <w:rPr>
                <w:rFonts w:ascii="Calibri" w:eastAsia="Times New Roman" w:hAnsi="Calibri" w:cs="Times New Roman"/>
                <w:sz w:val="20"/>
                <w:szCs w:val="24"/>
                <w:lang w:val="en-US" w:eastAsia="el-GR"/>
              </w:rPr>
              <w:t>545</w:t>
            </w:r>
            <w:r w:rsidRPr="00724EA8">
              <w:rPr>
                <w:rFonts w:ascii="Calibri" w:eastAsia="Times New Roman" w:hAnsi="Calibri" w:cs="Times New Roman"/>
                <w:sz w:val="20"/>
                <w:szCs w:val="24"/>
                <w:lang w:eastAsia="el-GR"/>
              </w:rPr>
              <w:t>,</w:t>
            </w:r>
            <w:r w:rsidRPr="00724EA8">
              <w:rPr>
                <w:rFonts w:ascii="Calibri" w:eastAsia="Times New Roman" w:hAnsi="Calibri" w:cs="Times New Roman"/>
                <w:sz w:val="20"/>
                <w:szCs w:val="24"/>
                <w:lang w:val="en-US" w:eastAsia="el-GR"/>
              </w:rPr>
              <w:t>87</w:t>
            </w:r>
          </w:p>
        </w:tc>
      </w:tr>
      <w:tr w:rsidR="00DC3223" w:rsidRPr="00DC3223" w:rsidTr="000E5EAC">
        <w:trPr>
          <w:trHeight w:val="57"/>
        </w:trPr>
        <w:tc>
          <w:tcPr>
            <w:tcW w:w="7343" w:type="dxa"/>
            <w:shd w:val="clear" w:color="auto" w:fill="auto"/>
            <w:noWrap/>
            <w:vAlign w:val="bottom"/>
          </w:tcPr>
          <w:p w:rsidR="00DC3223" w:rsidRPr="00724EA8" w:rsidRDefault="00DC3223" w:rsidP="00724EA8">
            <w:pPr>
              <w:spacing w:after="0" w:line="240" w:lineRule="auto"/>
              <w:jc w:val="both"/>
              <w:rPr>
                <w:rFonts w:ascii="Calibri" w:eastAsia="Times New Roman" w:hAnsi="Calibri" w:cs="Times New Roman"/>
                <w:sz w:val="20"/>
                <w:szCs w:val="24"/>
                <w:lang w:eastAsia="el-GR"/>
              </w:rPr>
            </w:pPr>
            <w:r w:rsidRPr="00724EA8">
              <w:rPr>
                <w:rFonts w:ascii="Calibri" w:eastAsia="Times New Roman" w:hAnsi="Calibri" w:cs="Times New Roman"/>
                <w:sz w:val="20"/>
                <w:szCs w:val="24"/>
                <w:lang w:eastAsia="el-GR"/>
              </w:rPr>
              <w:t>ΜΕΤΑΒΑΤΙΚΟΙ ΛΟΓΑΡΙΑΣΜΟΙ ΠΑΘΗΤΙΚΟΥ</w:t>
            </w:r>
          </w:p>
        </w:tc>
        <w:tc>
          <w:tcPr>
            <w:tcW w:w="1559" w:type="dxa"/>
            <w:shd w:val="clear" w:color="auto" w:fill="auto"/>
            <w:noWrap/>
            <w:vAlign w:val="bottom"/>
          </w:tcPr>
          <w:p w:rsidR="00DC3223" w:rsidRPr="00724EA8" w:rsidRDefault="00DC3223" w:rsidP="00724EA8">
            <w:pPr>
              <w:spacing w:after="0" w:line="240" w:lineRule="auto"/>
              <w:jc w:val="right"/>
              <w:rPr>
                <w:rFonts w:ascii="Calibri" w:eastAsia="Times New Roman" w:hAnsi="Calibri" w:cs="Times New Roman"/>
                <w:sz w:val="20"/>
                <w:szCs w:val="24"/>
                <w:lang w:eastAsia="el-GR"/>
              </w:rPr>
            </w:pPr>
            <w:r w:rsidRPr="00724EA8">
              <w:rPr>
                <w:rFonts w:ascii="Calibri" w:eastAsia="Times New Roman" w:hAnsi="Calibri" w:cs="Times New Roman"/>
                <w:sz w:val="20"/>
                <w:szCs w:val="24"/>
                <w:lang w:eastAsia="el-GR"/>
              </w:rPr>
              <w:t>0,00</w:t>
            </w:r>
          </w:p>
        </w:tc>
      </w:tr>
      <w:tr w:rsidR="00DC3223" w:rsidRPr="00DC3223" w:rsidTr="000E5EAC">
        <w:trPr>
          <w:trHeight w:val="57"/>
        </w:trPr>
        <w:tc>
          <w:tcPr>
            <w:tcW w:w="7343" w:type="dxa"/>
            <w:shd w:val="clear" w:color="auto" w:fill="auto"/>
            <w:noWrap/>
            <w:vAlign w:val="bottom"/>
          </w:tcPr>
          <w:p w:rsidR="00DC3223" w:rsidRPr="00724EA8" w:rsidRDefault="00DC3223" w:rsidP="00724EA8">
            <w:pPr>
              <w:spacing w:after="0" w:line="240" w:lineRule="auto"/>
              <w:jc w:val="both"/>
              <w:rPr>
                <w:rFonts w:ascii="Calibri" w:eastAsia="Times New Roman" w:hAnsi="Calibri" w:cs="Times New Roman"/>
                <w:b/>
                <w:bCs/>
                <w:sz w:val="20"/>
                <w:szCs w:val="24"/>
                <w:lang w:eastAsia="el-GR"/>
              </w:rPr>
            </w:pPr>
            <w:r w:rsidRPr="00724EA8">
              <w:rPr>
                <w:rFonts w:ascii="Calibri" w:eastAsia="Times New Roman" w:hAnsi="Calibri" w:cs="Times New Roman"/>
                <w:b/>
                <w:bCs/>
                <w:sz w:val="20"/>
                <w:szCs w:val="24"/>
                <w:lang w:eastAsia="el-GR"/>
              </w:rPr>
              <w:t xml:space="preserve">ΔΕΙΚΤΗΣ ΡΕΥΣΤΟΤΗΤΑΣ </w:t>
            </w:r>
            <w:r w:rsidRPr="00724EA8">
              <w:rPr>
                <w:rFonts w:ascii="Calibri" w:eastAsia="Times New Roman" w:hAnsi="Calibri" w:cs="Times New Roman"/>
                <w:bCs/>
                <w:sz w:val="20"/>
                <w:szCs w:val="24"/>
                <w:lang w:eastAsia="el-GR"/>
              </w:rPr>
              <w:t>[(</w:t>
            </w:r>
            <w:r w:rsidRPr="00724EA8">
              <w:rPr>
                <w:rFonts w:ascii="Calibri" w:eastAsia="Times New Roman" w:hAnsi="Calibri" w:cs="Times New Roman"/>
                <w:sz w:val="20"/>
                <w:szCs w:val="24"/>
                <w:lang w:eastAsia="el-GR"/>
              </w:rPr>
              <w:t>1.</w:t>
            </w:r>
            <w:r w:rsidRPr="00724EA8">
              <w:rPr>
                <w:rFonts w:ascii="Calibri" w:eastAsia="Times New Roman" w:hAnsi="Calibri" w:cs="Times New Roman"/>
                <w:sz w:val="20"/>
                <w:szCs w:val="24"/>
                <w:lang w:val="en-US" w:eastAsia="el-GR"/>
              </w:rPr>
              <w:t>299</w:t>
            </w:r>
            <w:r w:rsidRPr="00724EA8">
              <w:rPr>
                <w:rFonts w:ascii="Calibri" w:eastAsia="Times New Roman" w:hAnsi="Calibri" w:cs="Times New Roman"/>
                <w:sz w:val="20"/>
                <w:szCs w:val="24"/>
                <w:lang w:eastAsia="el-GR"/>
              </w:rPr>
              <w:t>.</w:t>
            </w:r>
            <w:r w:rsidRPr="00724EA8">
              <w:rPr>
                <w:rFonts w:ascii="Calibri" w:eastAsia="Times New Roman" w:hAnsi="Calibri" w:cs="Times New Roman"/>
                <w:sz w:val="20"/>
                <w:szCs w:val="24"/>
                <w:lang w:val="en-US" w:eastAsia="el-GR"/>
              </w:rPr>
              <w:t>035</w:t>
            </w:r>
            <w:r w:rsidRPr="00724EA8">
              <w:rPr>
                <w:rFonts w:ascii="Calibri" w:eastAsia="Times New Roman" w:hAnsi="Calibri" w:cs="Times New Roman"/>
                <w:sz w:val="20"/>
                <w:szCs w:val="24"/>
                <w:lang w:eastAsia="el-GR"/>
              </w:rPr>
              <w:t>,</w:t>
            </w:r>
            <w:r w:rsidRPr="00724EA8">
              <w:rPr>
                <w:rFonts w:ascii="Calibri" w:eastAsia="Times New Roman" w:hAnsi="Calibri" w:cs="Times New Roman"/>
                <w:sz w:val="20"/>
                <w:szCs w:val="24"/>
                <w:lang w:val="en-US" w:eastAsia="el-GR"/>
              </w:rPr>
              <w:t>96</w:t>
            </w:r>
            <w:r w:rsidRPr="00724EA8">
              <w:rPr>
                <w:rFonts w:ascii="Calibri" w:eastAsia="Times New Roman" w:hAnsi="Calibri" w:cs="Times New Roman"/>
                <w:sz w:val="20"/>
                <w:szCs w:val="24"/>
                <w:lang w:eastAsia="el-GR"/>
              </w:rPr>
              <w:t>+0,00)/( 565.</w:t>
            </w:r>
            <w:r w:rsidRPr="00724EA8">
              <w:rPr>
                <w:rFonts w:ascii="Calibri" w:eastAsia="Times New Roman" w:hAnsi="Calibri" w:cs="Times New Roman"/>
                <w:sz w:val="20"/>
                <w:szCs w:val="24"/>
                <w:lang w:val="en-US" w:eastAsia="el-GR"/>
              </w:rPr>
              <w:t>545</w:t>
            </w:r>
            <w:r w:rsidRPr="00724EA8">
              <w:rPr>
                <w:rFonts w:ascii="Calibri" w:eastAsia="Times New Roman" w:hAnsi="Calibri" w:cs="Times New Roman"/>
                <w:sz w:val="20"/>
                <w:szCs w:val="24"/>
                <w:lang w:eastAsia="el-GR"/>
              </w:rPr>
              <w:t>,</w:t>
            </w:r>
            <w:r w:rsidRPr="00724EA8">
              <w:rPr>
                <w:rFonts w:ascii="Calibri" w:eastAsia="Times New Roman" w:hAnsi="Calibri" w:cs="Times New Roman"/>
                <w:sz w:val="20"/>
                <w:szCs w:val="24"/>
                <w:lang w:val="en-US" w:eastAsia="el-GR"/>
              </w:rPr>
              <w:t>87</w:t>
            </w:r>
            <w:r w:rsidRPr="00724EA8">
              <w:rPr>
                <w:rFonts w:ascii="Calibri" w:eastAsia="Times New Roman" w:hAnsi="Calibri" w:cs="Times New Roman"/>
                <w:sz w:val="20"/>
                <w:szCs w:val="24"/>
                <w:lang w:eastAsia="el-GR"/>
              </w:rPr>
              <w:t>+0,00)] =2,30</w:t>
            </w:r>
          </w:p>
        </w:tc>
        <w:tc>
          <w:tcPr>
            <w:tcW w:w="1559" w:type="dxa"/>
            <w:shd w:val="clear" w:color="auto" w:fill="auto"/>
            <w:noWrap/>
            <w:vAlign w:val="bottom"/>
          </w:tcPr>
          <w:p w:rsidR="00DC3223" w:rsidRPr="00724EA8" w:rsidRDefault="00DC3223" w:rsidP="00724EA8">
            <w:pPr>
              <w:spacing w:after="0" w:line="240" w:lineRule="auto"/>
              <w:jc w:val="right"/>
              <w:rPr>
                <w:rFonts w:ascii="Calibri" w:eastAsia="Times New Roman" w:hAnsi="Calibri" w:cs="Times New Roman"/>
                <w:b/>
                <w:bCs/>
                <w:sz w:val="20"/>
                <w:szCs w:val="24"/>
                <w:lang w:eastAsia="el-GR"/>
              </w:rPr>
            </w:pPr>
            <w:r w:rsidRPr="00724EA8">
              <w:rPr>
                <w:rFonts w:ascii="Calibri" w:eastAsia="Times New Roman" w:hAnsi="Calibri" w:cs="Times New Roman"/>
                <w:b/>
                <w:bCs/>
                <w:sz w:val="20"/>
                <w:szCs w:val="24"/>
                <w:lang w:eastAsia="el-GR"/>
              </w:rPr>
              <w:t>2,30</w:t>
            </w:r>
          </w:p>
        </w:tc>
      </w:tr>
      <w:tr w:rsidR="00DC3223" w:rsidRPr="00DC3223" w:rsidTr="000E5EAC">
        <w:trPr>
          <w:trHeight w:val="57"/>
        </w:trPr>
        <w:tc>
          <w:tcPr>
            <w:tcW w:w="7343" w:type="dxa"/>
            <w:noWrap/>
            <w:vAlign w:val="bottom"/>
          </w:tcPr>
          <w:p w:rsidR="00DC3223" w:rsidRPr="00724EA8" w:rsidRDefault="00DC3223" w:rsidP="00724EA8">
            <w:pPr>
              <w:spacing w:after="0" w:line="240" w:lineRule="auto"/>
              <w:jc w:val="both"/>
              <w:rPr>
                <w:rFonts w:ascii="Calibri" w:eastAsia="Times New Roman" w:hAnsi="Calibri" w:cs="Times New Roman"/>
                <w:b/>
                <w:sz w:val="20"/>
                <w:szCs w:val="24"/>
                <w:lang w:eastAsia="el-GR"/>
              </w:rPr>
            </w:pPr>
            <w:r w:rsidRPr="00724EA8">
              <w:rPr>
                <w:rFonts w:ascii="Calibri" w:eastAsia="Times New Roman" w:hAnsi="Calibri" w:cs="Times New Roman"/>
                <w:b/>
                <w:sz w:val="20"/>
                <w:szCs w:val="24"/>
                <w:lang w:val="en-US" w:eastAsia="el-GR"/>
              </w:rPr>
              <w:t xml:space="preserve"> </w:t>
            </w:r>
            <w:r w:rsidRPr="00724EA8">
              <w:rPr>
                <w:rFonts w:ascii="Calibri" w:eastAsia="Times New Roman" w:hAnsi="Calibri" w:cs="Times New Roman"/>
                <w:b/>
                <w:sz w:val="20"/>
                <w:szCs w:val="24"/>
                <w:lang w:eastAsia="el-GR"/>
              </w:rPr>
              <w:t>ΚΑΘΑΡΗ ΘΕΣΗ</w:t>
            </w:r>
          </w:p>
        </w:tc>
        <w:tc>
          <w:tcPr>
            <w:tcW w:w="1559" w:type="dxa"/>
            <w:noWrap/>
            <w:vAlign w:val="bottom"/>
          </w:tcPr>
          <w:p w:rsidR="00DC3223" w:rsidRPr="00724EA8" w:rsidRDefault="00DC3223" w:rsidP="00724EA8">
            <w:pPr>
              <w:spacing w:after="0" w:line="240" w:lineRule="auto"/>
              <w:jc w:val="right"/>
              <w:rPr>
                <w:rFonts w:ascii="Calibri" w:eastAsia="Times New Roman" w:hAnsi="Calibri" w:cs="Times New Roman"/>
                <w:b/>
                <w:sz w:val="20"/>
                <w:szCs w:val="24"/>
                <w:lang w:eastAsia="el-GR"/>
              </w:rPr>
            </w:pPr>
            <w:r w:rsidRPr="00724EA8">
              <w:rPr>
                <w:rFonts w:ascii="Calibri" w:eastAsia="Times New Roman" w:hAnsi="Calibri" w:cs="Times New Roman"/>
                <w:b/>
                <w:sz w:val="20"/>
                <w:szCs w:val="24"/>
                <w:lang w:eastAsia="el-GR"/>
              </w:rPr>
              <w:t>756.908,79</w:t>
            </w:r>
          </w:p>
        </w:tc>
      </w:tr>
      <w:tr w:rsidR="00DC3223" w:rsidRPr="00DC3223" w:rsidTr="000E5EAC">
        <w:trPr>
          <w:trHeight w:val="57"/>
        </w:trPr>
        <w:tc>
          <w:tcPr>
            <w:tcW w:w="7343" w:type="dxa"/>
            <w:noWrap/>
            <w:vAlign w:val="bottom"/>
          </w:tcPr>
          <w:p w:rsidR="00DC3223" w:rsidRPr="00724EA8" w:rsidRDefault="00DC3223" w:rsidP="00724EA8">
            <w:pPr>
              <w:spacing w:after="0" w:line="240" w:lineRule="auto"/>
              <w:jc w:val="both"/>
              <w:rPr>
                <w:rFonts w:ascii="Calibri" w:eastAsia="Times New Roman" w:hAnsi="Calibri" w:cs="Times New Roman"/>
                <w:sz w:val="20"/>
                <w:szCs w:val="24"/>
                <w:lang w:eastAsia="el-GR"/>
              </w:rPr>
            </w:pPr>
            <w:r w:rsidRPr="00724EA8">
              <w:rPr>
                <w:rFonts w:ascii="Calibri" w:eastAsia="Times New Roman" w:hAnsi="Calibri" w:cs="Times New Roman"/>
                <w:sz w:val="20"/>
                <w:szCs w:val="24"/>
                <w:lang w:eastAsia="el-GR"/>
              </w:rPr>
              <w:t>ΚΑΤΑΒΕΒΛΗΜΕΝΟ ΜΕΤΟΧΙΚΟ ΚΕΦΑΛΑΙΟ</w:t>
            </w:r>
          </w:p>
        </w:tc>
        <w:tc>
          <w:tcPr>
            <w:tcW w:w="1559" w:type="dxa"/>
            <w:noWrap/>
            <w:vAlign w:val="bottom"/>
          </w:tcPr>
          <w:p w:rsidR="00DC3223" w:rsidRPr="00724EA8" w:rsidRDefault="00DC3223" w:rsidP="00724EA8">
            <w:pPr>
              <w:spacing w:after="0" w:line="240" w:lineRule="auto"/>
              <w:jc w:val="right"/>
              <w:rPr>
                <w:rFonts w:ascii="Calibri" w:eastAsia="Times New Roman" w:hAnsi="Calibri" w:cs="Times New Roman"/>
                <w:sz w:val="20"/>
                <w:szCs w:val="24"/>
                <w:lang w:eastAsia="el-GR"/>
              </w:rPr>
            </w:pPr>
            <w:r w:rsidRPr="00724EA8">
              <w:rPr>
                <w:rFonts w:ascii="Calibri" w:eastAsia="Times New Roman" w:hAnsi="Calibri" w:cs="Times New Roman"/>
                <w:sz w:val="20"/>
                <w:szCs w:val="24"/>
                <w:lang w:eastAsia="el-GR"/>
              </w:rPr>
              <w:t>878.122,25</w:t>
            </w:r>
          </w:p>
        </w:tc>
      </w:tr>
      <w:tr w:rsidR="00DC3223" w:rsidRPr="00DC3223" w:rsidTr="000E5EAC">
        <w:trPr>
          <w:trHeight w:val="57"/>
        </w:trPr>
        <w:tc>
          <w:tcPr>
            <w:tcW w:w="7343" w:type="dxa"/>
            <w:noWrap/>
            <w:vAlign w:val="bottom"/>
          </w:tcPr>
          <w:p w:rsidR="00DC3223" w:rsidRPr="00724EA8" w:rsidRDefault="00DC3223" w:rsidP="00724EA8">
            <w:pPr>
              <w:spacing w:after="0" w:line="240" w:lineRule="auto"/>
              <w:rPr>
                <w:rFonts w:ascii="Calibri" w:eastAsia="Times New Roman" w:hAnsi="Calibri" w:cs="Times New Roman"/>
                <w:bCs/>
                <w:sz w:val="20"/>
                <w:szCs w:val="24"/>
                <w:lang w:eastAsia="el-GR"/>
              </w:rPr>
            </w:pPr>
            <w:r w:rsidRPr="00724EA8">
              <w:rPr>
                <w:rFonts w:ascii="Calibri" w:eastAsia="Times New Roman" w:hAnsi="Calibri" w:cs="Times New Roman"/>
                <w:bCs/>
                <w:sz w:val="20"/>
                <w:szCs w:val="24"/>
                <w:lang w:eastAsia="el-GR"/>
              </w:rPr>
              <w:t>ΚΕΦΑΛΑΙΑΚΗ ΕΠΑΡΚΕΙΑ</w:t>
            </w:r>
          </w:p>
        </w:tc>
        <w:tc>
          <w:tcPr>
            <w:tcW w:w="1559" w:type="dxa"/>
            <w:noWrap/>
            <w:vAlign w:val="bottom"/>
          </w:tcPr>
          <w:p w:rsidR="00DC3223" w:rsidRPr="00724EA8" w:rsidRDefault="00DC3223" w:rsidP="00724EA8">
            <w:pPr>
              <w:spacing w:after="0" w:line="240" w:lineRule="auto"/>
              <w:jc w:val="right"/>
              <w:rPr>
                <w:rFonts w:ascii="Calibri" w:eastAsia="Times New Roman" w:hAnsi="Calibri" w:cs="Times New Roman"/>
                <w:sz w:val="20"/>
                <w:szCs w:val="24"/>
                <w:lang w:eastAsia="el-GR"/>
              </w:rPr>
            </w:pPr>
            <w:r w:rsidRPr="00724EA8">
              <w:rPr>
                <w:rFonts w:ascii="Calibri" w:eastAsia="Times New Roman" w:hAnsi="Calibri" w:cs="Times New Roman"/>
                <w:sz w:val="20"/>
                <w:szCs w:val="24"/>
                <w:lang w:eastAsia="el-GR"/>
              </w:rPr>
              <w:t xml:space="preserve">86,20% </w:t>
            </w:r>
          </w:p>
        </w:tc>
      </w:tr>
    </w:tbl>
    <w:p w:rsidR="00DC3223" w:rsidRPr="00DC3223" w:rsidRDefault="00DC3223" w:rsidP="00DC3223">
      <w:pPr>
        <w:spacing w:after="120" w:line="288" w:lineRule="auto"/>
        <w:jc w:val="both"/>
        <w:rPr>
          <w:rFonts w:ascii="Calibri" w:eastAsia="Times New Roman" w:hAnsi="Calibri" w:cs="Times New Roman"/>
          <w:sz w:val="24"/>
          <w:szCs w:val="24"/>
          <w:lang w:eastAsia="el-GR"/>
        </w:rPr>
      </w:pPr>
    </w:p>
    <w:p w:rsidR="00DC3223" w:rsidRPr="008852DF" w:rsidRDefault="007D382B" w:rsidP="00133754">
      <w:pPr>
        <w:pStyle w:val="3"/>
        <w:numPr>
          <w:ilvl w:val="1"/>
          <w:numId w:val="16"/>
        </w:numPr>
        <w:rPr>
          <w:rFonts w:asciiTheme="minorHAnsi" w:hAnsiTheme="minorHAnsi"/>
          <w:sz w:val="24"/>
        </w:rPr>
      </w:pPr>
      <w:bookmarkStart w:id="12" w:name="_Toc456178075"/>
      <w:bookmarkStart w:id="13" w:name="_Toc456751196"/>
      <w:r w:rsidRPr="00764E4F">
        <w:rPr>
          <w:rFonts w:asciiTheme="minorHAnsi" w:hAnsiTheme="minorHAnsi"/>
          <w:sz w:val="24"/>
        </w:rPr>
        <w:t>Επίπεδο Λήψης Αποφάσεων</w:t>
      </w:r>
      <w:bookmarkEnd w:id="12"/>
      <w:bookmarkEnd w:id="13"/>
    </w:p>
    <w:p w:rsidR="00DC3223" w:rsidRPr="00764E4F" w:rsidRDefault="00DC3223" w:rsidP="00133754">
      <w:pPr>
        <w:pStyle w:val="aa"/>
        <w:keepNext/>
        <w:numPr>
          <w:ilvl w:val="2"/>
          <w:numId w:val="27"/>
        </w:numPr>
        <w:spacing w:after="120" w:line="288" w:lineRule="auto"/>
        <w:jc w:val="both"/>
        <w:outlineLvl w:val="2"/>
        <w:rPr>
          <w:rFonts w:ascii="Calibri" w:eastAsia="Arial Unicode MS" w:hAnsi="Calibri"/>
          <w:b/>
        </w:rPr>
      </w:pPr>
      <w:bookmarkStart w:id="14" w:name="_Toc456178076"/>
      <w:bookmarkStart w:id="15" w:name="_Toc456751197"/>
      <w:r w:rsidRPr="00764E4F">
        <w:rPr>
          <w:rFonts w:ascii="Calibri" w:eastAsia="Arial Unicode MS" w:hAnsi="Calibri"/>
          <w:b/>
        </w:rPr>
        <w:t>Αναλυτική παρουσίαση της Επιτροπής Διαχείρισης Προγράμματος (ΕΔΠ)</w:t>
      </w:r>
      <w:bookmarkEnd w:id="14"/>
      <w:bookmarkEnd w:id="15"/>
      <w:r w:rsidRPr="00764E4F">
        <w:rPr>
          <w:rFonts w:ascii="Calibri" w:eastAsia="Arial Unicode MS" w:hAnsi="Calibri"/>
          <w:b/>
        </w:rPr>
        <w:t xml:space="preserve"> </w:t>
      </w:r>
    </w:p>
    <w:p w:rsidR="00DC3223" w:rsidRPr="00DC3223" w:rsidRDefault="00DC3223" w:rsidP="00DC3223">
      <w:pPr>
        <w:spacing w:after="120" w:line="288" w:lineRule="auto"/>
        <w:jc w:val="both"/>
        <w:rPr>
          <w:rFonts w:ascii="Arial" w:eastAsia="Times New Roman" w:hAnsi="Arial" w:cs="Times New Roman"/>
          <w:b/>
          <w:szCs w:val="24"/>
          <w:lang w:eastAsia="el-GR"/>
        </w:rPr>
      </w:pPr>
      <w:r w:rsidRPr="00DC3223">
        <w:rPr>
          <w:rFonts w:ascii="Arial" w:eastAsia="Times New Roman" w:hAnsi="Arial" w:cs="Times New Roman"/>
          <w:b/>
          <w:szCs w:val="24"/>
          <w:lang w:eastAsia="el-GR"/>
        </w:rPr>
        <w:t>Σύνθεση</w:t>
      </w:r>
    </w:p>
    <w:p w:rsidR="00DC3223" w:rsidRPr="00DC3223" w:rsidRDefault="00DC3223" w:rsidP="00DC3223">
      <w:pPr>
        <w:spacing w:after="120" w:line="288" w:lineRule="auto"/>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Σύμφωνα με απόφαση της Γενικής Συνέλευσης των μετόχων της εταιρείας και με σχετικές αποφάσεις των αρμοδίων οργάνων των φορέων που συμμετέχουν σε αυτή, η σύνθεση της Επιτροπής Διαχείρισης Προγράμματος έχει ως εξής:</w:t>
      </w:r>
    </w:p>
    <w:tbl>
      <w:tblPr>
        <w:tblpPr w:leftFromText="180" w:rightFromText="180" w:vertAnchor="text" w:horzAnchor="margin" w:tblpX="-1183" w:tblpY="139"/>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560"/>
        <w:gridCol w:w="3003"/>
        <w:gridCol w:w="2835"/>
        <w:gridCol w:w="1559"/>
      </w:tblGrid>
      <w:tr w:rsidR="00DC3223" w:rsidRPr="00DC3223" w:rsidTr="009B79CF">
        <w:trPr>
          <w:trHeight w:val="1273"/>
        </w:trPr>
        <w:tc>
          <w:tcPr>
            <w:tcW w:w="675"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right" w:leader="dot" w:pos="9720"/>
              </w:tabs>
              <w:spacing w:after="120" w:line="288" w:lineRule="auto"/>
              <w:jc w:val="center"/>
              <w:rPr>
                <w:rFonts w:ascii="Calibri" w:eastAsia="Times New Roman" w:hAnsi="Calibri" w:cs="Times New Roman"/>
                <w:b/>
                <w:sz w:val="24"/>
                <w:szCs w:val="24"/>
                <w:lang w:eastAsia="el-GR"/>
              </w:rPr>
            </w:pPr>
            <w:r w:rsidRPr="00DC3223">
              <w:rPr>
                <w:rFonts w:ascii="Calibri" w:eastAsia="Times New Roman" w:hAnsi="Calibri" w:cs="Times New Roman"/>
                <w:b/>
                <w:sz w:val="24"/>
                <w:szCs w:val="24"/>
                <w:lang w:eastAsia="el-GR"/>
              </w:rPr>
              <w:t>Α/Α</w:t>
            </w:r>
          </w:p>
        </w:tc>
        <w:tc>
          <w:tcPr>
            <w:tcW w:w="2560"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right" w:leader="dot" w:pos="9720"/>
              </w:tabs>
              <w:spacing w:after="120" w:line="288" w:lineRule="auto"/>
              <w:jc w:val="center"/>
              <w:rPr>
                <w:rFonts w:ascii="Calibri" w:eastAsia="Times New Roman" w:hAnsi="Calibri" w:cs="Times New Roman"/>
                <w:b/>
                <w:sz w:val="24"/>
                <w:szCs w:val="24"/>
                <w:lang w:eastAsia="el-GR"/>
              </w:rPr>
            </w:pPr>
            <w:r w:rsidRPr="00DC3223">
              <w:rPr>
                <w:rFonts w:ascii="Calibri" w:eastAsia="Times New Roman" w:hAnsi="Calibri" w:cs="Times New Roman"/>
                <w:b/>
                <w:sz w:val="24"/>
                <w:szCs w:val="24"/>
                <w:lang w:eastAsia="el-GR"/>
              </w:rPr>
              <w:t>Όνομα τακτικού μέλους</w:t>
            </w:r>
          </w:p>
        </w:tc>
        <w:tc>
          <w:tcPr>
            <w:tcW w:w="3003"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right" w:leader="dot" w:pos="9720"/>
              </w:tabs>
              <w:spacing w:after="120" w:line="288" w:lineRule="auto"/>
              <w:jc w:val="center"/>
              <w:rPr>
                <w:rFonts w:ascii="Calibri" w:eastAsia="Times New Roman" w:hAnsi="Calibri" w:cs="Times New Roman"/>
                <w:b/>
                <w:sz w:val="24"/>
                <w:szCs w:val="24"/>
                <w:lang w:eastAsia="el-GR"/>
              </w:rPr>
            </w:pPr>
            <w:r w:rsidRPr="00DC3223">
              <w:rPr>
                <w:rFonts w:ascii="Calibri" w:eastAsia="Times New Roman" w:hAnsi="Calibri" w:cs="Times New Roman"/>
                <w:b/>
                <w:sz w:val="24"/>
                <w:szCs w:val="24"/>
                <w:lang w:eastAsia="el-GR"/>
              </w:rPr>
              <w:t>Φορέας που εκπροσωπείται</w:t>
            </w:r>
          </w:p>
        </w:tc>
        <w:tc>
          <w:tcPr>
            <w:tcW w:w="2835"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right" w:leader="dot" w:pos="9720"/>
              </w:tabs>
              <w:spacing w:after="120" w:line="288" w:lineRule="auto"/>
              <w:jc w:val="center"/>
              <w:rPr>
                <w:rFonts w:ascii="Calibri" w:eastAsia="Times New Roman" w:hAnsi="Calibri" w:cs="Times New Roman"/>
                <w:b/>
                <w:sz w:val="24"/>
                <w:szCs w:val="24"/>
                <w:lang w:eastAsia="el-GR"/>
              </w:rPr>
            </w:pPr>
            <w:r w:rsidRPr="00DC3223">
              <w:rPr>
                <w:rFonts w:ascii="Calibri" w:eastAsia="Times New Roman" w:hAnsi="Calibri" w:cs="Times New Roman"/>
                <w:b/>
                <w:sz w:val="24"/>
                <w:szCs w:val="24"/>
                <w:lang w:eastAsia="el-GR"/>
              </w:rPr>
              <w:t>Κατηγορία Φορέα βάσει των συμφερόντων που αντιπροσωπεύουν (Δημόσιος/ Ιδιωτικός)</w:t>
            </w:r>
          </w:p>
        </w:tc>
        <w:tc>
          <w:tcPr>
            <w:tcW w:w="1559"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right" w:leader="dot" w:pos="9720"/>
              </w:tabs>
              <w:spacing w:after="120" w:line="288" w:lineRule="auto"/>
              <w:jc w:val="center"/>
              <w:rPr>
                <w:rFonts w:ascii="Calibri" w:eastAsia="Times New Roman" w:hAnsi="Calibri" w:cs="Times New Roman"/>
                <w:b/>
                <w:sz w:val="24"/>
                <w:szCs w:val="24"/>
                <w:lang w:eastAsia="el-GR"/>
              </w:rPr>
            </w:pPr>
            <w:r w:rsidRPr="00DC3223">
              <w:rPr>
                <w:rFonts w:ascii="Calibri" w:eastAsia="Times New Roman" w:hAnsi="Calibri" w:cs="Times New Roman"/>
                <w:b/>
                <w:sz w:val="24"/>
                <w:szCs w:val="24"/>
                <w:lang w:eastAsia="el-GR"/>
              </w:rPr>
              <w:t>Ποσοστό συμμετοχής</w:t>
            </w:r>
          </w:p>
        </w:tc>
      </w:tr>
      <w:tr w:rsidR="00DC3223" w:rsidRPr="00DC3223" w:rsidTr="009B79CF">
        <w:tc>
          <w:tcPr>
            <w:tcW w:w="675"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right" w:leader="dot" w:pos="9720"/>
              </w:tabs>
              <w:spacing w:after="120" w:line="288" w:lineRule="auto"/>
              <w:rPr>
                <w:rFonts w:ascii="Calibri" w:eastAsia="Times New Roman" w:hAnsi="Calibri" w:cs="Times New Roman"/>
                <w:b/>
                <w:sz w:val="24"/>
                <w:szCs w:val="24"/>
                <w:lang w:eastAsia="el-GR"/>
              </w:rPr>
            </w:pPr>
            <w:r w:rsidRPr="00DC3223">
              <w:rPr>
                <w:rFonts w:ascii="Calibri" w:eastAsia="Times New Roman" w:hAnsi="Calibri" w:cs="Times New Roman"/>
                <w:b/>
                <w:sz w:val="24"/>
                <w:szCs w:val="24"/>
                <w:lang w:eastAsia="el-GR"/>
              </w:rPr>
              <w:t>1</w:t>
            </w:r>
          </w:p>
        </w:tc>
        <w:tc>
          <w:tcPr>
            <w:tcW w:w="2560" w:type="dxa"/>
            <w:tcBorders>
              <w:top w:val="single" w:sz="4" w:space="0" w:color="auto"/>
              <w:left w:val="single" w:sz="4" w:space="0" w:color="auto"/>
              <w:bottom w:val="single" w:sz="4" w:space="0" w:color="auto"/>
              <w:right w:val="single" w:sz="4" w:space="0" w:color="auto"/>
            </w:tcBorders>
            <w:vAlign w:val="center"/>
          </w:tcPr>
          <w:p w:rsidR="00DC3223" w:rsidRPr="00DC3223" w:rsidRDefault="009034D1" w:rsidP="00DC3223">
            <w:pPr>
              <w:tabs>
                <w:tab w:val="right" w:leader="dot" w:pos="9720"/>
              </w:tabs>
              <w:spacing w:after="120" w:line="288" w:lineRule="auto"/>
              <w:rPr>
                <w:rFonts w:ascii="Calibri" w:eastAsia="Times New Roman" w:hAnsi="Calibri" w:cs="Times New Roman"/>
                <w:sz w:val="24"/>
                <w:szCs w:val="24"/>
                <w:lang w:eastAsia="el-GR"/>
              </w:rPr>
            </w:pPr>
            <w:r>
              <w:rPr>
                <w:rFonts w:ascii="Calibri" w:eastAsia="Times New Roman" w:hAnsi="Calibri" w:cs="Times New Roman"/>
                <w:sz w:val="24"/>
                <w:szCs w:val="24"/>
                <w:lang w:eastAsia="el-GR"/>
              </w:rPr>
              <w:t>Καραντώνης Παναγιώτης</w:t>
            </w:r>
          </w:p>
        </w:tc>
        <w:tc>
          <w:tcPr>
            <w:tcW w:w="3003"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spacing w:after="120" w:line="288" w:lineRule="auto"/>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 xml:space="preserve">Δήμος Γορτυνίας </w:t>
            </w:r>
          </w:p>
        </w:tc>
        <w:tc>
          <w:tcPr>
            <w:tcW w:w="2835"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right" w:leader="dot" w:pos="9720"/>
              </w:tabs>
              <w:spacing w:after="120" w:line="288" w:lineRule="auto"/>
              <w:ind w:firstLine="241"/>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Δημόσιος</w:t>
            </w:r>
          </w:p>
        </w:tc>
        <w:tc>
          <w:tcPr>
            <w:tcW w:w="1559" w:type="dxa"/>
            <w:vMerge w:val="restart"/>
            <w:tcBorders>
              <w:top w:val="single" w:sz="4" w:space="0" w:color="auto"/>
              <w:left w:val="single" w:sz="4" w:space="0" w:color="auto"/>
              <w:right w:val="single" w:sz="4" w:space="0" w:color="auto"/>
            </w:tcBorders>
            <w:vAlign w:val="center"/>
          </w:tcPr>
          <w:p w:rsidR="00DC3223" w:rsidRPr="00DC3223" w:rsidRDefault="00DC3223" w:rsidP="00DC3223">
            <w:pPr>
              <w:tabs>
                <w:tab w:val="right" w:leader="dot" w:pos="9720"/>
              </w:tabs>
              <w:spacing w:after="120" w:line="288" w:lineRule="auto"/>
              <w:ind w:firstLine="241"/>
              <w:jc w:val="center"/>
              <w:rPr>
                <w:rFonts w:ascii="Calibri" w:eastAsia="Times New Roman" w:hAnsi="Calibri" w:cs="Times New Roman"/>
                <w:sz w:val="24"/>
                <w:szCs w:val="24"/>
                <w:lang w:eastAsia="el-GR"/>
              </w:rPr>
            </w:pPr>
          </w:p>
          <w:p w:rsidR="00DC3223" w:rsidRPr="00DC3223" w:rsidRDefault="00DC3223" w:rsidP="00DC3223">
            <w:pPr>
              <w:tabs>
                <w:tab w:val="right" w:leader="dot" w:pos="9720"/>
              </w:tabs>
              <w:spacing w:after="120" w:line="288" w:lineRule="auto"/>
              <w:jc w:val="center"/>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(3/7)=  42,86%</w:t>
            </w:r>
          </w:p>
        </w:tc>
      </w:tr>
      <w:tr w:rsidR="00DC3223" w:rsidRPr="00DC3223" w:rsidTr="009B79CF">
        <w:tc>
          <w:tcPr>
            <w:tcW w:w="675"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right" w:leader="dot" w:pos="9720"/>
              </w:tabs>
              <w:spacing w:after="120" w:line="288" w:lineRule="auto"/>
              <w:rPr>
                <w:rFonts w:ascii="Calibri" w:eastAsia="Times New Roman" w:hAnsi="Calibri" w:cs="Times New Roman"/>
                <w:b/>
                <w:sz w:val="24"/>
                <w:szCs w:val="24"/>
                <w:lang w:eastAsia="el-GR"/>
              </w:rPr>
            </w:pPr>
            <w:r w:rsidRPr="00DC3223">
              <w:rPr>
                <w:rFonts w:ascii="Calibri" w:eastAsia="Times New Roman" w:hAnsi="Calibri" w:cs="Times New Roman"/>
                <w:b/>
                <w:sz w:val="24"/>
                <w:szCs w:val="24"/>
                <w:lang w:eastAsia="el-GR"/>
              </w:rPr>
              <w:t>2</w:t>
            </w:r>
          </w:p>
        </w:tc>
        <w:tc>
          <w:tcPr>
            <w:tcW w:w="2560"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right" w:leader="dot" w:pos="9720"/>
              </w:tabs>
              <w:spacing w:after="120" w:line="288" w:lineRule="auto"/>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Σταυρέλης Νικόλαος</w:t>
            </w:r>
          </w:p>
        </w:tc>
        <w:tc>
          <w:tcPr>
            <w:tcW w:w="3003"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spacing w:after="120" w:line="288" w:lineRule="auto"/>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 xml:space="preserve">Δήμος Κορινθίων  </w:t>
            </w:r>
          </w:p>
        </w:tc>
        <w:tc>
          <w:tcPr>
            <w:tcW w:w="2835"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right" w:leader="dot" w:pos="9720"/>
              </w:tabs>
              <w:spacing w:after="120" w:line="288" w:lineRule="auto"/>
              <w:ind w:firstLine="241"/>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Δημόσιος</w:t>
            </w:r>
          </w:p>
        </w:tc>
        <w:tc>
          <w:tcPr>
            <w:tcW w:w="1559" w:type="dxa"/>
            <w:vMerge/>
            <w:tcBorders>
              <w:left w:val="single" w:sz="4" w:space="0" w:color="auto"/>
              <w:right w:val="single" w:sz="4" w:space="0" w:color="auto"/>
            </w:tcBorders>
            <w:vAlign w:val="center"/>
          </w:tcPr>
          <w:p w:rsidR="00DC3223" w:rsidRPr="00DC3223" w:rsidRDefault="00DC3223" w:rsidP="00DC3223">
            <w:pPr>
              <w:tabs>
                <w:tab w:val="right" w:leader="dot" w:pos="9720"/>
              </w:tabs>
              <w:spacing w:after="120" w:line="288" w:lineRule="auto"/>
              <w:ind w:firstLine="241"/>
              <w:jc w:val="center"/>
              <w:rPr>
                <w:rFonts w:ascii="Calibri" w:eastAsia="Times New Roman" w:hAnsi="Calibri" w:cs="Times New Roman"/>
                <w:sz w:val="24"/>
                <w:szCs w:val="24"/>
                <w:lang w:eastAsia="el-GR"/>
              </w:rPr>
            </w:pPr>
          </w:p>
        </w:tc>
      </w:tr>
      <w:tr w:rsidR="00DC3223" w:rsidRPr="00DC3223" w:rsidTr="009B79CF">
        <w:tc>
          <w:tcPr>
            <w:tcW w:w="675"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right" w:leader="dot" w:pos="9720"/>
              </w:tabs>
              <w:spacing w:after="120" w:line="288" w:lineRule="auto"/>
              <w:rPr>
                <w:rFonts w:ascii="Calibri" w:eastAsia="Times New Roman" w:hAnsi="Calibri" w:cs="Times New Roman"/>
                <w:b/>
                <w:sz w:val="24"/>
                <w:szCs w:val="24"/>
                <w:lang w:eastAsia="el-GR"/>
              </w:rPr>
            </w:pPr>
            <w:r w:rsidRPr="00DC3223">
              <w:rPr>
                <w:rFonts w:ascii="Calibri" w:eastAsia="Times New Roman" w:hAnsi="Calibri" w:cs="Times New Roman"/>
                <w:b/>
                <w:sz w:val="24"/>
                <w:szCs w:val="24"/>
                <w:lang w:eastAsia="el-GR"/>
              </w:rPr>
              <w:t>3</w:t>
            </w:r>
          </w:p>
        </w:tc>
        <w:tc>
          <w:tcPr>
            <w:tcW w:w="2560"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right" w:leader="dot" w:pos="9720"/>
              </w:tabs>
              <w:spacing w:after="120" w:line="288" w:lineRule="auto"/>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Ντάνος Θεόδωρος</w:t>
            </w:r>
          </w:p>
        </w:tc>
        <w:tc>
          <w:tcPr>
            <w:tcW w:w="3003"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spacing w:after="120" w:line="288" w:lineRule="auto"/>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Περιφέρεια Πελοποννήσου</w:t>
            </w:r>
          </w:p>
        </w:tc>
        <w:tc>
          <w:tcPr>
            <w:tcW w:w="2835"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right" w:leader="dot" w:pos="9720"/>
              </w:tabs>
              <w:spacing w:after="120" w:line="288" w:lineRule="auto"/>
              <w:ind w:firstLine="241"/>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Δημόσιος</w:t>
            </w:r>
          </w:p>
        </w:tc>
        <w:tc>
          <w:tcPr>
            <w:tcW w:w="1559" w:type="dxa"/>
            <w:vMerge/>
            <w:tcBorders>
              <w:left w:val="single" w:sz="4" w:space="0" w:color="auto"/>
              <w:bottom w:val="single" w:sz="4" w:space="0" w:color="auto"/>
              <w:right w:val="single" w:sz="4" w:space="0" w:color="auto"/>
            </w:tcBorders>
            <w:vAlign w:val="center"/>
          </w:tcPr>
          <w:p w:rsidR="00DC3223" w:rsidRPr="00DC3223" w:rsidRDefault="00DC3223" w:rsidP="00DC3223">
            <w:pPr>
              <w:tabs>
                <w:tab w:val="right" w:leader="dot" w:pos="9720"/>
              </w:tabs>
              <w:spacing w:after="120" w:line="288" w:lineRule="auto"/>
              <w:ind w:firstLine="241"/>
              <w:jc w:val="center"/>
              <w:rPr>
                <w:rFonts w:ascii="Calibri" w:eastAsia="Times New Roman" w:hAnsi="Calibri" w:cs="Times New Roman"/>
                <w:sz w:val="24"/>
                <w:szCs w:val="24"/>
                <w:lang w:eastAsia="el-GR"/>
              </w:rPr>
            </w:pPr>
          </w:p>
        </w:tc>
      </w:tr>
      <w:tr w:rsidR="00DC3223" w:rsidRPr="00DC3223" w:rsidTr="009B79CF">
        <w:trPr>
          <w:trHeight w:val="537"/>
        </w:trPr>
        <w:tc>
          <w:tcPr>
            <w:tcW w:w="675"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right" w:leader="dot" w:pos="9720"/>
              </w:tabs>
              <w:spacing w:after="120" w:line="288" w:lineRule="auto"/>
              <w:rPr>
                <w:rFonts w:ascii="Calibri" w:eastAsia="Times New Roman" w:hAnsi="Calibri" w:cs="Times New Roman"/>
                <w:b/>
                <w:sz w:val="24"/>
                <w:szCs w:val="24"/>
                <w:lang w:eastAsia="el-GR"/>
              </w:rPr>
            </w:pPr>
            <w:r w:rsidRPr="00DC3223">
              <w:rPr>
                <w:rFonts w:ascii="Calibri" w:eastAsia="Times New Roman" w:hAnsi="Calibri" w:cs="Times New Roman"/>
                <w:b/>
                <w:sz w:val="24"/>
                <w:szCs w:val="24"/>
                <w:lang w:eastAsia="el-GR"/>
              </w:rPr>
              <w:t>4</w:t>
            </w:r>
          </w:p>
        </w:tc>
        <w:tc>
          <w:tcPr>
            <w:tcW w:w="2560"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right" w:leader="dot" w:pos="9720"/>
              </w:tabs>
              <w:spacing w:after="120" w:line="288" w:lineRule="auto"/>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 xml:space="preserve">Τότσης Νικόλαος </w:t>
            </w:r>
          </w:p>
        </w:tc>
        <w:tc>
          <w:tcPr>
            <w:tcW w:w="3003"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spacing w:after="120" w:line="288" w:lineRule="auto"/>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Επιμελητήριο Αρκαδίας</w:t>
            </w:r>
          </w:p>
        </w:tc>
        <w:tc>
          <w:tcPr>
            <w:tcW w:w="2835"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right" w:leader="dot" w:pos="9720"/>
              </w:tabs>
              <w:spacing w:after="120" w:line="288" w:lineRule="auto"/>
              <w:ind w:firstLine="241"/>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 xml:space="preserve">Ιδιωτικός </w:t>
            </w:r>
          </w:p>
        </w:tc>
        <w:tc>
          <w:tcPr>
            <w:tcW w:w="1559" w:type="dxa"/>
            <w:vMerge w:val="restart"/>
            <w:tcBorders>
              <w:top w:val="single" w:sz="4" w:space="0" w:color="auto"/>
              <w:left w:val="single" w:sz="4" w:space="0" w:color="auto"/>
              <w:right w:val="single" w:sz="4" w:space="0" w:color="auto"/>
            </w:tcBorders>
            <w:vAlign w:val="center"/>
          </w:tcPr>
          <w:p w:rsidR="00DC3223" w:rsidRPr="00DC3223" w:rsidRDefault="00DC3223" w:rsidP="00DC3223">
            <w:pPr>
              <w:tabs>
                <w:tab w:val="right" w:leader="dot" w:pos="9720"/>
              </w:tabs>
              <w:spacing w:after="120" w:line="288" w:lineRule="auto"/>
              <w:ind w:firstLine="241"/>
              <w:jc w:val="center"/>
              <w:rPr>
                <w:rFonts w:ascii="Calibri" w:eastAsia="Times New Roman" w:hAnsi="Calibri" w:cs="Times New Roman"/>
                <w:sz w:val="24"/>
                <w:szCs w:val="24"/>
                <w:lang w:eastAsia="el-GR"/>
              </w:rPr>
            </w:pPr>
          </w:p>
          <w:p w:rsidR="00DC3223" w:rsidRPr="00DC3223" w:rsidRDefault="00DC3223" w:rsidP="00DC3223">
            <w:pPr>
              <w:tabs>
                <w:tab w:val="right" w:leader="dot" w:pos="9720"/>
              </w:tabs>
              <w:spacing w:after="120" w:line="288" w:lineRule="auto"/>
              <w:ind w:firstLine="241"/>
              <w:jc w:val="center"/>
              <w:rPr>
                <w:rFonts w:ascii="Calibri" w:eastAsia="Times New Roman" w:hAnsi="Calibri" w:cs="Times New Roman"/>
                <w:sz w:val="24"/>
                <w:szCs w:val="24"/>
                <w:lang w:eastAsia="el-GR"/>
              </w:rPr>
            </w:pPr>
          </w:p>
          <w:p w:rsidR="00DC3223" w:rsidRPr="00DC3223" w:rsidRDefault="00DC3223" w:rsidP="00DC3223">
            <w:pPr>
              <w:tabs>
                <w:tab w:val="right" w:leader="dot" w:pos="9720"/>
              </w:tabs>
              <w:spacing w:after="120" w:line="288" w:lineRule="auto"/>
              <w:ind w:firstLine="241"/>
              <w:jc w:val="center"/>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(4/7)=</w:t>
            </w:r>
          </w:p>
          <w:p w:rsidR="00DC3223" w:rsidRPr="00DC3223" w:rsidRDefault="00DC3223" w:rsidP="00DC3223">
            <w:pPr>
              <w:tabs>
                <w:tab w:val="right" w:leader="dot" w:pos="9720"/>
              </w:tabs>
              <w:spacing w:after="120" w:line="288" w:lineRule="auto"/>
              <w:ind w:firstLine="241"/>
              <w:jc w:val="center"/>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57,14%</w:t>
            </w:r>
          </w:p>
        </w:tc>
      </w:tr>
      <w:tr w:rsidR="00DC3223" w:rsidRPr="00DC3223" w:rsidTr="009B79CF">
        <w:tc>
          <w:tcPr>
            <w:tcW w:w="675"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right" w:leader="dot" w:pos="9720"/>
              </w:tabs>
              <w:spacing w:after="120" w:line="288" w:lineRule="auto"/>
              <w:rPr>
                <w:rFonts w:ascii="Calibri" w:eastAsia="Times New Roman" w:hAnsi="Calibri" w:cs="Times New Roman"/>
                <w:b/>
                <w:sz w:val="24"/>
                <w:szCs w:val="24"/>
                <w:lang w:eastAsia="el-GR"/>
              </w:rPr>
            </w:pPr>
            <w:r w:rsidRPr="00DC3223">
              <w:rPr>
                <w:rFonts w:ascii="Calibri" w:eastAsia="Times New Roman" w:hAnsi="Calibri" w:cs="Times New Roman"/>
                <w:b/>
                <w:sz w:val="24"/>
                <w:szCs w:val="24"/>
                <w:lang w:eastAsia="el-GR"/>
              </w:rPr>
              <w:t>5</w:t>
            </w:r>
          </w:p>
        </w:tc>
        <w:tc>
          <w:tcPr>
            <w:tcW w:w="2560"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right" w:leader="dot" w:pos="9720"/>
              </w:tabs>
              <w:spacing w:after="120" w:line="288" w:lineRule="auto"/>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 xml:space="preserve">Πούλος Πάνος </w:t>
            </w:r>
          </w:p>
        </w:tc>
        <w:tc>
          <w:tcPr>
            <w:tcW w:w="3003"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spacing w:after="120" w:line="288" w:lineRule="auto"/>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Τοπικό Σύμφωνο Ποιότητας Βορείου Πελοποννήσου</w:t>
            </w:r>
          </w:p>
        </w:tc>
        <w:tc>
          <w:tcPr>
            <w:tcW w:w="2835"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right" w:leader="dot" w:pos="9720"/>
              </w:tabs>
              <w:spacing w:after="120" w:line="288" w:lineRule="auto"/>
              <w:ind w:firstLine="241"/>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Ιδιωτικός</w:t>
            </w:r>
          </w:p>
        </w:tc>
        <w:tc>
          <w:tcPr>
            <w:tcW w:w="1559" w:type="dxa"/>
            <w:vMerge/>
            <w:tcBorders>
              <w:left w:val="single" w:sz="4" w:space="0" w:color="auto"/>
              <w:right w:val="single" w:sz="4" w:space="0" w:color="auto"/>
            </w:tcBorders>
            <w:vAlign w:val="center"/>
          </w:tcPr>
          <w:p w:rsidR="00DC3223" w:rsidRPr="00DC3223" w:rsidRDefault="00DC3223" w:rsidP="00DC3223">
            <w:pPr>
              <w:tabs>
                <w:tab w:val="right" w:leader="dot" w:pos="9720"/>
              </w:tabs>
              <w:spacing w:after="120" w:line="288" w:lineRule="auto"/>
              <w:ind w:firstLine="241"/>
              <w:rPr>
                <w:rFonts w:ascii="Calibri" w:eastAsia="Times New Roman" w:hAnsi="Calibri" w:cs="Times New Roman"/>
                <w:sz w:val="24"/>
                <w:szCs w:val="24"/>
                <w:lang w:eastAsia="el-GR"/>
              </w:rPr>
            </w:pPr>
          </w:p>
        </w:tc>
      </w:tr>
      <w:tr w:rsidR="00DC3223" w:rsidRPr="00DC3223" w:rsidTr="009B79CF">
        <w:tc>
          <w:tcPr>
            <w:tcW w:w="675"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right" w:leader="dot" w:pos="9720"/>
              </w:tabs>
              <w:spacing w:after="120" w:line="288" w:lineRule="auto"/>
              <w:rPr>
                <w:rFonts w:ascii="Calibri" w:eastAsia="Times New Roman" w:hAnsi="Calibri" w:cs="Times New Roman"/>
                <w:b/>
                <w:sz w:val="24"/>
                <w:szCs w:val="24"/>
                <w:lang w:eastAsia="el-GR"/>
              </w:rPr>
            </w:pPr>
            <w:r w:rsidRPr="00DC3223">
              <w:rPr>
                <w:rFonts w:ascii="Calibri" w:eastAsia="Times New Roman" w:hAnsi="Calibri" w:cs="Times New Roman"/>
                <w:b/>
                <w:sz w:val="24"/>
                <w:szCs w:val="24"/>
                <w:lang w:eastAsia="el-GR"/>
              </w:rPr>
              <w:t>6</w:t>
            </w:r>
          </w:p>
        </w:tc>
        <w:tc>
          <w:tcPr>
            <w:tcW w:w="2560"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right" w:leader="dot" w:pos="9720"/>
              </w:tabs>
              <w:spacing w:after="120" w:line="288" w:lineRule="auto"/>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Σπυρακόπουλος Γεώργιος</w:t>
            </w:r>
          </w:p>
        </w:tc>
        <w:tc>
          <w:tcPr>
            <w:tcW w:w="3003"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spacing w:after="120" w:line="288" w:lineRule="auto"/>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Πολιτιστικός Σύλλογος Καρύταινας</w:t>
            </w:r>
          </w:p>
        </w:tc>
        <w:tc>
          <w:tcPr>
            <w:tcW w:w="2835"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right" w:leader="dot" w:pos="9720"/>
              </w:tabs>
              <w:spacing w:after="120" w:line="288" w:lineRule="auto"/>
              <w:ind w:firstLine="241"/>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Ιδιωτικός</w:t>
            </w:r>
          </w:p>
        </w:tc>
        <w:tc>
          <w:tcPr>
            <w:tcW w:w="1559" w:type="dxa"/>
            <w:vMerge/>
            <w:tcBorders>
              <w:left w:val="single" w:sz="4" w:space="0" w:color="auto"/>
              <w:right w:val="single" w:sz="4" w:space="0" w:color="auto"/>
            </w:tcBorders>
            <w:vAlign w:val="center"/>
          </w:tcPr>
          <w:p w:rsidR="00DC3223" w:rsidRPr="00DC3223" w:rsidRDefault="00DC3223" w:rsidP="00DC3223">
            <w:pPr>
              <w:tabs>
                <w:tab w:val="right" w:leader="dot" w:pos="9720"/>
              </w:tabs>
              <w:spacing w:after="120" w:line="288" w:lineRule="auto"/>
              <w:ind w:firstLine="241"/>
              <w:rPr>
                <w:rFonts w:ascii="Calibri" w:eastAsia="Times New Roman" w:hAnsi="Calibri" w:cs="Times New Roman"/>
                <w:sz w:val="24"/>
                <w:szCs w:val="24"/>
                <w:lang w:eastAsia="el-GR"/>
              </w:rPr>
            </w:pPr>
          </w:p>
        </w:tc>
      </w:tr>
      <w:tr w:rsidR="00DC3223" w:rsidRPr="00DC3223" w:rsidTr="009B79CF">
        <w:tc>
          <w:tcPr>
            <w:tcW w:w="675"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right" w:leader="dot" w:pos="9720"/>
              </w:tabs>
              <w:spacing w:after="120" w:line="288" w:lineRule="auto"/>
              <w:rPr>
                <w:rFonts w:ascii="Calibri" w:eastAsia="Times New Roman" w:hAnsi="Calibri" w:cs="Times New Roman"/>
                <w:b/>
                <w:sz w:val="24"/>
                <w:szCs w:val="24"/>
                <w:lang w:eastAsia="el-GR"/>
              </w:rPr>
            </w:pPr>
            <w:r w:rsidRPr="00DC3223">
              <w:rPr>
                <w:rFonts w:ascii="Calibri" w:eastAsia="Times New Roman" w:hAnsi="Calibri" w:cs="Times New Roman"/>
                <w:b/>
                <w:sz w:val="24"/>
                <w:szCs w:val="24"/>
                <w:lang w:eastAsia="el-GR"/>
              </w:rPr>
              <w:t>7</w:t>
            </w:r>
          </w:p>
        </w:tc>
        <w:tc>
          <w:tcPr>
            <w:tcW w:w="2560"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right" w:leader="dot" w:pos="9720"/>
              </w:tabs>
              <w:spacing w:after="120" w:line="288" w:lineRule="auto"/>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Μουζακιώτης Κων/νος</w:t>
            </w:r>
          </w:p>
        </w:tc>
        <w:tc>
          <w:tcPr>
            <w:tcW w:w="3003"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spacing w:after="120" w:line="288" w:lineRule="auto"/>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Συνεταιρισμός  διαχείρισης χορτονομής Κουτσοποδίου</w:t>
            </w:r>
          </w:p>
        </w:tc>
        <w:tc>
          <w:tcPr>
            <w:tcW w:w="2835"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right" w:leader="dot" w:pos="9720"/>
              </w:tabs>
              <w:spacing w:after="120" w:line="288" w:lineRule="auto"/>
              <w:ind w:firstLine="241"/>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Ιδιωτικός</w:t>
            </w:r>
          </w:p>
        </w:tc>
        <w:tc>
          <w:tcPr>
            <w:tcW w:w="1559" w:type="dxa"/>
            <w:vMerge/>
            <w:tcBorders>
              <w:left w:val="single" w:sz="4" w:space="0" w:color="auto"/>
              <w:bottom w:val="single" w:sz="4" w:space="0" w:color="auto"/>
              <w:right w:val="single" w:sz="4" w:space="0" w:color="auto"/>
            </w:tcBorders>
            <w:vAlign w:val="center"/>
          </w:tcPr>
          <w:p w:rsidR="00DC3223" w:rsidRPr="00DC3223" w:rsidRDefault="00DC3223" w:rsidP="00DC3223">
            <w:pPr>
              <w:tabs>
                <w:tab w:val="right" w:leader="dot" w:pos="9720"/>
              </w:tabs>
              <w:spacing w:after="120" w:line="288" w:lineRule="auto"/>
              <w:ind w:firstLine="241"/>
              <w:rPr>
                <w:rFonts w:ascii="Calibri" w:eastAsia="Times New Roman" w:hAnsi="Calibri" w:cs="Times New Roman"/>
                <w:sz w:val="24"/>
                <w:szCs w:val="24"/>
                <w:lang w:eastAsia="el-GR"/>
              </w:rPr>
            </w:pPr>
          </w:p>
        </w:tc>
      </w:tr>
    </w:tbl>
    <w:p w:rsidR="00DC3223" w:rsidRPr="00DC3223" w:rsidRDefault="00DC3223" w:rsidP="00DC3223">
      <w:pPr>
        <w:spacing w:after="120" w:line="288" w:lineRule="auto"/>
        <w:jc w:val="both"/>
        <w:rPr>
          <w:rFonts w:ascii="Calibri" w:eastAsia="Times New Roman" w:hAnsi="Calibri" w:cs="Times New Roman"/>
          <w:sz w:val="24"/>
          <w:szCs w:val="24"/>
          <w:lang w:eastAsia="el-GR"/>
        </w:rPr>
      </w:pPr>
    </w:p>
    <w:p w:rsidR="00DC3223" w:rsidRPr="00DC3223" w:rsidRDefault="00DC3223" w:rsidP="00DC3223">
      <w:pPr>
        <w:spacing w:after="120" w:line="288" w:lineRule="auto"/>
        <w:ind w:left="-567"/>
        <w:jc w:val="both"/>
        <w:rPr>
          <w:rFonts w:ascii="Calibri" w:eastAsia="Times New Roman" w:hAnsi="Calibri" w:cs="Times New Roman"/>
          <w:sz w:val="24"/>
          <w:szCs w:val="24"/>
          <w:lang w:eastAsia="el-GR"/>
        </w:rPr>
      </w:pPr>
      <w:r w:rsidRPr="00DC3223">
        <w:rPr>
          <w:rFonts w:ascii="Calibri" w:eastAsia="Times New Roman" w:hAnsi="Calibri" w:cs="Times New Roman"/>
          <w:b/>
          <w:sz w:val="24"/>
          <w:szCs w:val="24"/>
          <w:lang w:eastAsia="el-GR"/>
        </w:rPr>
        <w:lastRenderedPageBreak/>
        <w:t xml:space="preserve"> </w:t>
      </w:r>
      <w:r w:rsidRPr="0026709C">
        <w:rPr>
          <w:rFonts w:ascii="Calibri" w:eastAsia="Times New Roman" w:hAnsi="Calibri" w:cs="Times New Roman"/>
          <w:sz w:val="24"/>
          <w:szCs w:val="24"/>
          <w:lang w:eastAsia="el-GR"/>
        </w:rPr>
        <w:t>Στο Παράρτημα επισυνάπτονται οι</w:t>
      </w:r>
      <w:r w:rsidRPr="00DC3223">
        <w:rPr>
          <w:rFonts w:ascii="Calibri" w:eastAsia="Times New Roman" w:hAnsi="Calibri" w:cs="Times New Roman"/>
          <w:sz w:val="24"/>
          <w:szCs w:val="24"/>
          <w:lang w:eastAsia="el-GR"/>
        </w:rPr>
        <w:t xml:space="preserve"> σχετικές αποφάσεις του  Δ.Σ (Πρακτ. 222/12-5-2016, θέμα 7</w:t>
      </w:r>
      <w:r w:rsidRPr="009A6541">
        <w:rPr>
          <w:rFonts w:ascii="Calibri" w:eastAsia="Times New Roman" w:hAnsi="Calibri" w:cs="Times New Roman"/>
          <w:sz w:val="24"/>
          <w:szCs w:val="24"/>
          <w:vertAlign w:val="superscript"/>
          <w:lang w:eastAsia="el-GR"/>
        </w:rPr>
        <w:t>ο</w:t>
      </w:r>
      <w:r w:rsidR="009A6541">
        <w:rPr>
          <w:rFonts w:ascii="Calibri" w:eastAsia="Times New Roman" w:hAnsi="Calibri" w:cs="Times New Roman"/>
          <w:sz w:val="24"/>
          <w:szCs w:val="24"/>
          <w:lang w:eastAsia="el-GR"/>
        </w:rPr>
        <w:t xml:space="preserve">-βλ. Δικαιολογητικό Νο </w:t>
      </w:r>
      <w:r w:rsidR="00702954" w:rsidRPr="00702954">
        <w:rPr>
          <w:rFonts w:ascii="Calibri" w:eastAsia="Times New Roman" w:hAnsi="Calibri" w:cs="Times New Roman"/>
          <w:sz w:val="24"/>
          <w:szCs w:val="24"/>
          <w:lang w:eastAsia="el-GR"/>
        </w:rPr>
        <w:t>14</w:t>
      </w:r>
      <w:r w:rsidRPr="00DC3223">
        <w:rPr>
          <w:rFonts w:ascii="Calibri" w:eastAsia="Times New Roman" w:hAnsi="Calibri" w:cs="Times New Roman"/>
          <w:sz w:val="24"/>
          <w:szCs w:val="24"/>
          <w:lang w:eastAsia="el-GR"/>
        </w:rPr>
        <w:t>)</w:t>
      </w:r>
      <w:r w:rsidR="00702954" w:rsidRPr="00702954">
        <w:rPr>
          <w:rFonts w:ascii="Calibri" w:eastAsia="Times New Roman" w:hAnsi="Calibri" w:cs="Times New Roman"/>
          <w:sz w:val="24"/>
          <w:szCs w:val="24"/>
          <w:lang w:eastAsia="el-GR"/>
        </w:rPr>
        <w:t>,</w:t>
      </w:r>
      <w:r w:rsidR="00702954">
        <w:rPr>
          <w:rFonts w:ascii="Calibri" w:eastAsia="Times New Roman" w:hAnsi="Calibri" w:cs="Times New Roman"/>
          <w:sz w:val="24"/>
          <w:szCs w:val="24"/>
          <w:lang w:eastAsia="el-GR"/>
        </w:rPr>
        <w:t xml:space="preserve"> της Γενικής Συνέλευσης </w:t>
      </w:r>
      <w:r w:rsidRPr="00DC3223">
        <w:rPr>
          <w:rFonts w:ascii="Calibri" w:eastAsia="Times New Roman" w:hAnsi="Calibri" w:cs="Times New Roman"/>
          <w:sz w:val="24"/>
          <w:szCs w:val="24"/>
          <w:lang w:eastAsia="el-GR"/>
        </w:rPr>
        <w:t xml:space="preserve">22/6/16 </w:t>
      </w:r>
      <w:r w:rsidR="009A6541">
        <w:rPr>
          <w:rFonts w:ascii="Calibri" w:eastAsia="Times New Roman" w:hAnsi="Calibri" w:cs="Times New Roman"/>
          <w:sz w:val="24"/>
          <w:szCs w:val="24"/>
          <w:lang w:eastAsia="el-GR"/>
        </w:rPr>
        <w:t xml:space="preserve">(βλ. Δικαιολογητικό Νο </w:t>
      </w:r>
      <w:r w:rsidR="00702954" w:rsidRPr="00702954">
        <w:rPr>
          <w:rFonts w:ascii="Calibri" w:eastAsia="Times New Roman" w:hAnsi="Calibri" w:cs="Times New Roman"/>
          <w:sz w:val="24"/>
          <w:szCs w:val="24"/>
          <w:lang w:eastAsia="el-GR"/>
        </w:rPr>
        <w:t>15</w:t>
      </w:r>
      <w:r w:rsidR="009A6541">
        <w:rPr>
          <w:rFonts w:ascii="Calibri" w:eastAsia="Times New Roman" w:hAnsi="Calibri" w:cs="Times New Roman"/>
          <w:sz w:val="24"/>
          <w:szCs w:val="24"/>
          <w:lang w:eastAsia="el-GR"/>
        </w:rPr>
        <w:t>)</w:t>
      </w:r>
      <w:r w:rsidRPr="00DC3223">
        <w:rPr>
          <w:rFonts w:ascii="Calibri" w:eastAsia="Times New Roman" w:hAnsi="Calibri" w:cs="Times New Roman"/>
          <w:sz w:val="24"/>
          <w:szCs w:val="24"/>
          <w:lang w:eastAsia="el-GR"/>
        </w:rPr>
        <w:t xml:space="preserve"> και των αρμοδίων οργάνων των φορέων που συμμετέχουν στην ΕΔΠ</w:t>
      </w:r>
      <w:r w:rsidR="009A6541">
        <w:rPr>
          <w:rFonts w:ascii="Calibri" w:eastAsia="Times New Roman" w:hAnsi="Calibri" w:cs="Times New Roman"/>
          <w:sz w:val="24"/>
          <w:szCs w:val="24"/>
          <w:lang w:eastAsia="el-GR"/>
        </w:rPr>
        <w:t xml:space="preserve"> (βλ. Δικαιολογητικά Νο </w:t>
      </w:r>
      <w:r w:rsidR="00702954" w:rsidRPr="007D382B">
        <w:rPr>
          <w:rFonts w:ascii="Calibri" w:eastAsia="Times New Roman" w:hAnsi="Calibri" w:cs="Times New Roman"/>
          <w:sz w:val="24"/>
          <w:szCs w:val="24"/>
          <w:lang w:eastAsia="el-GR"/>
        </w:rPr>
        <w:t xml:space="preserve">18 </w:t>
      </w:r>
      <w:r w:rsidR="00702954">
        <w:rPr>
          <w:rFonts w:ascii="Calibri" w:eastAsia="Times New Roman" w:hAnsi="Calibri" w:cs="Times New Roman"/>
          <w:sz w:val="24"/>
          <w:szCs w:val="24"/>
          <w:lang w:eastAsia="el-GR"/>
        </w:rPr>
        <w:t xml:space="preserve">έως και </w:t>
      </w:r>
      <w:r w:rsidR="00702954" w:rsidRPr="007D382B">
        <w:rPr>
          <w:rFonts w:ascii="Calibri" w:eastAsia="Times New Roman" w:hAnsi="Calibri" w:cs="Times New Roman"/>
          <w:sz w:val="24"/>
          <w:szCs w:val="24"/>
          <w:lang w:eastAsia="el-GR"/>
        </w:rPr>
        <w:t>24</w:t>
      </w:r>
      <w:r w:rsidR="009A6541">
        <w:rPr>
          <w:rFonts w:ascii="Calibri" w:eastAsia="Times New Roman" w:hAnsi="Calibri" w:cs="Times New Roman"/>
          <w:sz w:val="24"/>
          <w:szCs w:val="24"/>
          <w:lang w:eastAsia="el-GR"/>
        </w:rPr>
        <w:t>).</w:t>
      </w:r>
    </w:p>
    <w:p w:rsidR="00DC3223" w:rsidRDefault="00DC3223" w:rsidP="00DC3223">
      <w:pPr>
        <w:spacing w:after="120" w:line="288" w:lineRule="auto"/>
        <w:ind w:left="-567"/>
        <w:jc w:val="both"/>
        <w:rPr>
          <w:rFonts w:ascii="Calibri" w:eastAsia="Times New Roman" w:hAnsi="Calibri" w:cs="Times New Roman"/>
          <w:b/>
          <w:sz w:val="24"/>
          <w:szCs w:val="24"/>
          <w:lang w:eastAsia="el-GR"/>
        </w:rPr>
      </w:pPr>
      <w:r w:rsidRPr="00DC3223">
        <w:rPr>
          <w:rFonts w:ascii="Calibri" w:eastAsia="Times New Roman" w:hAnsi="Calibri" w:cs="Times New Roman"/>
          <w:b/>
          <w:sz w:val="24"/>
          <w:szCs w:val="24"/>
          <w:lang w:eastAsia="el-GR"/>
        </w:rPr>
        <w:t>Αρμοδιότητες ΕΔΠ</w:t>
      </w:r>
    </w:p>
    <w:p w:rsidR="00DC3223" w:rsidRPr="00DC3223" w:rsidRDefault="00DC3223" w:rsidP="00DC3223">
      <w:pPr>
        <w:spacing w:after="120" w:line="288" w:lineRule="auto"/>
        <w:ind w:left="-567"/>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Οι αρμοδιότητες της ΕΔΠ συζητήθηκαν διεξοδικά στις 22/6/2016 στη ΓΣ των Μετόχων, οι οποίοι εξέφρασαν την ομόφωνη συμφωνία τους.</w:t>
      </w:r>
    </w:p>
    <w:p w:rsidR="00DC3223" w:rsidRPr="00DC3223" w:rsidRDefault="00DC3223" w:rsidP="00F01FB2">
      <w:pPr>
        <w:spacing w:after="120" w:line="288" w:lineRule="auto"/>
        <w:ind w:left="-567"/>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Στη συνέχεια το αρμόδιο ΔΣ, με απόφασή του (Πρακτικό ΔΣ 224/04-7-2016 Θέμα 4</w:t>
      </w:r>
      <w:r w:rsidRPr="00DC3223">
        <w:rPr>
          <w:rFonts w:ascii="Calibri" w:eastAsia="Times New Roman" w:hAnsi="Calibri" w:cs="Times New Roman"/>
          <w:sz w:val="24"/>
          <w:szCs w:val="24"/>
          <w:vertAlign w:val="superscript"/>
          <w:lang w:eastAsia="el-GR"/>
        </w:rPr>
        <w:t>ο</w:t>
      </w:r>
      <w:r w:rsidRPr="00DC3223">
        <w:rPr>
          <w:rFonts w:ascii="Calibri" w:eastAsia="Times New Roman" w:hAnsi="Calibri" w:cs="Times New Roman"/>
          <w:sz w:val="24"/>
          <w:szCs w:val="24"/>
          <w:lang w:eastAsia="el-GR"/>
        </w:rPr>
        <w:t xml:space="preserve">) εκχώρησε στο Επίπεδο Λήψης Αποφάσεων (ΕΔΠ) όλες τις προβλεπόμενες και απαιτούμενες αρμοδιότητες, προκειμένου να διασφαλισθεί η σύννομη και αποτελεσματική διαχείριση του Προγράμματος. Οι αρμοδιότητες αυτές, που διαλαμβάνονται και στην απόφαση του ΔΣ, </w:t>
      </w:r>
      <w:r w:rsidRPr="0065007B">
        <w:rPr>
          <w:rFonts w:ascii="Calibri" w:eastAsia="Times New Roman" w:hAnsi="Calibri" w:cs="Times New Roman"/>
          <w:sz w:val="24"/>
          <w:szCs w:val="24"/>
          <w:lang w:eastAsia="el-GR"/>
        </w:rPr>
        <w:t xml:space="preserve">παρατίθενται στο </w:t>
      </w:r>
      <w:r w:rsidR="0026709C" w:rsidRPr="0065007B">
        <w:rPr>
          <w:rFonts w:ascii="Calibri" w:eastAsia="Times New Roman" w:hAnsi="Calibri" w:cs="Times New Roman"/>
          <w:sz w:val="24"/>
          <w:szCs w:val="24"/>
          <w:lang w:eastAsia="el-GR"/>
        </w:rPr>
        <w:t>Παράρτημα 1.Α</w:t>
      </w:r>
      <w:r w:rsidR="000C1A53" w:rsidRPr="0065007B">
        <w:rPr>
          <w:rFonts w:ascii="Calibri" w:eastAsia="Times New Roman" w:hAnsi="Calibri" w:cs="Times New Roman"/>
          <w:sz w:val="24"/>
          <w:szCs w:val="24"/>
          <w:lang w:eastAsia="el-GR"/>
        </w:rPr>
        <w:t>.1</w:t>
      </w:r>
      <w:r w:rsidR="0026709C" w:rsidRPr="0065007B">
        <w:rPr>
          <w:rFonts w:ascii="Calibri" w:eastAsia="Times New Roman" w:hAnsi="Calibri" w:cs="Times New Roman"/>
          <w:sz w:val="24"/>
          <w:szCs w:val="24"/>
          <w:lang w:eastAsia="el-GR"/>
        </w:rPr>
        <w:t xml:space="preserve"> (σελ</w:t>
      </w:r>
      <w:r w:rsidR="0065007B">
        <w:rPr>
          <w:rFonts w:ascii="Calibri" w:eastAsia="Times New Roman" w:hAnsi="Calibri" w:cs="Times New Roman"/>
          <w:sz w:val="24"/>
          <w:szCs w:val="24"/>
          <w:lang w:eastAsia="el-GR"/>
        </w:rPr>
        <w:t xml:space="preserve">. </w:t>
      </w:r>
      <w:r w:rsidR="0065007B" w:rsidRPr="0065007B">
        <w:rPr>
          <w:rFonts w:ascii="Calibri" w:eastAsia="Times New Roman" w:hAnsi="Calibri" w:cs="Times New Roman"/>
          <w:sz w:val="24"/>
          <w:szCs w:val="24"/>
          <w:lang w:eastAsia="el-GR"/>
        </w:rPr>
        <w:t>6)</w:t>
      </w:r>
      <w:r w:rsidR="0026709C" w:rsidRPr="0065007B">
        <w:rPr>
          <w:rFonts w:ascii="Calibri" w:eastAsia="Times New Roman" w:hAnsi="Calibri" w:cs="Times New Roman"/>
          <w:sz w:val="24"/>
          <w:szCs w:val="24"/>
          <w:lang w:eastAsia="el-GR"/>
        </w:rPr>
        <w:t>.</w:t>
      </w:r>
    </w:p>
    <w:p w:rsidR="00DC3223" w:rsidRPr="003D6F6C" w:rsidRDefault="00DC3223" w:rsidP="00133754">
      <w:pPr>
        <w:pStyle w:val="aa"/>
        <w:keepNext/>
        <w:numPr>
          <w:ilvl w:val="2"/>
          <w:numId w:val="27"/>
        </w:numPr>
        <w:spacing w:after="120" w:line="288" w:lineRule="auto"/>
        <w:ind w:left="0" w:hanging="567"/>
        <w:jc w:val="both"/>
        <w:outlineLvl w:val="2"/>
        <w:rPr>
          <w:rFonts w:ascii="Calibri" w:eastAsia="Arial Unicode MS" w:hAnsi="Calibri"/>
          <w:b/>
        </w:rPr>
      </w:pPr>
      <w:bookmarkStart w:id="16" w:name="_Toc456178077"/>
      <w:bookmarkStart w:id="17" w:name="_Toc456751198"/>
      <w:r w:rsidRPr="003D6F6C">
        <w:rPr>
          <w:rFonts w:ascii="Calibri" w:eastAsia="Arial Unicode MS" w:hAnsi="Calibri"/>
          <w:b/>
        </w:rPr>
        <w:t>Τεκμηρίωση της επιλογής των φορέων που συμμετέχουν στο επίπεδο λήψης αποφάσεων</w:t>
      </w:r>
      <w:bookmarkEnd w:id="16"/>
      <w:bookmarkEnd w:id="17"/>
    </w:p>
    <w:p w:rsidR="00DC3223" w:rsidRPr="00DC3223" w:rsidRDefault="00DC3223" w:rsidP="00F01FB2">
      <w:pPr>
        <w:spacing w:after="0" w:line="288" w:lineRule="auto"/>
        <w:ind w:left="-567"/>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Η επιλογή της σύνθεσης της Επιτροπής έγινε με κριτήρια :</w:t>
      </w:r>
    </w:p>
    <w:p w:rsidR="00DC3223" w:rsidRPr="00DC3223" w:rsidRDefault="00DC3223" w:rsidP="00F01FB2">
      <w:pPr>
        <w:spacing w:after="0" w:line="288" w:lineRule="auto"/>
        <w:ind w:left="-567"/>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α) τη διασφάλιση της όσο το δυνατό μεγαλύτερης εκπροσώπησης του τοπικού πληθυσμού</w:t>
      </w:r>
    </w:p>
    <w:p w:rsidR="00DC3223" w:rsidRPr="00DC3223" w:rsidRDefault="00DC3223" w:rsidP="00F01FB2">
      <w:pPr>
        <w:spacing w:after="0" w:line="288" w:lineRule="auto"/>
        <w:ind w:left="-567"/>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 xml:space="preserve">β) τη διασφάλιση προϋποθέσεων διαφάνειας και χρηστής διαχείρισης </w:t>
      </w:r>
    </w:p>
    <w:p w:rsidR="00DC3223" w:rsidRPr="00DC3223" w:rsidRDefault="00DC3223" w:rsidP="00F01FB2">
      <w:pPr>
        <w:spacing w:after="0" w:line="288" w:lineRule="auto"/>
        <w:ind w:left="-567"/>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γ) τη δυνατότητα κινητοποίησης / ευαισθητοποίησης του τοπικού πληθυσμού για τη στήριξη των ενεργειών του προγράμματος και την επιτυχή ολοκλήρωσή του</w:t>
      </w:r>
    </w:p>
    <w:p w:rsidR="00DC3223" w:rsidRPr="00DC3223" w:rsidRDefault="00DC3223" w:rsidP="00F01FB2">
      <w:pPr>
        <w:spacing w:after="0" w:line="288" w:lineRule="auto"/>
        <w:ind w:left="-567"/>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δ) την αντιπροσωπευτικότητα των φορέων, ώστε με τη συμμετοχή τους να καλύπτουν τους περισσότερους και πιο σημαντικούς τομείς της περιοχή</w:t>
      </w:r>
    </w:p>
    <w:p w:rsidR="00DC3223" w:rsidRPr="00DC3223" w:rsidRDefault="00DC3223" w:rsidP="00F01FB2">
      <w:pPr>
        <w:spacing w:after="0" w:line="288" w:lineRule="auto"/>
        <w:ind w:left="-567"/>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ε) την ισόρροπη γεωγραφική κατανομή</w:t>
      </w:r>
    </w:p>
    <w:p w:rsidR="00DC3223" w:rsidRPr="00DC3223" w:rsidRDefault="00DC3223" w:rsidP="00F01FB2">
      <w:pPr>
        <w:spacing w:after="0" w:line="288" w:lineRule="auto"/>
        <w:ind w:left="-567"/>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 xml:space="preserve">Η   παρούσα σύνθεση προσιδιάζει με τη σύνθεση της ΕΔΠ Προσέγγισης </w:t>
      </w:r>
      <w:r w:rsidRPr="00DC3223">
        <w:rPr>
          <w:rFonts w:ascii="Calibri" w:eastAsia="Times New Roman" w:hAnsi="Calibri" w:cs="Times New Roman"/>
          <w:sz w:val="24"/>
          <w:szCs w:val="24"/>
          <w:lang w:val="en-US" w:eastAsia="el-GR"/>
        </w:rPr>
        <w:t>LEADER</w:t>
      </w:r>
      <w:r w:rsidRPr="00DC3223">
        <w:rPr>
          <w:rFonts w:ascii="Calibri" w:eastAsia="Times New Roman" w:hAnsi="Calibri" w:cs="Times New Roman"/>
          <w:sz w:val="24"/>
          <w:szCs w:val="24"/>
          <w:lang w:eastAsia="el-GR"/>
        </w:rPr>
        <w:t>, της οποίας η λειτουργία ήταν χρηστή, επιτυχής και αποτελεσματική.</w:t>
      </w:r>
    </w:p>
    <w:p w:rsidR="00DC3223" w:rsidRPr="00DC3223" w:rsidRDefault="00DC3223" w:rsidP="00F01FB2">
      <w:pPr>
        <w:spacing w:after="0" w:line="288" w:lineRule="auto"/>
        <w:ind w:left="-567"/>
        <w:jc w:val="both"/>
        <w:rPr>
          <w:rFonts w:ascii="Calibri" w:eastAsia="Times New Roman" w:hAnsi="Calibri" w:cs="Times New Roman"/>
          <w:sz w:val="24"/>
          <w:szCs w:val="24"/>
          <w:lang w:eastAsia="el-GR"/>
        </w:rPr>
      </w:pPr>
      <w:r w:rsidRPr="00DC3223">
        <w:rPr>
          <w:rFonts w:ascii="Calibri" w:eastAsia="Times New Roman" w:hAnsi="Calibri" w:cs="Times New Roman"/>
          <w:b/>
          <w:sz w:val="24"/>
          <w:szCs w:val="24"/>
          <w:lang w:eastAsia="el-GR"/>
        </w:rPr>
        <w:t>Αριθμός μελών:</w:t>
      </w:r>
      <w:r w:rsidRPr="00DC3223">
        <w:rPr>
          <w:rFonts w:ascii="Calibri" w:eastAsia="Times New Roman" w:hAnsi="Calibri" w:cs="Times New Roman"/>
          <w:sz w:val="24"/>
          <w:szCs w:val="24"/>
          <w:lang w:eastAsia="el-GR"/>
        </w:rPr>
        <w:t xml:space="preserve"> ο επιλεγείς αριθμός μελών είναι επτά (7), που αποδείχτηκε κατά το παρελθόν επαρκής ως προς την πολυσυμμετοχικότητα και κατάλληλος ως προς την ευελιξία.</w:t>
      </w:r>
    </w:p>
    <w:p w:rsidR="00DC3223" w:rsidRPr="00DC3223" w:rsidRDefault="00DC3223" w:rsidP="00F01FB2">
      <w:pPr>
        <w:spacing w:after="0" w:line="288" w:lineRule="auto"/>
        <w:ind w:left="-567"/>
        <w:jc w:val="both"/>
        <w:rPr>
          <w:rFonts w:ascii="Calibri" w:eastAsia="Times New Roman" w:hAnsi="Calibri" w:cs="Times New Roman"/>
          <w:sz w:val="24"/>
          <w:szCs w:val="24"/>
          <w:lang w:eastAsia="el-GR"/>
        </w:rPr>
      </w:pPr>
      <w:r w:rsidRPr="00DC3223">
        <w:rPr>
          <w:rFonts w:ascii="Calibri" w:eastAsia="Times New Roman" w:hAnsi="Calibri" w:cs="Times New Roman"/>
          <w:b/>
          <w:sz w:val="24"/>
          <w:szCs w:val="24"/>
          <w:lang w:eastAsia="el-GR"/>
        </w:rPr>
        <w:t>Πολυσυμμετοχικότητα:</w:t>
      </w:r>
      <w:r w:rsidRPr="00DC3223">
        <w:rPr>
          <w:rFonts w:ascii="Calibri" w:eastAsia="Times New Roman" w:hAnsi="Calibri" w:cs="Times New Roman"/>
          <w:sz w:val="24"/>
          <w:szCs w:val="24"/>
          <w:lang w:eastAsia="el-GR"/>
        </w:rPr>
        <w:t xml:space="preserve"> Οι φορείς επελέγησαν με βάση τις παρακάτω ιδιότητές τους:</w:t>
      </w:r>
    </w:p>
    <w:p w:rsidR="00DC3223" w:rsidRPr="00DC3223" w:rsidRDefault="00DC3223" w:rsidP="00133754">
      <w:pPr>
        <w:numPr>
          <w:ilvl w:val="1"/>
          <w:numId w:val="24"/>
        </w:numPr>
        <w:spacing w:before="120" w:after="0" w:line="240" w:lineRule="auto"/>
        <w:ind w:left="-567" w:firstLine="0"/>
        <w:contextualSpacing/>
        <w:jc w:val="both"/>
        <w:rPr>
          <w:rFonts w:ascii="Calibri" w:eastAsia="Times New Roman" w:hAnsi="Calibri" w:cs="Times New Roman"/>
          <w:sz w:val="24"/>
          <w:szCs w:val="20"/>
          <w:lang w:val="en-GB"/>
        </w:rPr>
      </w:pPr>
      <w:r w:rsidRPr="00DC3223">
        <w:rPr>
          <w:rFonts w:ascii="Calibri" w:eastAsia="Times New Roman" w:hAnsi="Calibri" w:cs="Times New Roman"/>
          <w:sz w:val="24"/>
          <w:szCs w:val="20"/>
        </w:rPr>
        <w:t>Δημόσιοι φορείς (3 μέλη)</w:t>
      </w:r>
    </w:p>
    <w:p w:rsidR="00DC3223" w:rsidRPr="00DC3223" w:rsidRDefault="00DC3223" w:rsidP="00F01FB2">
      <w:pPr>
        <w:spacing w:before="120" w:after="0" w:line="240" w:lineRule="auto"/>
        <w:ind w:left="-567"/>
        <w:contextualSpacing/>
        <w:jc w:val="both"/>
        <w:rPr>
          <w:rFonts w:ascii="Calibri" w:eastAsia="Times New Roman" w:hAnsi="Calibri" w:cs="Times New Roman"/>
          <w:sz w:val="24"/>
          <w:szCs w:val="24"/>
        </w:rPr>
      </w:pPr>
      <w:r w:rsidRPr="00DC3223">
        <w:rPr>
          <w:rFonts w:ascii="Calibri" w:eastAsia="Times New Roman" w:hAnsi="Calibri" w:cs="Times New Roman"/>
          <w:sz w:val="24"/>
          <w:szCs w:val="20"/>
        </w:rPr>
        <w:t xml:space="preserve">Επελέγησαν η Περιφέρεια Πελοποννήσου </w:t>
      </w:r>
      <w:r w:rsidRPr="00DC3223">
        <w:rPr>
          <w:rFonts w:ascii="Calibri" w:eastAsia="Times New Roman" w:hAnsi="Calibri" w:cs="Times New Roman"/>
          <w:sz w:val="24"/>
          <w:szCs w:val="24"/>
        </w:rPr>
        <w:t>ως καθολικός εκφραστής των αναγκών και των 3 νομών στους οποίους θα εφαρμοστεί το Πρόγραμμα και οι δύο Δήμοι Γορτυνίας και Κορινθίων (οι πολυπληθέστεροι από τους πολυπληθέστερους Νομούς Αρκαδίας και Κορινθίας).</w:t>
      </w:r>
    </w:p>
    <w:p w:rsidR="00DC3223" w:rsidRPr="00DC3223" w:rsidRDefault="00DC3223" w:rsidP="00F01FB2">
      <w:pPr>
        <w:spacing w:before="120" w:after="0" w:line="240" w:lineRule="auto"/>
        <w:ind w:left="-567"/>
        <w:contextualSpacing/>
        <w:jc w:val="both"/>
        <w:rPr>
          <w:rFonts w:ascii="Calibri" w:eastAsia="Times New Roman" w:hAnsi="Calibri" w:cs="Times New Roman"/>
          <w:sz w:val="24"/>
          <w:szCs w:val="20"/>
        </w:rPr>
      </w:pPr>
    </w:p>
    <w:p w:rsidR="00DC3223" w:rsidRPr="00DC3223" w:rsidRDefault="00DC3223" w:rsidP="00133754">
      <w:pPr>
        <w:numPr>
          <w:ilvl w:val="1"/>
          <w:numId w:val="24"/>
        </w:numPr>
        <w:spacing w:before="120" w:after="0" w:line="240" w:lineRule="auto"/>
        <w:ind w:left="-567" w:firstLine="0"/>
        <w:contextualSpacing/>
        <w:jc w:val="both"/>
        <w:rPr>
          <w:rFonts w:ascii="Calibri" w:eastAsia="Times New Roman" w:hAnsi="Calibri" w:cs="Times New Roman"/>
          <w:sz w:val="24"/>
          <w:szCs w:val="24"/>
          <w:lang w:val="en-GB"/>
        </w:rPr>
      </w:pPr>
      <w:r w:rsidRPr="00DC3223">
        <w:rPr>
          <w:rFonts w:ascii="Calibri" w:eastAsia="Times New Roman" w:hAnsi="Calibri" w:cs="Times New Roman"/>
          <w:sz w:val="24"/>
          <w:szCs w:val="24"/>
        </w:rPr>
        <w:t xml:space="preserve">Ιδιωτικοί φορείς (4 μέλη) </w:t>
      </w:r>
    </w:p>
    <w:p w:rsidR="00DC3223" w:rsidRPr="00DC3223" w:rsidRDefault="00DC3223" w:rsidP="00F01FB2">
      <w:pPr>
        <w:spacing w:after="0" w:line="288" w:lineRule="auto"/>
        <w:ind w:left="-567"/>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α) ένας φορέας του αγροτικού τομέα (Συν/σμός διαχείρισης χορτονομής Κουτσοποδίου)</w:t>
      </w:r>
    </w:p>
    <w:p w:rsidR="00DC3223" w:rsidRPr="00DC3223" w:rsidRDefault="00DC3223" w:rsidP="00F01FB2">
      <w:pPr>
        <w:spacing w:after="0" w:line="288" w:lineRule="auto"/>
        <w:ind w:left="-567"/>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β) ένας φορέας του επιχειρηματικού τομέα (Επιμελητήριο Αρκαδίας)</w:t>
      </w:r>
    </w:p>
    <w:p w:rsidR="00DC3223" w:rsidRPr="00DC3223" w:rsidRDefault="00DC3223" w:rsidP="00F01FB2">
      <w:pPr>
        <w:spacing w:after="0" w:line="288" w:lineRule="auto"/>
        <w:ind w:left="-567"/>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γ) ένας πολιτιστικός φορέας (Πολιτιστικός Σύλλογος Καρύταινας)</w:t>
      </w:r>
    </w:p>
    <w:p w:rsidR="00DC3223" w:rsidRPr="00DC3223" w:rsidRDefault="00DC3223" w:rsidP="00F01FB2">
      <w:pPr>
        <w:spacing w:after="0" w:line="288" w:lineRule="auto"/>
        <w:ind w:left="-567"/>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δ) ένας συλλογικός φορέας που αποτελεί ένωση/δίκτυο επιχειρήσεων.</w:t>
      </w:r>
    </w:p>
    <w:p w:rsidR="00DC3223" w:rsidRPr="00DC3223" w:rsidRDefault="00DC3223" w:rsidP="00F01FB2">
      <w:pPr>
        <w:spacing w:after="0" w:line="288" w:lineRule="auto"/>
        <w:ind w:left="-567"/>
        <w:jc w:val="both"/>
        <w:rPr>
          <w:rFonts w:ascii="Calibri" w:eastAsia="Times New Roman" w:hAnsi="Calibri" w:cs="Times New Roman"/>
          <w:sz w:val="16"/>
          <w:szCs w:val="16"/>
          <w:lang w:eastAsia="el-GR"/>
        </w:rPr>
      </w:pPr>
    </w:p>
    <w:p w:rsidR="00DC3223" w:rsidRPr="00DC3223" w:rsidRDefault="00DC3223" w:rsidP="00F01FB2">
      <w:pPr>
        <w:spacing w:after="0" w:line="360" w:lineRule="auto"/>
        <w:ind w:left="-567"/>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lastRenderedPageBreak/>
        <w:t>Οι εν λόγω φορείς που συμμετέχουν στην ΕΔΠ κατανέμονται γεωγραφικά κατά Περιφέρεια και Περιφερειακές Ενότητες ως εξής: Περιφέρεια Πελοποννήσου 1,  Π.Ε Αργολίδας 1, Π.Ε Αρκαδίας 3 και Π.Ε Κορινθίας 2.</w:t>
      </w:r>
    </w:p>
    <w:p w:rsidR="00DC3223" w:rsidRPr="00DC3223" w:rsidRDefault="00DC3223" w:rsidP="00F01FB2">
      <w:pPr>
        <w:spacing w:after="0" w:line="288" w:lineRule="auto"/>
        <w:ind w:left="-567"/>
        <w:jc w:val="both"/>
        <w:rPr>
          <w:rFonts w:ascii="Calibri" w:eastAsia="Times New Roman" w:hAnsi="Calibri" w:cs="Times New Roman"/>
          <w:sz w:val="16"/>
          <w:szCs w:val="16"/>
          <w:lang w:eastAsia="el-GR"/>
        </w:rPr>
      </w:pPr>
    </w:p>
    <w:p w:rsidR="00DC3223" w:rsidRDefault="00DC3223" w:rsidP="00F01FB2">
      <w:pPr>
        <w:spacing w:after="0" w:line="360" w:lineRule="auto"/>
        <w:ind w:left="-567"/>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 xml:space="preserve">Στον ακόλουθο πίνακα αναφέρονται οι ορισμένοι εκπρόσωποι στην ΕΔΠ. </w:t>
      </w:r>
    </w:p>
    <w:p w:rsidR="004F7962" w:rsidRPr="00DC3223" w:rsidRDefault="004F7962" w:rsidP="00F01FB2">
      <w:pPr>
        <w:spacing w:after="0" w:line="360" w:lineRule="auto"/>
        <w:ind w:left="-567"/>
        <w:jc w:val="both"/>
        <w:rPr>
          <w:rFonts w:ascii="Calibri" w:eastAsia="Times New Roman" w:hAnsi="Calibri" w:cs="Times New Roman"/>
          <w:sz w:val="24"/>
          <w:szCs w:val="24"/>
          <w:lang w:eastAsia="el-GR"/>
        </w:rPr>
      </w:pPr>
    </w:p>
    <w:tbl>
      <w:tblPr>
        <w:tblW w:w="9049" w:type="dxa"/>
        <w:jc w:val="center"/>
        <w:tblLayout w:type="fixed"/>
        <w:tblLook w:val="04A0" w:firstRow="1" w:lastRow="0" w:firstColumn="1" w:lastColumn="0" w:noHBand="0" w:noVBand="1"/>
      </w:tblPr>
      <w:tblGrid>
        <w:gridCol w:w="562"/>
        <w:gridCol w:w="1745"/>
        <w:gridCol w:w="2366"/>
        <w:gridCol w:w="2108"/>
        <w:gridCol w:w="2268"/>
      </w:tblGrid>
      <w:tr w:rsidR="00DC3223" w:rsidRPr="00DC3223" w:rsidTr="009B79CF">
        <w:trPr>
          <w:trHeight w:val="330"/>
          <w:jc w:val="center"/>
        </w:trPr>
        <w:tc>
          <w:tcPr>
            <w:tcW w:w="562" w:type="dxa"/>
            <w:tcBorders>
              <w:top w:val="single" w:sz="4" w:space="0" w:color="auto"/>
              <w:left w:val="single" w:sz="4" w:space="0" w:color="auto"/>
              <w:bottom w:val="single" w:sz="4" w:space="0" w:color="auto"/>
              <w:right w:val="single" w:sz="4" w:space="0" w:color="000000"/>
            </w:tcBorders>
            <w:vAlign w:val="center"/>
            <w:hideMark/>
          </w:tcPr>
          <w:p w:rsidR="00DC3223" w:rsidRPr="00DC3223" w:rsidRDefault="00DC3223" w:rsidP="00DC3223">
            <w:pPr>
              <w:spacing w:after="0" w:line="240" w:lineRule="auto"/>
              <w:jc w:val="both"/>
              <w:rPr>
                <w:rFonts w:ascii="Calibri" w:eastAsia="Times New Roman" w:hAnsi="Calibri" w:cs="Times New Roman"/>
                <w:b/>
                <w:bCs/>
                <w:iCs/>
                <w:sz w:val="24"/>
                <w:szCs w:val="24"/>
              </w:rPr>
            </w:pPr>
            <w:r w:rsidRPr="00DC3223">
              <w:rPr>
                <w:rFonts w:ascii="Calibri" w:eastAsia="Times New Roman" w:hAnsi="Calibri" w:cs="Times New Roman"/>
                <w:b/>
                <w:bCs/>
                <w:iCs/>
                <w:sz w:val="24"/>
                <w:szCs w:val="24"/>
              </w:rPr>
              <w:t>Α/Α</w:t>
            </w:r>
          </w:p>
        </w:tc>
        <w:tc>
          <w:tcPr>
            <w:tcW w:w="1745" w:type="dxa"/>
            <w:tcBorders>
              <w:top w:val="single" w:sz="4" w:space="0" w:color="auto"/>
              <w:left w:val="single" w:sz="4" w:space="0" w:color="auto"/>
              <w:bottom w:val="single" w:sz="4" w:space="0" w:color="auto"/>
              <w:right w:val="single" w:sz="4" w:space="0" w:color="000000"/>
            </w:tcBorders>
            <w:vAlign w:val="center"/>
          </w:tcPr>
          <w:p w:rsidR="00DC3223" w:rsidRPr="00DC3223" w:rsidRDefault="00DC3223" w:rsidP="00DC3223">
            <w:pPr>
              <w:spacing w:after="0" w:line="240" w:lineRule="auto"/>
              <w:ind w:left="360" w:right="-392"/>
              <w:rPr>
                <w:rFonts w:ascii="Calibri" w:eastAsia="Times New Roman" w:hAnsi="Calibri" w:cs="Times New Roman"/>
                <w:b/>
                <w:bCs/>
                <w:iCs/>
                <w:sz w:val="24"/>
                <w:szCs w:val="24"/>
              </w:rPr>
            </w:pPr>
            <w:r w:rsidRPr="00DC3223">
              <w:rPr>
                <w:rFonts w:ascii="Calibri" w:eastAsia="Times New Roman" w:hAnsi="Calibri" w:cs="Times New Roman"/>
                <w:b/>
                <w:bCs/>
                <w:iCs/>
                <w:sz w:val="24"/>
                <w:szCs w:val="24"/>
              </w:rPr>
              <w:t>ΦΟΡΕΑΣ</w:t>
            </w:r>
          </w:p>
        </w:tc>
        <w:tc>
          <w:tcPr>
            <w:tcW w:w="4474" w:type="dxa"/>
            <w:gridSpan w:val="2"/>
            <w:tcBorders>
              <w:top w:val="single" w:sz="4" w:space="0" w:color="auto"/>
              <w:left w:val="single" w:sz="4" w:space="0" w:color="auto"/>
              <w:bottom w:val="single" w:sz="4" w:space="0" w:color="auto"/>
              <w:right w:val="single" w:sz="4" w:space="0" w:color="000000"/>
            </w:tcBorders>
            <w:vAlign w:val="center"/>
          </w:tcPr>
          <w:p w:rsidR="00DC3223" w:rsidRPr="00DC3223" w:rsidRDefault="00DC3223" w:rsidP="00DC3223">
            <w:pPr>
              <w:spacing w:after="0" w:line="240" w:lineRule="auto"/>
              <w:ind w:left="360"/>
              <w:jc w:val="center"/>
              <w:rPr>
                <w:rFonts w:ascii="Calibri" w:eastAsia="Times New Roman" w:hAnsi="Calibri" w:cs="Times New Roman"/>
                <w:b/>
                <w:bCs/>
                <w:iCs/>
                <w:sz w:val="24"/>
                <w:szCs w:val="24"/>
              </w:rPr>
            </w:pPr>
            <w:r w:rsidRPr="00DC3223">
              <w:rPr>
                <w:rFonts w:ascii="Calibri" w:eastAsia="Times New Roman" w:hAnsi="Calibri" w:cs="Times New Roman"/>
                <w:b/>
                <w:bCs/>
                <w:iCs/>
                <w:sz w:val="24"/>
                <w:szCs w:val="24"/>
              </w:rPr>
              <w:t xml:space="preserve">ΕΚΠΡΟΣΩΠΟΣ </w:t>
            </w:r>
          </w:p>
        </w:tc>
        <w:tc>
          <w:tcPr>
            <w:tcW w:w="2268" w:type="dxa"/>
            <w:tcBorders>
              <w:top w:val="single" w:sz="4" w:space="0" w:color="auto"/>
              <w:left w:val="nil"/>
              <w:bottom w:val="single" w:sz="4" w:space="0" w:color="auto"/>
              <w:right w:val="single" w:sz="4" w:space="0" w:color="auto"/>
            </w:tcBorders>
            <w:vAlign w:val="center"/>
            <w:hideMark/>
          </w:tcPr>
          <w:p w:rsidR="00DC3223" w:rsidRPr="00DC3223" w:rsidRDefault="00DC3223" w:rsidP="00DC3223">
            <w:pPr>
              <w:spacing w:after="0" w:line="240" w:lineRule="auto"/>
              <w:ind w:left="-88"/>
              <w:jc w:val="center"/>
              <w:rPr>
                <w:rFonts w:ascii="Calibri" w:eastAsia="Times New Roman" w:hAnsi="Calibri" w:cs="Times New Roman"/>
                <w:b/>
                <w:bCs/>
                <w:iCs/>
                <w:sz w:val="24"/>
                <w:szCs w:val="24"/>
                <w:highlight w:val="yellow"/>
              </w:rPr>
            </w:pPr>
            <w:r w:rsidRPr="00DC3223">
              <w:rPr>
                <w:rFonts w:ascii="Calibri" w:eastAsia="Times New Roman" w:hAnsi="Calibri" w:cs="Times New Roman"/>
                <w:b/>
                <w:bCs/>
                <w:iCs/>
                <w:sz w:val="24"/>
                <w:szCs w:val="24"/>
              </w:rPr>
              <w:t xml:space="preserve">ΕΙΔΙΚΟΤΗΤΑ / ΕΠΑΓΓΕΛΜΑ </w:t>
            </w:r>
          </w:p>
        </w:tc>
      </w:tr>
      <w:tr w:rsidR="00DC3223" w:rsidRPr="00DC3223" w:rsidTr="009B79CF">
        <w:trPr>
          <w:trHeight w:val="491"/>
          <w:jc w:val="center"/>
        </w:trPr>
        <w:tc>
          <w:tcPr>
            <w:tcW w:w="562" w:type="dxa"/>
            <w:vMerge w:val="restart"/>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jc w:val="center"/>
              <w:rPr>
                <w:rFonts w:ascii="Calibri" w:eastAsia="Times New Roman" w:hAnsi="Calibri" w:cs="Times New Roman"/>
                <w:sz w:val="24"/>
                <w:szCs w:val="24"/>
              </w:rPr>
            </w:pPr>
            <w:r w:rsidRPr="00DC3223">
              <w:rPr>
                <w:rFonts w:ascii="Calibri" w:eastAsia="Times New Roman" w:hAnsi="Calibri" w:cs="Times New Roman"/>
                <w:sz w:val="24"/>
                <w:szCs w:val="24"/>
              </w:rPr>
              <w:t>1</w:t>
            </w:r>
          </w:p>
        </w:tc>
        <w:tc>
          <w:tcPr>
            <w:tcW w:w="1745" w:type="dxa"/>
            <w:vMerge w:val="restart"/>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ind w:left="34"/>
              <w:rPr>
                <w:rFonts w:ascii="Calibri" w:eastAsia="Times New Roman" w:hAnsi="Calibri" w:cs="Times New Roman"/>
                <w:sz w:val="24"/>
                <w:szCs w:val="24"/>
              </w:rPr>
            </w:pPr>
            <w:r w:rsidRPr="00DC3223">
              <w:rPr>
                <w:rFonts w:ascii="Calibri" w:eastAsia="Times New Roman" w:hAnsi="Calibri" w:cs="Times New Roman"/>
                <w:sz w:val="24"/>
                <w:szCs w:val="24"/>
              </w:rPr>
              <w:t>Τοπικό Σύμφωνο</w:t>
            </w:r>
          </w:p>
        </w:tc>
        <w:tc>
          <w:tcPr>
            <w:tcW w:w="2366" w:type="dxa"/>
            <w:tcBorders>
              <w:top w:val="nil"/>
              <w:left w:val="nil"/>
              <w:bottom w:val="single" w:sz="4" w:space="0" w:color="auto"/>
              <w:right w:val="single" w:sz="4" w:space="0" w:color="auto"/>
            </w:tcBorders>
            <w:vAlign w:val="center"/>
            <w:hideMark/>
          </w:tcPr>
          <w:p w:rsidR="00DC3223" w:rsidRPr="00DC3223" w:rsidRDefault="00DC3223" w:rsidP="00DC3223">
            <w:pPr>
              <w:spacing w:after="0" w:line="240" w:lineRule="auto"/>
              <w:ind w:left="41"/>
              <w:rPr>
                <w:rFonts w:ascii="Calibri" w:eastAsia="Times New Roman" w:hAnsi="Calibri" w:cs="Times New Roman"/>
                <w:sz w:val="24"/>
                <w:szCs w:val="24"/>
              </w:rPr>
            </w:pPr>
            <w:r w:rsidRPr="00DC3223">
              <w:rPr>
                <w:rFonts w:ascii="Calibri" w:eastAsia="Times New Roman" w:hAnsi="Calibri" w:cs="Times New Roman"/>
                <w:sz w:val="24"/>
                <w:szCs w:val="24"/>
              </w:rPr>
              <w:t xml:space="preserve">Τακτικό μέλος </w:t>
            </w:r>
          </w:p>
        </w:tc>
        <w:tc>
          <w:tcPr>
            <w:tcW w:w="2108" w:type="dxa"/>
            <w:tcBorders>
              <w:top w:val="nil"/>
              <w:left w:val="nil"/>
              <w:bottom w:val="single" w:sz="4" w:space="0" w:color="auto"/>
              <w:right w:val="single" w:sz="4" w:space="0" w:color="auto"/>
            </w:tcBorders>
            <w:vAlign w:val="center"/>
            <w:hideMark/>
          </w:tcPr>
          <w:p w:rsidR="00DC3223" w:rsidRPr="00DC3223" w:rsidRDefault="00DC3223" w:rsidP="00DC3223">
            <w:pPr>
              <w:spacing w:after="0" w:line="240" w:lineRule="auto"/>
              <w:rPr>
                <w:rFonts w:ascii="Calibri" w:eastAsia="Times New Roman" w:hAnsi="Calibri" w:cs="Times New Roman"/>
                <w:sz w:val="24"/>
                <w:szCs w:val="24"/>
              </w:rPr>
            </w:pPr>
            <w:r w:rsidRPr="00DC3223">
              <w:rPr>
                <w:rFonts w:ascii="Calibri" w:eastAsia="Times New Roman" w:hAnsi="Calibri" w:cs="Times New Roman"/>
                <w:sz w:val="24"/>
                <w:szCs w:val="24"/>
              </w:rPr>
              <w:t>Πάνος Πούλος</w:t>
            </w:r>
            <w:r w:rsidRPr="00DC3223">
              <w:rPr>
                <w:rFonts w:ascii="Calibri" w:eastAsia="Times New Roman" w:hAnsi="Calibri" w:cs="Times New Roman"/>
                <w:sz w:val="24"/>
                <w:szCs w:val="24"/>
                <w:lang w:val="en-US"/>
              </w:rPr>
              <w:t xml:space="preserve"> </w:t>
            </w:r>
          </w:p>
        </w:tc>
        <w:tc>
          <w:tcPr>
            <w:tcW w:w="2268" w:type="dxa"/>
            <w:tcBorders>
              <w:top w:val="nil"/>
              <w:left w:val="nil"/>
              <w:bottom w:val="single" w:sz="4" w:space="0" w:color="auto"/>
              <w:right w:val="single" w:sz="4" w:space="0" w:color="auto"/>
            </w:tcBorders>
            <w:vAlign w:val="center"/>
          </w:tcPr>
          <w:p w:rsidR="00DC3223" w:rsidRPr="00DC3223" w:rsidRDefault="00DC3223" w:rsidP="00DC3223">
            <w:pPr>
              <w:spacing w:after="0" w:line="240" w:lineRule="auto"/>
              <w:ind w:left="54"/>
              <w:rPr>
                <w:rFonts w:ascii="Calibri" w:eastAsia="Times New Roman" w:hAnsi="Calibri" w:cs="Times New Roman"/>
                <w:sz w:val="24"/>
                <w:szCs w:val="24"/>
                <w:lang w:val="en-US"/>
              </w:rPr>
            </w:pPr>
            <w:r w:rsidRPr="00DC3223">
              <w:rPr>
                <w:rFonts w:ascii="Calibri" w:eastAsia="Times New Roman" w:hAnsi="Calibri" w:cs="Times New Roman"/>
                <w:sz w:val="24"/>
                <w:szCs w:val="24"/>
              </w:rPr>
              <w:t>Επιχειρηματίας αγροτουρισμού</w:t>
            </w:r>
          </w:p>
        </w:tc>
      </w:tr>
      <w:tr w:rsidR="00DC3223" w:rsidRPr="00DC3223" w:rsidTr="009B79CF">
        <w:trPr>
          <w:trHeight w:val="520"/>
          <w:jc w:val="center"/>
        </w:trPr>
        <w:tc>
          <w:tcPr>
            <w:tcW w:w="562" w:type="dxa"/>
            <w:vMerge/>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jc w:val="center"/>
              <w:rPr>
                <w:rFonts w:ascii="Calibri" w:eastAsia="Times New Roman" w:hAnsi="Calibri" w:cs="Times New Roman"/>
                <w:sz w:val="24"/>
                <w:szCs w:val="24"/>
              </w:rPr>
            </w:pPr>
          </w:p>
        </w:tc>
        <w:tc>
          <w:tcPr>
            <w:tcW w:w="1745" w:type="dxa"/>
            <w:vMerge/>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rPr>
                <w:rFonts w:ascii="Calibri" w:eastAsia="Times New Roman" w:hAnsi="Calibri" w:cs="Times New Roman"/>
                <w:sz w:val="24"/>
                <w:szCs w:val="24"/>
              </w:rPr>
            </w:pPr>
          </w:p>
        </w:tc>
        <w:tc>
          <w:tcPr>
            <w:tcW w:w="2366" w:type="dxa"/>
            <w:tcBorders>
              <w:top w:val="nil"/>
              <w:left w:val="nil"/>
              <w:bottom w:val="single" w:sz="4" w:space="0" w:color="auto"/>
              <w:right w:val="single" w:sz="4" w:space="0" w:color="auto"/>
            </w:tcBorders>
            <w:vAlign w:val="center"/>
            <w:hideMark/>
          </w:tcPr>
          <w:p w:rsidR="00DC3223" w:rsidRPr="00DC3223" w:rsidRDefault="00DC3223" w:rsidP="00DC3223">
            <w:pPr>
              <w:spacing w:after="0" w:line="240" w:lineRule="auto"/>
              <w:ind w:left="41"/>
              <w:rPr>
                <w:rFonts w:ascii="Calibri" w:eastAsia="Times New Roman" w:hAnsi="Calibri" w:cs="Times New Roman"/>
                <w:sz w:val="24"/>
                <w:szCs w:val="24"/>
              </w:rPr>
            </w:pPr>
            <w:r w:rsidRPr="00DC3223">
              <w:rPr>
                <w:rFonts w:ascii="Calibri" w:eastAsia="Times New Roman" w:hAnsi="Calibri" w:cs="Times New Roman"/>
                <w:sz w:val="24"/>
                <w:szCs w:val="24"/>
              </w:rPr>
              <w:t>Αναπληρωματικό</w:t>
            </w:r>
          </w:p>
        </w:tc>
        <w:tc>
          <w:tcPr>
            <w:tcW w:w="2108" w:type="dxa"/>
            <w:tcBorders>
              <w:top w:val="nil"/>
              <w:left w:val="nil"/>
              <w:bottom w:val="single" w:sz="4" w:space="0" w:color="auto"/>
              <w:right w:val="single" w:sz="4" w:space="0" w:color="auto"/>
            </w:tcBorders>
            <w:vAlign w:val="center"/>
            <w:hideMark/>
          </w:tcPr>
          <w:p w:rsidR="00DC3223" w:rsidRPr="00DC3223" w:rsidRDefault="00DC3223" w:rsidP="00DC3223">
            <w:pPr>
              <w:spacing w:after="0" w:line="240" w:lineRule="auto"/>
              <w:rPr>
                <w:rFonts w:ascii="Calibri" w:eastAsia="Times New Roman" w:hAnsi="Calibri" w:cs="Times New Roman"/>
                <w:sz w:val="24"/>
                <w:szCs w:val="24"/>
              </w:rPr>
            </w:pPr>
            <w:r w:rsidRPr="00DC3223">
              <w:rPr>
                <w:rFonts w:ascii="Calibri" w:eastAsia="Times New Roman" w:hAnsi="Calibri" w:cs="Times New Roman"/>
                <w:sz w:val="24"/>
                <w:szCs w:val="24"/>
              </w:rPr>
              <w:t>Σμέρος Λεωνίδας</w:t>
            </w:r>
          </w:p>
        </w:tc>
        <w:tc>
          <w:tcPr>
            <w:tcW w:w="2268" w:type="dxa"/>
            <w:tcBorders>
              <w:top w:val="nil"/>
              <w:left w:val="nil"/>
              <w:bottom w:val="single" w:sz="4" w:space="0" w:color="auto"/>
              <w:right w:val="single" w:sz="4" w:space="0" w:color="auto"/>
            </w:tcBorders>
            <w:vAlign w:val="center"/>
          </w:tcPr>
          <w:p w:rsidR="00DC3223" w:rsidRPr="00DC3223" w:rsidRDefault="00DC3223" w:rsidP="00DC3223">
            <w:pPr>
              <w:spacing w:after="0" w:line="240" w:lineRule="auto"/>
              <w:ind w:left="54"/>
              <w:rPr>
                <w:rFonts w:ascii="Calibri" w:eastAsia="Times New Roman" w:hAnsi="Calibri" w:cs="Times New Roman"/>
                <w:sz w:val="24"/>
                <w:szCs w:val="24"/>
              </w:rPr>
            </w:pPr>
            <w:r w:rsidRPr="00DC3223">
              <w:rPr>
                <w:rFonts w:ascii="Calibri" w:eastAsia="Times New Roman" w:hAnsi="Calibri" w:cs="Times New Roman"/>
                <w:sz w:val="24"/>
                <w:szCs w:val="24"/>
              </w:rPr>
              <w:t xml:space="preserve">Επιχειρηματίας </w:t>
            </w:r>
          </w:p>
        </w:tc>
      </w:tr>
      <w:tr w:rsidR="00DC3223" w:rsidRPr="00DC3223" w:rsidTr="009B79CF">
        <w:trPr>
          <w:trHeight w:val="513"/>
          <w:jc w:val="center"/>
        </w:trPr>
        <w:tc>
          <w:tcPr>
            <w:tcW w:w="562" w:type="dxa"/>
            <w:vMerge w:val="restart"/>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jc w:val="center"/>
              <w:rPr>
                <w:rFonts w:ascii="Calibri" w:eastAsia="Times New Roman" w:hAnsi="Calibri" w:cs="Times New Roman"/>
                <w:sz w:val="24"/>
                <w:szCs w:val="24"/>
              </w:rPr>
            </w:pPr>
            <w:r w:rsidRPr="00DC3223">
              <w:rPr>
                <w:rFonts w:ascii="Calibri" w:eastAsia="Times New Roman" w:hAnsi="Calibri" w:cs="Times New Roman"/>
                <w:sz w:val="24"/>
                <w:szCs w:val="24"/>
              </w:rPr>
              <w:t>2</w:t>
            </w:r>
          </w:p>
        </w:tc>
        <w:tc>
          <w:tcPr>
            <w:tcW w:w="1745" w:type="dxa"/>
            <w:vMerge w:val="restart"/>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ind w:left="34"/>
              <w:rPr>
                <w:rFonts w:ascii="Calibri" w:eastAsia="Times New Roman" w:hAnsi="Calibri" w:cs="Times New Roman"/>
                <w:sz w:val="24"/>
                <w:szCs w:val="24"/>
              </w:rPr>
            </w:pPr>
            <w:r w:rsidRPr="00DC3223">
              <w:rPr>
                <w:rFonts w:ascii="Calibri" w:eastAsia="Times New Roman" w:hAnsi="Calibri" w:cs="Times New Roman"/>
                <w:sz w:val="24"/>
                <w:szCs w:val="24"/>
              </w:rPr>
              <w:t>Σύνδεσμος Διαχείρισης Χορτονομής Κουτσοποδίου</w:t>
            </w:r>
          </w:p>
        </w:tc>
        <w:tc>
          <w:tcPr>
            <w:tcW w:w="2366" w:type="dxa"/>
            <w:tcBorders>
              <w:top w:val="nil"/>
              <w:left w:val="nil"/>
              <w:bottom w:val="single" w:sz="4" w:space="0" w:color="auto"/>
              <w:right w:val="single" w:sz="4" w:space="0" w:color="auto"/>
            </w:tcBorders>
            <w:vAlign w:val="center"/>
            <w:hideMark/>
          </w:tcPr>
          <w:p w:rsidR="00DC3223" w:rsidRPr="00DC3223" w:rsidRDefault="00DC3223" w:rsidP="00DC3223">
            <w:pPr>
              <w:spacing w:after="0" w:line="240" w:lineRule="auto"/>
              <w:ind w:left="41"/>
              <w:rPr>
                <w:rFonts w:ascii="Calibri" w:eastAsia="Times New Roman" w:hAnsi="Calibri" w:cs="Times New Roman"/>
                <w:sz w:val="24"/>
                <w:szCs w:val="24"/>
              </w:rPr>
            </w:pPr>
            <w:r w:rsidRPr="00DC3223">
              <w:rPr>
                <w:rFonts w:ascii="Calibri" w:eastAsia="Times New Roman" w:hAnsi="Calibri" w:cs="Times New Roman"/>
                <w:sz w:val="24"/>
                <w:szCs w:val="24"/>
              </w:rPr>
              <w:t>Τακτικό μέλος</w:t>
            </w:r>
          </w:p>
        </w:tc>
        <w:tc>
          <w:tcPr>
            <w:tcW w:w="2108" w:type="dxa"/>
            <w:tcBorders>
              <w:top w:val="nil"/>
              <w:left w:val="nil"/>
              <w:bottom w:val="single" w:sz="4" w:space="0" w:color="auto"/>
              <w:right w:val="single" w:sz="4" w:space="0" w:color="auto"/>
            </w:tcBorders>
            <w:vAlign w:val="center"/>
            <w:hideMark/>
          </w:tcPr>
          <w:p w:rsidR="00DC3223" w:rsidRPr="00DC3223" w:rsidRDefault="00DC3223" w:rsidP="00DC3223">
            <w:pPr>
              <w:spacing w:after="0" w:line="240" w:lineRule="auto"/>
              <w:rPr>
                <w:rFonts w:ascii="Calibri" w:eastAsia="Times New Roman" w:hAnsi="Calibri" w:cs="Times New Roman"/>
                <w:sz w:val="24"/>
                <w:szCs w:val="24"/>
              </w:rPr>
            </w:pPr>
            <w:r w:rsidRPr="00DC3223">
              <w:rPr>
                <w:rFonts w:ascii="Calibri" w:eastAsia="Times New Roman" w:hAnsi="Calibri" w:cs="Times New Roman"/>
                <w:sz w:val="24"/>
                <w:szCs w:val="24"/>
              </w:rPr>
              <w:t xml:space="preserve">Μουζακιώτης Κων/νος </w:t>
            </w:r>
          </w:p>
        </w:tc>
        <w:tc>
          <w:tcPr>
            <w:tcW w:w="2268" w:type="dxa"/>
            <w:tcBorders>
              <w:top w:val="nil"/>
              <w:left w:val="nil"/>
              <w:bottom w:val="single" w:sz="4" w:space="0" w:color="auto"/>
              <w:right w:val="single" w:sz="4" w:space="0" w:color="auto"/>
            </w:tcBorders>
            <w:vAlign w:val="center"/>
          </w:tcPr>
          <w:p w:rsidR="00DC3223" w:rsidRPr="00DC3223" w:rsidRDefault="00DC3223" w:rsidP="00DC3223">
            <w:pPr>
              <w:spacing w:after="0" w:line="240" w:lineRule="auto"/>
              <w:rPr>
                <w:rFonts w:ascii="Calibri" w:eastAsia="Times New Roman" w:hAnsi="Calibri" w:cs="Times New Roman"/>
                <w:sz w:val="24"/>
                <w:szCs w:val="24"/>
              </w:rPr>
            </w:pPr>
            <w:r w:rsidRPr="00DC3223">
              <w:rPr>
                <w:rFonts w:ascii="Calibri" w:eastAsia="Times New Roman" w:hAnsi="Calibri" w:cs="Times New Roman"/>
                <w:sz w:val="24"/>
                <w:szCs w:val="24"/>
              </w:rPr>
              <w:t xml:space="preserve">Αγρότης </w:t>
            </w:r>
          </w:p>
        </w:tc>
      </w:tr>
      <w:tr w:rsidR="00DC3223" w:rsidRPr="00DC3223" w:rsidTr="009B79CF">
        <w:trPr>
          <w:trHeight w:val="549"/>
          <w:jc w:val="center"/>
        </w:trPr>
        <w:tc>
          <w:tcPr>
            <w:tcW w:w="562" w:type="dxa"/>
            <w:vMerge/>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jc w:val="center"/>
              <w:rPr>
                <w:rFonts w:ascii="Calibri" w:eastAsia="Times New Roman" w:hAnsi="Calibri" w:cs="Times New Roman"/>
                <w:sz w:val="24"/>
                <w:szCs w:val="24"/>
              </w:rPr>
            </w:pPr>
          </w:p>
        </w:tc>
        <w:tc>
          <w:tcPr>
            <w:tcW w:w="1745" w:type="dxa"/>
            <w:vMerge/>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rPr>
                <w:rFonts w:ascii="Calibri" w:eastAsia="Times New Roman" w:hAnsi="Calibri" w:cs="Times New Roman"/>
                <w:sz w:val="24"/>
                <w:szCs w:val="24"/>
              </w:rPr>
            </w:pPr>
          </w:p>
        </w:tc>
        <w:tc>
          <w:tcPr>
            <w:tcW w:w="2366" w:type="dxa"/>
            <w:tcBorders>
              <w:top w:val="nil"/>
              <w:left w:val="nil"/>
              <w:bottom w:val="single" w:sz="4" w:space="0" w:color="auto"/>
              <w:right w:val="single" w:sz="4" w:space="0" w:color="auto"/>
            </w:tcBorders>
            <w:vAlign w:val="center"/>
            <w:hideMark/>
          </w:tcPr>
          <w:p w:rsidR="00DC3223" w:rsidRPr="00DC3223" w:rsidRDefault="00DC3223" w:rsidP="00DC3223">
            <w:pPr>
              <w:spacing w:after="0" w:line="240" w:lineRule="auto"/>
              <w:ind w:left="41"/>
              <w:rPr>
                <w:rFonts w:ascii="Calibri" w:eastAsia="Times New Roman" w:hAnsi="Calibri" w:cs="Times New Roman"/>
                <w:sz w:val="24"/>
                <w:szCs w:val="24"/>
              </w:rPr>
            </w:pPr>
            <w:r w:rsidRPr="00DC3223">
              <w:rPr>
                <w:rFonts w:ascii="Calibri" w:eastAsia="Times New Roman" w:hAnsi="Calibri" w:cs="Times New Roman"/>
                <w:sz w:val="24"/>
                <w:szCs w:val="24"/>
              </w:rPr>
              <w:t>Αναπληρωματικό</w:t>
            </w:r>
          </w:p>
        </w:tc>
        <w:tc>
          <w:tcPr>
            <w:tcW w:w="2108" w:type="dxa"/>
            <w:tcBorders>
              <w:top w:val="nil"/>
              <w:left w:val="nil"/>
              <w:bottom w:val="single" w:sz="4" w:space="0" w:color="auto"/>
              <w:right w:val="single" w:sz="4" w:space="0" w:color="auto"/>
            </w:tcBorders>
            <w:vAlign w:val="center"/>
            <w:hideMark/>
          </w:tcPr>
          <w:p w:rsidR="00DC3223" w:rsidRPr="00DC3223" w:rsidRDefault="00DC3223" w:rsidP="00DC3223">
            <w:pPr>
              <w:spacing w:after="0" w:line="240" w:lineRule="auto"/>
              <w:rPr>
                <w:rFonts w:ascii="Calibri" w:eastAsia="Times New Roman" w:hAnsi="Calibri" w:cs="Times New Roman"/>
                <w:sz w:val="24"/>
                <w:szCs w:val="24"/>
              </w:rPr>
            </w:pPr>
            <w:r w:rsidRPr="00DC3223">
              <w:rPr>
                <w:rFonts w:ascii="Calibri" w:eastAsia="Times New Roman" w:hAnsi="Calibri" w:cs="Times New Roman"/>
                <w:sz w:val="24"/>
                <w:szCs w:val="24"/>
              </w:rPr>
              <w:t>Δούρος Παναγιώτης</w:t>
            </w:r>
          </w:p>
        </w:tc>
        <w:tc>
          <w:tcPr>
            <w:tcW w:w="2268" w:type="dxa"/>
            <w:tcBorders>
              <w:top w:val="nil"/>
              <w:left w:val="nil"/>
              <w:bottom w:val="single" w:sz="4" w:space="0" w:color="auto"/>
              <w:right w:val="single" w:sz="4" w:space="0" w:color="auto"/>
            </w:tcBorders>
            <w:vAlign w:val="center"/>
          </w:tcPr>
          <w:p w:rsidR="00DC3223" w:rsidRPr="00DC3223" w:rsidRDefault="00DC3223" w:rsidP="00DC3223">
            <w:pPr>
              <w:spacing w:after="0" w:line="240" w:lineRule="auto"/>
              <w:rPr>
                <w:rFonts w:ascii="Calibri" w:eastAsia="Times New Roman" w:hAnsi="Calibri" w:cs="Times New Roman"/>
                <w:sz w:val="24"/>
                <w:szCs w:val="24"/>
              </w:rPr>
            </w:pPr>
            <w:r w:rsidRPr="00DC3223">
              <w:rPr>
                <w:rFonts w:ascii="Calibri" w:eastAsia="Times New Roman" w:hAnsi="Calibri" w:cs="Times New Roman"/>
                <w:sz w:val="24"/>
                <w:szCs w:val="24"/>
              </w:rPr>
              <w:t xml:space="preserve">Αγρότης / Δημοτικός Σύμβουλος Δήμου Άργους- Μυκηνών </w:t>
            </w:r>
          </w:p>
        </w:tc>
      </w:tr>
      <w:tr w:rsidR="00DC3223" w:rsidRPr="00DC3223" w:rsidTr="009B79CF">
        <w:trPr>
          <w:trHeight w:val="571"/>
          <w:jc w:val="center"/>
        </w:trPr>
        <w:tc>
          <w:tcPr>
            <w:tcW w:w="562" w:type="dxa"/>
            <w:vMerge w:val="restart"/>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jc w:val="center"/>
              <w:rPr>
                <w:rFonts w:ascii="Calibri" w:eastAsia="Times New Roman" w:hAnsi="Calibri" w:cs="Times New Roman"/>
                <w:sz w:val="24"/>
                <w:szCs w:val="24"/>
              </w:rPr>
            </w:pPr>
            <w:r w:rsidRPr="00DC3223">
              <w:rPr>
                <w:rFonts w:ascii="Calibri" w:eastAsia="Times New Roman" w:hAnsi="Calibri" w:cs="Times New Roman"/>
                <w:sz w:val="24"/>
                <w:szCs w:val="24"/>
              </w:rPr>
              <w:t>3</w:t>
            </w:r>
          </w:p>
        </w:tc>
        <w:tc>
          <w:tcPr>
            <w:tcW w:w="1745" w:type="dxa"/>
            <w:vMerge w:val="restart"/>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ind w:left="34"/>
              <w:rPr>
                <w:rFonts w:ascii="Calibri" w:eastAsia="Times New Roman" w:hAnsi="Calibri" w:cs="Times New Roman"/>
                <w:sz w:val="24"/>
                <w:szCs w:val="24"/>
              </w:rPr>
            </w:pPr>
            <w:r w:rsidRPr="00DC3223">
              <w:rPr>
                <w:rFonts w:ascii="Calibri" w:eastAsia="Times New Roman" w:hAnsi="Calibri" w:cs="Times New Roman"/>
                <w:sz w:val="24"/>
                <w:szCs w:val="24"/>
              </w:rPr>
              <w:t>Επιμελητήριο Αρκαδίας</w:t>
            </w:r>
          </w:p>
        </w:tc>
        <w:tc>
          <w:tcPr>
            <w:tcW w:w="2366" w:type="dxa"/>
            <w:tcBorders>
              <w:top w:val="nil"/>
              <w:left w:val="nil"/>
              <w:bottom w:val="single" w:sz="4" w:space="0" w:color="auto"/>
              <w:right w:val="single" w:sz="4" w:space="0" w:color="auto"/>
            </w:tcBorders>
            <w:vAlign w:val="center"/>
            <w:hideMark/>
          </w:tcPr>
          <w:p w:rsidR="00DC3223" w:rsidRPr="00DC3223" w:rsidRDefault="00DC3223" w:rsidP="00DC3223">
            <w:pPr>
              <w:spacing w:after="0" w:line="240" w:lineRule="auto"/>
              <w:ind w:left="41"/>
              <w:rPr>
                <w:rFonts w:ascii="Calibri" w:eastAsia="Times New Roman" w:hAnsi="Calibri" w:cs="Times New Roman"/>
                <w:sz w:val="24"/>
                <w:szCs w:val="24"/>
              </w:rPr>
            </w:pPr>
            <w:r w:rsidRPr="00DC3223">
              <w:rPr>
                <w:rFonts w:ascii="Calibri" w:eastAsia="Times New Roman" w:hAnsi="Calibri" w:cs="Times New Roman"/>
                <w:sz w:val="24"/>
                <w:szCs w:val="24"/>
              </w:rPr>
              <w:t>Τακτικό μέλος</w:t>
            </w:r>
          </w:p>
        </w:tc>
        <w:tc>
          <w:tcPr>
            <w:tcW w:w="2108" w:type="dxa"/>
            <w:tcBorders>
              <w:top w:val="nil"/>
              <w:left w:val="nil"/>
              <w:bottom w:val="single" w:sz="4" w:space="0" w:color="auto"/>
              <w:right w:val="single" w:sz="4" w:space="0" w:color="auto"/>
            </w:tcBorders>
            <w:vAlign w:val="center"/>
            <w:hideMark/>
          </w:tcPr>
          <w:p w:rsidR="00DC3223" w:rsidRPr="00DC3223" w:rsidRDefault="00DC3223" w:rsidP="00DC3223">
            <w:pPr>
              <w:spacing w:after="0" w:line="240" w:lineRule="auto"/>
              <w:rPr>
                <w:rFonts w:ascii="Calibri" w:eastAsia="Times New Roman" w:hAnsi="Calibri" w:cs="Times New Roman"/>
                <w:sz w:val="24"/>
                <w:szCs w:val="24"/>
                <w:highlight w:val="yellow"/>
              </w:rPr>
            </w:pPr>
            <w:r w:rsidRPr="00DC3223">
              <w:rPr>
                <w:rFonts w:ascii="Calibri" w:eastAsia="Times New Roman" w:hAnsi="Calibri" w:cs="Times New Roman"/>
                <w:sz w:val="24"/>
                <w:szCs w:val="24"/>
              </w:rPr>
              <w:t xml:space="preserve">Τότσης Νικόλαος  </w:t>
            </w:r>
          </w:p>
        </w:tc>
        <w:tc>
          <w:tcPr>
            <w:tcW w:w="2268" w:type="dxa"/>
            <w:tcBorders>
              <w:top w:val="nil"/>
              <w:left w:val="nil"/>
              <w:bottom w:val="single" w:sz="4" w:space="0" w:color="auto"/>
              <w:right w:val="single" w:sz="4" w:space="0" w:color="auto"/>
            </w:tcBorders>
            <w:vAlign w:val="center"/>
          </w:tcPr>
          <w:p w:rsidR="00DC3223" w:rsidRPr="00DC3223" w:rsidRDefault="00DC3223" w:rsidP="00DC3223">
            <w:pPr>
              <w:spacing w:after="0" w:line="240" w:lineRule="auto"/>
              <w:ind w:left="54"/>
              <w:rPr>
                <w:rFonts w:ascii="Calibri" w:eastAsia="Times New Roman" w:hAnsi="Calibri" w:cs="Times New Roman"/>
                <w:sz w:val="24"/>
                <w:szCs w:val="24"/>
              </w:rPr>
            </w:pPr>
            <w:r w:rsidRPr="00DC3223">
              <w:rPr>
                <w:rFonts w:ascii="Calibri" w:eastAsia="Times New Roman" w:hAnsi="Calibri" w:cs="Times New Roman"/>
                <w:sz w:val="24"/>
                <w:szCs w:val="24"/>
              </w:rPr>
              <w:t>Επιχειρηματίας</w:t>
            </w:r>
          </w:p>
        </w:tc>
      </w:tr>
      <w:tr w:rsidR="00DC3223" w:rsidRPr="00DC3223" w:rsidTr="009B79CF">
        <w:trPr>
          <w:trHeight w:val="551"/>
          <w:jc w:val="center"/>
        </w:trPr>
        <w:tc>
          <w:tcPr>
            <w:tcW w:w="562" w:type="dxa"/>
            <w:vMerge/>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jc w:val="center"/>
              <w:rPr>
                <w:rFonts w:ascii="Calibri" w:eastAsia="Times New Roman" w:hAnsi="Calibri" w:cs="Times New Roman"/>
                <w:sz w:val="24"/>
                <w:szCs w:val="24"/>
              </w:rPr>
            </w:pPr>
          </w:p>
        </w:tc>
        <w:tc>
          <w:tcPr>
            <w:tcW w:w="1745" w:type="dxa"/>
            <w:vMerge/>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rPr>
                <w:rFonts w:ascii="Calibri" w:eastAsia="Times New Roman" w:hAnsi="Calibri" w:cs="Times New Roman"/>
                <w:sz w:val="24"/>
                <w:szCs w:val="24"/>
              </w:rPr>
            </w:pPr>
          </w:p>
        </w:tc>
        <w:tc>
          <w:tcPr>
            <w:tcW w:w="2366" w:type="dxa"/>
            <w:tcBorders>
              <w:top w:val="nil"/>
              <w:left w:val="nil"/>
              <w:bottom w:val="single" w:sz="4" w:space="0" w:color="auto"/>
              <w:right w:val="single" w:sz="4" w:space="0" w:color="auto"/>
            </w:tcBorders>
            <w:vAlign w:val="center"/>
            <w:hideMark/>
          </w:tcPr>
          <w:p w:rsidR="00DC3223" w:rsidRPr="00DC3223" w:rsidRDefault="00DC3223" w:rsidP="00DC3223">
            <w:pPr>
              <w:spacing w:after="0" w:line="240" w:lineRule="auto"/>
              <w:ind w:left="41"/>
              <w:rPr>
                <w:rFonts w:ascii="Calibri" w:eastAsia="Times New Roman" w:hAnsi="Calibri" w:cs="Times New Roman"/>
                <w:sz w:val="24"/>
                <w:szCs w:val="24"/>
              </w:rPr>
            </w:pPr>
            <w:r w:rsidRPr="00DC3223">
              <w:rPr>
                <w:rFonts w:ascii="Calibri" w:eastAsia="Times New Roman" w:hAnsi="Calibri" w:cs="Times New Roman"/>
                <w:sz w:val="24"/>
                <w:szCs w:val="24"/>
              </w:rPr>
              <w:t>Αναπληρωματικός</w:t>
            </w:r>
          </w:p>
        </w:tc>
        <w:tc>
          <w:tcPr>
            <w:tcW w:w="2108" w:type="dxa"/>
            <w:tcBorders>
              <w:top w:val="nil"/>
              <w:left w:val="nil"/>
              <w:bottom w:val="single" w:sz="4" w:space="0" w:color="auto"/>
              <w:right w:val="single" w:sz="4" w:space="0" w:color="auto"/>
            </w:tcBorders>
            <w:vAlign w:val="center"/>
            <w:hideMark/>
          </w:tcPr>
          <w:p w:rsidR="00DC3223" w:rsidRPr="00DC3223" w:rsidRDefault="00DC3223" w:rsidP="00DC3223">
            <w:pPr>
              <w:spacing w:after="0" w:line="240" w:lineRule="auto"/>
              <w:rPr>
                <w:rFonts w:ascii="Calibri" w:eastAsia="Times New Roman" w:hAnsi="Calibri" w:cs="Times New Roman"/>
                <w:sz w:val="24"/>
                <w:szCs w:val="24"/>
                <w:highlight w:val="yellow"/>
              </w:rPr>
            </w:pPr>
            <w:r w:rsidRPr="00DC3223">
              <w:rPr>
                <w:rFonts w:ascii="Calibri" w:eastAsia="Times New Roman" w:hAnsi="Calibri" w:cs="Times New Roman"/>
                <w:sz w:val="24"/>
                <w:szCs w:val="24"/>
              </w:rPr>
              <w:t xml:space="preserve">Τερζής Ιωάννης </w:t>
            </w:r>
          </w:p>
        </w:tc>
        <w:tc>
          <w:tcPr>
            <w:tcW w:w="2268" w:type="dxa"/>
            <w:tcBorders>
              <w:top w:val="nil"/>
              <w:left w:val="nil"/>
              <w:bottom w:val="single" w:sz="4" w:space="0" w:color="auto"/>
              <w:right w:val="single" w:sz="4" w:space="0" w:color="auto"/>
            </w:tcBorders>
            <w:vAlign w:val="center"/>
          </w:tcPr>
          <w:p w:rsidR="00DC3223" w:rsidRPr="00DC3223" w:rsidRDefault="00DC3223" w:rsidP="00DC3223">
            <w:pPr>
              <w:spacing w:after="0" w:line="240" w:lineRule="auto"/>
              <w:ind w:left="54"/>
              <w:rPr>
                <w:rFonts w:ascii="Calibri" w:eastAsia="Times New Roman" w:hAnsi="Calibri" w:cs="Times New Roman"/>
                <w:sz w:val="24"/>
                <w:szCs w:val="24"/>
              </w:rPr>
            </w:pPr>
            <w:r w:rsidRPr="00DC3223">
              <w:rPr>
                <w:rFonts w:ascii="Calibri" w:eastAsia="Times New Roman" w:hAnsi="Calibri" w:cs="Times New Roman"/>
                <w:sz w:val="24"/>
                <w:szCs w:val="24"/>
              </w:rPr>
              <w:t>Επιχειρηματίας</w:t>
            </w:r>
          </w:p>
        </w:tc>
      </w:tr>
      <w:tr w:rsidR="00DC3223" w:rsidRPr="00DC3223" w:rsidTr="009B79CF">
        <w:trPr>
          <w:trHeight w:val="682"/>
          <w:jc w:val="center"/>
        </w:trPr>
        <w:tc>
          <w:tcPr>
            <w:tcW w:w="562" w:type="dxa"/>
            <w:vMerge w:val="restart"/>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jc w:val="center"/>
              <w:rPr>
                <w:rFonts w:ascii="Calibri" w:eastAsia="Times New Roman" w:hAnsi="Calibri" w:cs="Times New Roman"/>
                <w:sz w:val="24"/>
                <w:szCs w:val="24"/>
              </w:rPr>
            </w:pPr>
            <w:r w:rsidRPr="00DC3223">
              <w:rPr>
                <w:rFonts w:ascii="Calibri" w:eastAsia="Times New Roman" w:hAnsi="Calibri" w:cs="Times New Roman"/>
                <w:sz w:val="24"/>
                <w:szCs w:val="24"/>
              </w:rPr>
              <w:t>4</w:t>
            </w:r>
          </w:p>
        </w:tc>
        <w:tc>
          <w:tcPr>
            <w:tcW w:w="1745" w:type="dxa"/>
            <w:vMerge w:val="restart"/>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rPr>
                <w:rFonts w:ascii="Calibri" w:eastAsia="Times New Roman" w:hAnsi="Calibri" w:cs="Times New Roman"/>
                <w:sz w:val="24"/>
                <w:szCs w:val="24"/>
              </w:rPr>
            </w:pPr>
            <w:r w:rsidRPr="00DC3223">
              <w:rPr>
                <w:rFonts w:ascii="Calibri" w:eastAsia="Times New Roman" w:hAnsi="Calibri" w:cs="Times New Roman"/>
                <w:sz w:val="24"/>
                <w:szCs w:val="24"/>
              </w:rPr>
              <w:t>Πολιτιστικός Σύλλογος Καρύταινας</w:t>
            </w:r>
          </w:p>
        </w:tc>
        <w:tc>
          <w:tcPr>
            <w:tcW w:w="2366" w:type="dxa"/>
            <w:tcBorders>
              <w:top w:val="nil"/>
              <w:left w:val="nil"/>
              <w:bottom w:val="single" w:sz="4" w:space="0" w:color="auto"/>
              <w:right w:val="single" w:sz="4" w:space="0" w:color="auto"/>
            </w:tcBorders>
            <w:vAlign w:val="center"/>
            <w:hideMark/>
          </w:tcPr>
          <w:p w:rsidR="00DC3223" w:rsidRPr="00DC3223" w:rsidRDefault="00DC3223" w:rsidP="00DC3223">
            <w:pPr>
              <w:spacing w:after="0" w:line="240" w:lineRule="auto"/>
              <w:ind w:left="41"/>
              <w:rPr>
                <w:rFonts w:ascii="Calibri" w:eastAsia="Times New Roman" w:hAnsi="Calibri" w:cs="Times New Roman"/>
                <w:sz w:val="24"/>
                <w:szCs w:val="24"/>
                <w:highlight w:val="yellow"/>
              </w:rPr>
            </w:pPr>
            <w:r w:rsidRPr="00DC3223">
              <w:rPr>
                <w:rFonts w:ascii="Calibri" w:eastAsia="Times New Roman" w:hAnsi="Calibri" w:cs="Times New Roman"/>
                <w:sz w:val="24"/>
                <w:szCs w:val="24"/>
              </w:rPr>
              <w:t>Τακτικό μέλος</w:t>
            </w:r>
          </w:p>
        </w:tc>
        <w:tc>
          <w:tcPr>
            <w:tcW w:w="2108" w:type="dxa"/>
            <w:tcBorders>
              <w:top w:val="nil"/>
              <w:left w:val="nil"/>
              <w:bottom w:val="single" w:sz="4" w:space="0" w:color="auto"/>
              <w:right w:val="single" w:sz="4" w:space="0" w:color="auto"/>
            </w:tcBorders>
            <w:vAlign w:val="center"/>
            <w:hideMark/>
          </w:tcPr>
          <w:p w:rsidR="00DC3223" w:rsidRPr="00DC3223" w:rsidRDefault="00DC3223" w:rsidP="00DC3223">
            <w:pPr>
              <w:spacing w:after="0" w:line="240" w:lineRule="auto"/>
              <w:rPr>
                <w:rFonts w:ascii="Calibri" w:eastAsia="Times New Roman" w:hAnsi="Calibri" w:cs="Times New Roman"/>
                <w:sz w:val="24"/>
                <w:szCs w:val="24"/>
              </w:rPr>
            </w:pPr>
            <w:r w:rsidRPr="00DC3223">
              <w:rPr>
                <w:rFonts w:ascii="Calibri" w:eastAsia="Times New Roman" w:hAnsi="Calibri" w:cs="Times New Roman"/>
                <w:sz w:val="24"/>
                <w:szCs w:val="24"/>
              </w:rPr>
              <w:t xml:space="preserve">Σπυρακόπουλος Γεώργιος </w:t>
            </w:r>
          </w:p>
        </w:tc>
        <w:tc>
          <w:tcPr>
            <w:tcW w:w="2268" w:type="dxa"/>
            <w:tcBorders>
              <w:top w:val="nil"/>
              <w:left w:val="nil"/>
              <w:bottom w:val="single" w:sz="4" w:space="0" w:color="auto"/>
              <w:right w:val="single" w:sz="4" w:space="0" w:color="auto"/>
            </w:tcBorders>
            <w:vAlign w:val="center"/>
          </w:tcPr>
          <w:p w:rsidR="00DC3223" w:rsidRPr="00DC3223" w:rsidRDefault="00DC3223" w:rsidP="00DC3223">
            <w:pPr>
              <w:spacing w:after="0" w:line="240" w:lineRule="auto"/>
              <w:ind w:left="54"/>
              <w:rPr>
                <w:rFonts w:ascii="Calibri" w:eastAsia="Times New Roman" w:hAnsi="Calibri" w:cs="Times New Roman"/>
                <w:sz w:val="24"/>
                <w:szCs w:val="24"/>
              </w:rPr>
            </w:pPr>
            <w:r w:rsidRPr="00DC3223">
              <w:rPr>
                <w:rFonts w:ascii="Calibri" w:eastAsia="Times New Roman" w:hAnsi="Calibri" w:cs="Times New Roman"/>
                <w:sz w:val="24"/>
                <w:szCs w:val="24"/>
              </w:rPr>
              <w:t xml:space="preserve">Επιχειρηματίας αγροτουρισμού </w:t>
            </w:r>
          </w:p>
        </w:tc>
      </w:tr>
      <w:tr w:rsidR="00DC3223" w:rsidRPr="00DC3223" w:rsidTr="009B79CF">
        <w:trPr>
          <w:trHeight w:val="710"/>
          <w:jc w:val="center"/>
        </w:trPr>
        <w:tc>
          <w:tcPr>
            <w:tcW w:w="562" w:type="dxa"/>
            <w:vMerge/>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rPr>
                <w:rFonts w:ascii="Calibri" w:eastAsia="Times New Roman" w:hAnsi="Calibri" w:cs="Times New Roman"/>
                <w:sz w:val="24"/>
                <w:szCs w:val="24"/>
                <w:highlight w:val="yellow"/>
              </w:rPr>
            </w:pPr>
          </w:p>
        </w:tc>
        <w:tc>
          <w:tcPr>
            <w:tcW w:w="1745" w:type="dxa"/>
            <w:vMerge/>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rPr>
                <w:rFonts w:ascii="Calibri" w:eastAsia="Times New Roman" w:hAnsi="Calibri" w:cs="Times New Roman"/>
                <w:sz w:val="24"/>
                <w:szCs w:val="24"/>
                <w:highlight w:val="yellow"/>
              </w:rPr>
            </w:pPr>
          </w:p>
        </w:tc>
        <w:tc>
          <w:tcPr>
            <w:tcW w:w="2366" w:type="dxa"/>
            <w:tcBorders>
              <w:top w:val="nil"/>
              <w:left w:val="nil"/>
              <w:bottom w:val="single" w:sz="4" w:space="0" w:color="auto"/>
              <w:right w:val="single" w:sz="4" w:space="0" w:color="auto"/>
            </w:tcBorders>
            <w:vAlign w:val="center"/>
            <w:hideMark/>
          </w:tcPr>
          <w:p w:rsidR="00DC3223" w:rsidRPr="00DC3223" w:rsidRDefault="00DC3223" w:rsidP="00DC3223">
            <w:pPr>
              <w:spacing w:after="0" w:line="240" w:lineRule="auto"/>
              <w:ind w:left="41"/>
              <w:rPr>
                <w:rFonts w:ascii="Calibri" w:eastAsia="Times New Roman" w:hAnsi="Calibri" w:cs="Times New Roman"/>
                <w:sz w:val="24"/>
                <w:szCs w:val="24"/>
              </w:rPr>
            </w:pPr>
            <w:r w:rsidRPr="00DC3223">
              <w:rPr>
                <w:rFonts w:ascii="Calibri" w:eastAsia="Times New Roman" w:hAnsi="Calibri" w:cs="Times New Roman"/>
                <w:sz w:val="24"/>
                <w:szCs w:val="24"/>
              </w:rPr>
              <w:t>Αναπληρωματικός</w:t>
            </w:r>
          </w:p>
        </w:tc>
        <w:tc>
          <w:tcPr>
            <w:tcW w:w="2108" w:type="dxa"/>
            <w:tcBorders>
              <w:top w:val="nil"/>
              <w:left w:val="nil"/>
              <w:bottom w:val="single" w:sz="4" w:space="0" w:color="auto"/>
              <w:right w:val="single" w:sz="4" w:space="0" w:color="auto"/>
            </w:tcBorders>
            <w:vAlign w:val="center"/>
            <w:hideMark/>
          </w:tcPr>
          <w:p w:rsidR="00DC3223" w:rsidRPr="00DC3223" w:rsidRDefault="00DC3223" w:rsidP="00DC3223">
            <w:pPr>
              <w:spacing w:after="0" w:line="240" w:lineRule="auto"/>
              <w:rPr>
                <w:rFonts w:ascii="Calibri" w:eastAsia="Times New Roman" w:hAnsi="Calibri" w:cs="Times New Roman"/>
                <w:sz w:val="24"/>
                <w:szCs w:val="24"/>
              </w:rPr>
            </w:pPr>
            <w:r w:rsidRPr="00DC3223">
              <w:rPr>
                <w:rFonts w:ascii="Calibri" w:eastAsia="Times New Roman" w:hAnsi="Calibri" w:cs="Times New Roman"/>
                <w:sz w:val="24"/>
                <w:szCs w:val="24"/>
              </w:rPr>
              <w:t xml:space="preserve">Μιχόπουλος Κων/νος </w:t>
            </w:r>
          </w:p>
        </w:tc>
        <w:tc>
          <w:tcPr>
            <w:tcW w:w="2268" w:type="dxa"/>
            <w:tcBorders>
              <w:top w:val="nil"/>
              <w:left w:val="nil"/>
              <w:bottom w:val="single" w:sz="4" w:space="0" w:color="auto"/>
              <w:right w:val="single" w:sz="4" w:space="0" w:color="auto"/>
            </w:tcBorders>
            <w:vAlign w:val="center"/>
          </w:tcPr>
          <w:p w:rsidR="00DC3223" w:rsidRPr="00DC3223" w:rsidRDefault="00DC3223" w:rsidP="00DC3223">
            <w:pPr>
              <w:spacing w:after="0" w:line="240" w:lineRule="auto"/>
              <w:ind w:left="54"/>
              <w:rPr>
                <w:rFonts w:ascii="Calibri" w:eastAsia="Times New Roman" w:hAnsi="Calibri" w:cs="Times New Roman"/>
                <w:sz w:val="24"/>
                <w:szCs w:val="24"/>
                <w:highlight w:val="yellow"/>
              </w:rPr>
            </w:pPr>
            <w:r w:rsidRPr="00DC3223">
              <w:rPr>
                <w:rFonts w:ascii="Calibri" w:eastAsia="Times New Roman" w:hAnsi="Calibri" w:cs="Times New Roman"/>
                <w:sz w:val="24"/>
                <w:szCs w:val="24"/>
              </w:rPr>
              <w:t>Επιχειρηματίας / Δημοτικός Σύμβουλος Δήμου Μεγαλόπολης</w:t>
            </w:r>
          </w:p>
        </w:tc>
      </w:tr>
      <w:tr w:rsidR="00DC3223" w:rsidRPr="00DC3223" w:rsidTr="009034D1">
        <w:trPr>
          <w:trHeight w:val="788"/>
          <w:jc w:val="center"/>
        </w:trPr>
        <w:tc>
          <w:tcPr>
            <w:tcW w:w="562" w:type="dxa"/>
            <w:vMerge w:val="restart"/>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ind w:left="73"/>
              <w:jc w:val="both"/>
              <w:rPr>
                <w:rFonts w:ascii="Calibri" w:eastAsia="Times New Roman" w:hAnsi="Calibri" w:cs="Times New Roman"/>
                <w:sz w:val="24"/>
                <w:szCs w:val="24"/>
              </w:rPr>
            </w:pPr>
            <w:r w:rsidRPr="00DC3223">
              <w:rPr>
                <w:rFonts w:ascii="Calibri" w:eastAsia="Times New Roman" w:hAnsi="Calibri" w:cs="Times New Roman"/>
                <w:sz w:val="24"/>
                <w:szCs w:val="24"/>
              </w:rPr>
              <w:t>1</w:t>
            </w:r>
          </w:p>
        </w:tc>
        <w:tc>
          <w:tcPr>
            <w:tcW w:w="1745" w:type="dxa"/>
            <w:vMerge w:val="restart"/>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rPr>
                <w:rFonts w:ascii="Calibri" w:eastAsia="Times New Roman" w:hAnsi="Calibri" w:cs="Times New Roman"/>
                <w:sz w:val="24"/>
                <w:szCs w:val="24"/>
              </w:rPr>
            </w:pPr>
            <w:r w:rsidRPr="00DC3223">
              <w:rPr>
                <w:rFonts w:ascii="Calibri" w:eastAsia="Times New Roman" w:hAnsi="Calibri" w:cs="Times New Roman"/>
                <w:sz w:val="24"/>
                <w:szCs w:val="24"/>
              </w:rPr>
              <w:t>Δήμος Γορτυνίας</w:t>
            </w:r>
          </w:p>
        </w:tc>
        <w:tc>
          <w:tcPr>
            <w:tcW w:w="2366" w:type="dxa"/>
            <w:tcBorders>
              <w:top w:val="nil"/>
              <w:left w:val="nil"/>
              <w:bottom w:val="single" w:sz="4" w:space="0" w:color="auto"/>
              <w:right w:val="single" w:sz="4" w:space="0" w:color="auto"/>
            </w:tcBorders>
            <w:shd w:val="clear" w:color="auto" w:fill="auto"/>
            <w:vAlign w:val="center"/>
            <w:hideMark/>
          </w:tcPr>
          <w:p w:rsidR="00DC3223" w:rsidRPr="009034D1" w:rsidRDefault="00DC3223" w:rsidP="009034D1">
            <w:pPr>
              <w:spacing w:after="0" w:line="240" w:lineRule="auto"/>
              <w:ind w:left="41"/>
              <w:rPr>
                <w:rFonts w:ascii="Calibri" w:eastAsia="Times New Roman" w:hAnsi="Calibri" w:cs="Times New Roman"/>
                <w:sz w:val="24"/>
                <w:szCs w:val="24"/>
              </w:rPr>
            </w:pPr>
            <w:r w:rsidRPr="009034D1">
              <w:rPr>
                <w:rFonts w:ascii="Calibri" w:eastAsia="Times New Roman" w:hAnsi="Calibri" w:cs="Times New Roman"/>
                <w:sz w:val="24"/>
                <w:szCs w:val="24"/>
              </w:rPr>
              <w:t>Τακτικό μέλος</w:t>
            </w:r>
          </w:p>
        </w:tc>
        <w:tc>
          <w:tcPr>
            <w:tcW w:w="2108" w:type="dxa"/>
            <w:tcBorders>
              <w:top w:val="nil"/>
              <w:left w:val="nil"/>
              <w:bottom w:val="single" w:sz="4" w:space="0" w:color="auto"/>
              <w:right w:val="single" w:sz="4" w:space="0" w:color="auto"/>
            </w:tcBorders>
            <w:shd w:val="clear" w:color="auto" w:fill="auto"/>
            <w:hideMark/>
          </w:tcPr>
          <w:p w:rsidR="00DC3223" w:rsidRPr="009034D1" w:rsidRDefault="009034D1" w:rsidP="009034D1">
            <w:pPr>
              <w:spacing w:after="0" w:line="240" w:lineRule="auto"/>
              <w:ind w:left="41"/>
              <w:rPr>
                <w:rFonts w:ascii="Calibri" w:eastAsia="Times New Roman" w:hAnsi="Calibri" w:cs="Times New Roman"/>
                <w:sz w:val="24"/>
                <w:szCs w:val="24"/>
              </w:rPr>
            </w:pPr>
            <w:r w:rsidRPr="009034D1">
              <w:rPr>
                <w:rFonts w:ascii="Calibri" w:eastAsia="Times New Roman" w:hAnsi="Calibri" w:cs="Times New Roman"/>
                <w:sz w:val="24"/>
                <w:szCs w:val="24"/>
              </w:rPr>
              <w:t>Καραντώνης Παναγιώτης</w:t>
            </w:r>
          </w:p>
        </w:tc>
        <w:tc>
          <w:tcPr>
            <w:tcW w:w="2268" w:type="dxa"/>
            <w:tcBorders>
              <w:top w:val="nil"/>
              <w:left w:val="nil"/>
              <w:bottom w:val="single" w:sz="4" w:space="0" w:color="auto"/>
              <w:right w:val="single" w:sz="4" w:space="0" w:color="auto"/>
            </w:tcBorders>
            <w:shd w:val="clear" w:color="auto" w:fill="auto"/>
            <w:noWrap/>
            <w:vAlign w:val="bottom"/>
          </w:tcPr>
          <w:p w:rsidR="00DC3223" w:rsidRPr="009034D1" w:rsidRDefault="009034D1" w:rsidP="00EC1A42">
            <w:pPr>
              <w:spacing w:after="0" w:line="240" w:lineRule="auto"/>
              <w:ind w:left="360"/>
              <w:jc w:val="both"/>
              <w:rPr>
                <w:rFonts w:ascii="Calibri" w:eastAsia="Times New Roman" w:hAnsi="Calibri" w:cs="Times New Roman"/>
                <w:sz w:val="24"/>
                <w:szCs w:val="24"/>
              </w:rPr>
            </w:pPr>
            <w:r w:rsidRPr="009034D1">
              <w:rPr>
                <w:rFonts w:ascii="Calibri" w:eastAsia="Times New Roman" w:hAnsi="Calibri" w:cs="Times New Roman"/>
                <w:sz w:val="24"/>
                <w:szCs w:val="24"/>
              </w:rPr>
              <w:t>Αντιδήμαρχος</w:t>
            </w:r>
          </w:p>
        </w:tc>
      </w:tr>
      <w:tr w:rsidR="00DC3223" w:rsidRPr="00DC3223" w:rsidTr="009034D1">
        <w:trPr>
          <w:trHeight w:val="525"/>
          <w:jc w:val="center"/>
        </w:trPr>
        <w:tc>
          <w:tcPr>
            <w:tcW w:w="562" w:type="dxa"/>
            <w:vMerge/>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ind w:left="73"/>
              <w:rPr>
                <w:rFonts w:ascii="Calibri" w:eastAsia="Times New Roman" w:hAnsi="Calibri" w:cs="Times New Roman"/>
                <w:sz w:val="24"/>
                <w:szCs w:val="24"/>
                <w:highlight w:val="yellow"/>
              </w:rPr>
            </w:pPr>
          </w:p>
        </w:tc>
        <w:tc>
          <w:tcPr>
            <w:tcW w:w="1745" w:type="dxa"/>
            <w:vMerge/>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rPr>
                <w:rFonts w:ascii="Calibri" w:eastAsia="Times New Roman" w:hAnsi="Calibri" w:cs="Times New Roman"/>
                <w:sz w:val="24"/>
                <w:szCs w:val="24"/>
                <w:highlight w:val="yellow"/>
              </w:rPr>
            </w:pPr>
          </w:p>
        </w:tc>
        <w:tc>
          <w:tcPr>
            <w:tcW w:w="2366" w:type="dxa"/>
            <w:tcBorders>
              <w:top w:val="nil"/>
              <w:left w:val="nil"/>
              <w:bottom w:val="single" w:sz="4" w:space="0" w:color="auto"/>
              <w:right w:val="single" w:sz="4" w:space="0" w:color="auto"/>
            </w:tcBorders>
            <w:shd w:val="clear" w:color="auto" w:fill="auto"/>
            <w:vAlign w:val="center"/>
            <w:hideMark/>
          </w:tcPr>
          <w:p w:rsidR="00DC3223" w:rsidRPr="009034D1" w:rsidRDefault="00DC3223" w:rsidP="009034D1">
            <w:pPr>
              <w:spacing w:after="0" w:line="240" w:lineRule="auto"/>
              <w:ind w:left="41"/>
              <w:rPr>
                <w:rFonts w:ascii="Calibri" w:eastAsia="Times New Roman" w:hAnsi="Calibri" w:cs="Times New Roman"/>
                <w:sz w:val="24"/>
                <w:szCs w:val="24"/>
              </w:rPr>
            </w:pPr>
            <w:r w:rsidRPr="009034D1">
              <w:rPr>
                <w:rFonts w:ascii="Calibri" w:eastAsia="Times New Roman" w:hAnsi="Calibri" w:cs="Times New Roman"/>
                <w:sz w:val="24"/>
                <w:szCs w:val="24"/>
              </w:rPr>
              <w:t>Αναπληρωματικό</w:t>
            </w:r>
          </w:p>
        </w:tc>
        <w:tc>
          <w:tcPr>
            <w:tcW w:w="2108" w:type="dxa"/>
            <w:tcBorders>
              <w:top w:val="nil"/>
              <w:left w:val="nil"/>
              <w:bottom w:val="single" w:sz="4" w:space="0" w:color="auto"/>
              <w:right w:val="single" w:sz="4" w:space="0" w:color="auto"/>
            </w:tcBorders>
            <w:shd w:val="clear" w:color="auto" w:fill="auto"/>
            <w:hideMark/>
          </w:tcPr>
          <w:p w:rsidR="00DC3223" w:rsidRPr="009034D1" w:rsidRDefault="009034D1" w:rsidP="009034D1">
            <w:pPr>
              <w:spacing w:after="0" w:line="240" w:lineRule="auto"/>
              <w:ind w:left="41"/>
              <w:rPr>
                <w:rFonts w:ascii="Calibri" w:eastAsia="Times New Roman" w:hAnsi="Calibri" w:cs="Times New Roman"/>
                <w:sz w:val="24"/>
                <w:szCs w:val="24"/>
              </w:rPr>
            </w:pPr>
            <w:r w:rsidRPr="009034D1">
              <w:rPr>
                <w:rFonts w:ascii="Calibri" w:eastAsia="Times New Roman" w:hAnsi="Calibri" w:cs="Times New Roman"/>
                <w:sz w:val="24"/>
                <w:szCs w:val="24"/>
              </w:rPr>
              <w:t>Θεοδωρόπουλος Ευάγγελος</w:t>
            </w:r>
          </w:p>
        </w:tc>
        <w:tc>
          <w:tcPr>
            <w:tcW w:w="2268" w:type="dxa"/>
            <w:tcBorders>
              <w:top w:val="nil"/>
              <w:left w:val="nil"/>
              <w:bottom w:val="single" w:sz="4" w:space="0" w:color="auto"/>
              <w:right w:val="single" w:sz="4" w:space="0" w:color="auto"/>
            </w:tcBorders>
            <w:shd w:val="clear" w:color="auto" w:fill="auto"/>
            <w:vAlign w:val="center"/>
          </w:tcPr>
          <w:p w:rsidR="00DC3223" w:rsidRPr="009034D1" w:rsidRDefault="009034D1" w:rsidP="008F0309">
            <w:pPr>
              <w:spacing w:after="0" w:line="240" w:lineRule="auto"/>
              <w:ind w:left="360"/>
              <w:rPr>
                <w:rFonts w:ascii="Calibri" w:eastAsia="Times New Roman" w:hAnsi="Calibri" w:cs="Times New Roman"/>
                <w:sz w:val="24"/>
                <w:szCs w:val="24"/>
              </w:rPr>
            </w:pPr>
            <w:r w:rsidRPr="009034D1">
              <w:rPr>
                <w:rFonts w:ascii="Calibri" w:eastAsia="Times New Roman" w:hAnsi="Calibri" w:cs="Times New Roman"/>
                <w:sz w:val="24"/>
                <w:szCs w:val="24"/>
              </w:rPr>
              <w:t>Δημοτικός Σύμβουλος</w:t>
            </w:r>
          </w:p>
        </w:tc>
      </w:tr>
      <w:tr w:rsidR="00DC3223" w:rsidRPr="00DC3223" w:rsidTr="009B79CF">
        <w:trPr>
          <w:trHeight w:val="554"/>
          <w:jc w:val="center"/>
        </w:trPr>
        <w:tc>
          <w:tcPr>
            <w:tcW w:w="562" w:type="dxa"/>
            <w:vMerge w:val="restart"/>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ind w:left="73"/>
              <w:jc w:val="both"/>
              <w:rPr>
                <w:rFonts w:ascii="Calibri" w:eastAsia="Times New Roman" w:hAnsi="Calibri" w:cs="Times New Roman"/>
                <w:sz w:val="24"/>
                <w:szCs w:val="24"/>
              </w:rPr>
            </w:pPr>
            <w:r w:rsidRPr="00DC3223">
              <w:rPr>
                <w:rFonts w:ascii="Calibri" w:eastAsia="Times New Roman" w:hAnsi="Calibri" w:cs="Times New Roman"/>
                <w:sz w:val="24"/>
                <w:szCs w:val="24"/>
              </w:rPr>
              <w:t>2</w:t>
            </w:r>
          </w:p>
        </w:tc>
        <w:tc>
          <w:tcPr>
            <w:tcW w:w="1745" w:type="dxa"/>
            <w:vMerge w:val="restart"/>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rPr>
                <w:rFonts w:ascii="Calibri" w:eastAsia="Times New Roman" w:hAnsi="Calibri" w:cs="Times New Roman"/>
                <w:sz w:val="24"/>
                <w:szCs w:val="24"/>
              </w:rPr>
            </w:pPr>
            <w:r w:rsidRPr="00DC3223">
              <w:rPr>
                <w:rFonts w:ascii="Calibri" w:eastAsia="Times New Roman" w:hAnsi="Calibri" w:cs="Times New Roman"/>
                <w:sz w:val="24"/>
                <w:szCs w:val="24"/>
              </w:rPr>
              <w:t>Περιφέρεια Πελοποννήσου</w:t>
            </w:r>
          </w:p>
        </w:tc>
        <w:tc>
          <w:tcPr>
            <w:tcW w:w="2366" w:type="dxa"/>
            <w:tcBorders>
              <w:top w:val="nil"/>
              <w:left w:val="nil"/>
              <w:bottom w:val="single" w:sz="4" w:space="0" w:color="auto"/>
              <w:right w:val="single" w:sz="4" w:space="0" w:color="auto"/>
            </w:tcBorders>
            <w:vAlign w:val="center"/>
            <w:hideMark/>
          </w:tcPr>
          <w:p w:rsidR="00DC3223" w:rsidRPr="00DC3223" w:rsidRDefault="00DC3223" w:rsidP="00DC3223">
            <w:pPr>
              <w:spacing w:after="0" w:line="240" w:lineRule="auto"/>
              <w:ind w:left="41"/>
              <w:jc w:val="both"/>
              <w:rPr>
                <w:rFonts w:ascii="Calibri" w:eastAsia="Times New Roman" w:hAnsi="Calibri" w:cs="Times New Roman"/>
                <w:sz w:val="24"/>
                <w:szCs w:val="24"/>
              </w:rPr>
            </w:pPr>
            <w:r w:rsidRPr="00DC3223">
              <w:rPr>
                <w:rFonts w:ascii="Calibri" w:eastAsia="Times New Roman" w:hAnsi="Calibri" w:cs="Times New Roman"/>
                <w:sz w:val="24"/>
                <w:szCs w:val="24"/>
              </w:rPr>
              <w:t>Τακτικό μέλος</w:t>
            </w:r>
          </w:p>
        </w:tc>
        <w:tc>
          <w:tcPr>
            <w:tcW w:w="2108" w:type="dxa"/>
            <w:tcBorders>
              <w:top w:val="nil"/>
              <w:left w:val="nil"/>
              <w:bottom w:val="single" w:sz="4" w:space="0" w:color="auto"/>
              <w:right w:val="single" w:sz="4" w:space="0" w:color="auto"/>
            </w:tcBorders>
            <w:hideMark/>
          </w:tcPr>
          <w:p w:rsidR="00DC3223" w:rsidRPr="00DC3223" w:rsidRDefault="00DC3223" w:rsidP="00DC3223">
            <w:pPr>
              <w:spacing w:after="0" w:line="240" w:lineRule="auto"/>
              <w:ind w:left="41"/>
              <w:rPr>
                <w:rFonts w:ascii="Calibri" w:eastAsia="Times New Roman" w:hAnsi="Calibri" w:cs="Times New Roman"/>
                <w:sz w:val="24"/>
                <w:szCs w:val="24"/>
              </w:rPr>
            </w:pPr>
          </w:p>
          <w:p w:rsidR="00DC3223" w:rsidRPr="00DC3223" w:rsidRDefault="00DC3223" w:rsidP="00DC3223">
            <w:pPr>
              <w:spacing w:after="0" w:line="240" w:lineRule="auto"/>
              <w:ind w:left="41"/>
              <w:rPr>
                <w:rFonts w:ascii="Calibri" w:eastAsia="Times New Roman" w:hAnsi="Calibri" w:cs="Times New Roman"/>
                <w:sz w:val="24"/>
                <w:szCs w:val="24"/>
              </w:rPr>
            </w:pPr>
            <w:r w:rsidRPr="00DC3223">
              <w:rPr>
                <w:rFonts w:ascii="Calibri" w:eastAsia="Times New Roman" w:hAnsi="Calibri" w:cs="Times New Roman"/>
                <w:sz w:val="24"/>
                <w:szCs w:val="24"/>
              </w:rPr>
              <w:t xml:space="preserve">Ντάνος Θεόδωρος </w:t>
            </w:r>
          </w:p>
        </w:tc>
        <w:tc>
          <w:tcPr>
            <w:tcW w:w="2268" w:type="dxa"/>
            <w:tcBorders>
              <w:top w:val="nil"/>
              <w:left w:val="nil"/>
              <w:bottom w:val="single" w:sz="4" w:space="0" w:color="auto"/>
              <w:right w:val="single" w:sz="4" w:space="0" w:color="auto"/>
            </w:tcBorders>
            <w:noWrap/>
            <w:vAlign w:val="bottom"/>
          </w:tcPr>
          <w:p w:rsidR="00DC3223" w:rsidRPr="00DC3223" w:rsidRDefault="00DC3223" w:rsidP="00DC3223">
            <w:pPr>
              <w:spacing w:after="0" w:line="240" w:lineRule="auto"/>
              <w:rPr>
                <w:rFonts w:ascii="Calibri" w:eastAsia="Times New Roman" w:hAnsi="Calibri" w:cs="Times New Roman"/>
                <w:sz w:val="24"/>
                <w:szCs w:val="24"/>
                <w:lang w:val="en-US"/>
              </w:rPr>
            </w:pPr>
            <w:r w:rsidRPr="00DC3223">
              <w:rPr>
                <w:rFonts w:ascii="Calibri" w:eastAsia="Times New Roman" w:hAnsi="Calibri" w:cs="Times New Roman"/>
                <w:sz w:val="24"/>
                <w:szCs w:val="24"/>
              </w:rPr>
              <w:t xml:space="preserve">Συνταξ. Τραπεζικός – Περιφερειακός σύμβουλος </w:t>
            </w:r>
          </w:p>
        </w:tc>
      </w:tr>
      <w:tr w:rsidR="00DC3223" w:rsidRPr="00DC3223" w:rsidTr="009B79CF">
        <w:trPr>
          <w:trHeight w:val="535"/>
          <w:jc w:val="center"/>
        </w:trPr>
        <w:tc>
          <w:tcPr>
            <w:tcW w:w="562" w:type="dxa"/>
            <w:vMerge/>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ind w:left="73"/>
              <w:rPr>
                <w:rFonts w:ascii="Calibri" w:eastAsia="Times New Roman" w:hAnsi="Calibri" w:cs="Times New Roman"/>
                <w:sz w:val="24"/>
                <w:szCs w:val="24"/>
              </w:rPr>
            </w:pPr>
          </w:p>
        </w:tc>
        <w:tc>
          <w:tcPr>
            <w:tcW w:w="1745" w:type="dxa"/>
            <w:vMerge/>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rPr>
                <w:rFonts w:ascii="Calibri" w:eastAsia="Times New Roman" w:hAnsi="Calibri" w:cs="Times New Roman"/>
                <w:sz w:val="24"/>
                <w:szCs w:val="24"/>
              </w:rPr>
            </w:pPr>
          </w:p>
        </w:tc>
        <w:tc>
          <w:tcPr>
            <w:tcW w:w="2366" w:type="dxa"/>
            <w:tcBorders>
              <w:top w:val="nil"/>
              <w:left w:val="nil"/>
              <w:bottom w:val="single" w:sz="4" w:space="0" w:color="auto"/>
              <w:right w:val="single" w:sz="4" w:space="0" w:color="auto"/>
            </w:tcBorders>
            <w:vAlign w:val="center"/>
            <w:hideMark/>
          </w:tcPr>
          <w:p w:rsidR="00DC3223" w:rsidRPr="00DC3223" w:rsidRDefault="00DC3223" w:rsidP="00DC3223">
            <w:pPr>
              <w:spacing w:after="0" w:line="240" w:lineRule="auto"/>
              <w:ind w:left="41"/>
              <w:jc w:val="both"/>
              <w:rPr>
                <w:rFonts w:ascii="Calibri" w:eastAsia="Times New Roman" w:hAnsi="Calibri" w:cs="Times New Roman"/>
                <w:sz w:val="24"/>
                <w:szCs w:val="24"/>
              </w:rPr>
            </w:pPr>
            <w:r w:rsidRPr="00DC3223">
              <w:rPr>
                <w:rFonts w:ascii="Calibri" w:eastAsia="Times New Roman" w:hAnsi="Calibri" w:cs="Times New Roman"/>
                <w:sz w:val="24"/>
                <w:szCs w:val="24"/>
              </w:rPr>
              <w:t>Αναπληρωματικό</w:t>
            </w:r>
          </w:p>
        </w:tc>
        <w:tc>
          <w:tcPr>
            <w:tcW w:w="2108" w:type="dxa"/>
            <w:tcBorders>
              <w:top w:val="nil"/>
              <w:left w:val="nil"/>
              <w:bottom w:val="single" w:sz="4" w:space="0" w:color="auto"/>
              <w:right w:val="single" w:sz="4" w:space="0" w:color="auto"/>
            </w:tcBorders>
            <w:hideMark/>
          </w:tcPr>
          <w:p w:rsidR="00DC3223" w:rsidRPr="00DC3223" w:rsidRDefault="00DC3223" w:rsidP="00DC3223">
            <w:pPr>
              <w:spacing w:after="0" w:line="240" w:lineRule="auto"/>
              <w:ind w:left="41"/>
              <w:jc w:val="both"/>
              <w:rPr>
                <w:rFonts w:ascii="Calibri" w:eastAsia="Times New Roman" w:hAnsi="Calibri" w:cs="Times New Roman"/>
                <w:sz w:val="24"/>
                <w:szCs w:val="24"/>
              </w:rPr>
            </w:pPr>
          </w:p>
          <w:p w:rsidR="00DC3223" w:rsidRPr="00DC3223" w:rsidRDefault="00DC3223" w:rsidP="00DC3223">
            <w:pPr>
              <w:spacing w:after="0" w:line="240" w:lineRule="auto"/>
              <w:ind w:left="41"/>
              <w:jc w:val="both"/>
              <w:rPr>
                <w:rFonts w:ascii="Calibri" w:eastAsia="Times New Roman" w:hAnsi="Calibri" w:cs="Times New Roman"/>
                <w:sz w:val="24"/>
                <w:szCs w:val="24"/>
              </w:rPr>
            </w:pPr>
            <w:r w:rsidRPr="00DC3223">
              <w:rPr>
                <w:rFonts w:ascii="Calibri" w:eastAsia="Times New Roman" w:hAnsi="Calibri" w:cs="Times New Roman"/>
                <w:sz w:val="24"/>
                <w:szCs w:val="24"/>
              </w:rPr>
              <w:t xml:space="preserve">Λέγγας Κωνσταντίνος </w:t>
            </w:r>
          </w:p>
        </w:tc>
        <w:tc>
          <w:tcPr>
            <w:tcW w:w="2268" w:type="dxa"/>
            <w:tcBorders>
              <w:top w:val="nil"/>
              <w:left w:val="nil"/>
              <w:bottom w:val="single" w:sz="4" w:space="0" w:color="auto"/>
              <w:right w:val="single" w:sz="4" w:space="0" w:color="auto"/>
            </w:tcBorders>
            <w:vAlign w:val="center"/>
          </w:tcPr>
          <w:p w:rsidR="00DC3223" w:rsidRPr="00DC3223" w:rsidRDefault="00DC3223" w:rsidP="00DC3223">
            <w:pPr>
              <w:spacing w:after="0" w:line="240" w:lineRule="auto"/>
              <w:rPr>
                <w:rFonts w:ascii="Calibri" w:eastAsia="Times New Roman" w:hAnsi="Calibri" w:cs="Times New Roman"/>
                <w:sz w:val="24"/>
                <w:szCs w:val="24"/>
              </w:rPr>
            </w:pPr>
            <w:r w:rsidRPr="00DC3223">
              <w:rPr>
                <w:rFonts w:ascii="Calibri" w:eastAsia="Times New Roman" w:hAnsi="Calibri" w:cs="Times New Roman"/>
                <w:sz w:val="24"/>
                <w:szCs w:val="24"/>
              </w:rPr>
              <w:t>Επιχειρηματίας αγροτοδιατροφικού τομέα Περιφερειακός Σύμβουλος</w:t>
            </w:r>
          </w:p>
        </w:tc>
      </w:tr>
      <w:tr w:rsidR="00DC3223" w:rsidRPr="00DC3223" w:rsidTr="009B79CF">
        <w:trPr>
          <w:trHeight w:val="399"/>
          <w:jc w:val="center"/>
        </w:trPr>
        <w:tc>
          <w:tcPr>
            <w:tcW w:w="562" w:type="dxa"/>
            <w:vMerge w:val="restart"/>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ind w:left="73"/>
              <w:jc w:val="both"/>
              <w:rPr>
                <w:rFonts w:ascii="Calibri" w:eastAsia="Times New Roman" w:hAnsi="Calibri" w:cs="Times New Roman"/>
                <w:sz w:val="24"/>
                <w:szCs w:val="24"/>
              </w:rPr>
            </w:pPr>
            <w:r w:rsidRPr="00DC3223">
              <w:rPr>
                <w:rFonts w:ascii="Calibri" w:eastAsia="Times New Roman" w:hAnsi="Calibri" w:cs="Times New Roman"/>
                <w:sz w:val="24"/>
                <w:szCs w:val="24"/>
              </w:rPr>
              <w:t>3</w:t>
            </w:r>
          </w:p>
        </w:tc>
        <w:tc>
          <w:tcPr>
            <w:tcW w:w="1745" w:type="dxa"/>
            <w:vMerge w:val="restart"/>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rPr>
                <w:rFonts w:ascii="Calibri" w:eastAsia="Times New Roman" w:hAnsi="Calibri" w:cs="Times New Roman"/>
                <w:sz w:val="24"/>
                <w:szCs w:val="24"/>
              </w:rPr>
            </w:pPr>
            <w:r w:rsidRPr="00DC3223">
              <w:rPr>
                <w:rFonts w:ascii="Calibri" w:eastAsia="Times New Roman" w:hAnsi="Calibri" w:cs="Times New Roman"/>
                <w:sz w:val="24"/>
                <w:szCs w:val="24"/>
              </w:rPr>
              <w:t>Δήμος Κορινθίων</w:t>
            </w:r>
          </w:p>
        </w:tc>
        <w:tc>
          <w:tcPr>
            <w:tcW w:w="2366" w:type="dxa"/>
            <w:tcBorders>
              <w:top w:val="nil"/>
              <w:left w:val="nil"/>
              <w:bottom w:val="single" w:sz="4" w:space="0" w:color="auto"/>
              <w:right w:val="single" w:sz="4" w:space="0" w:color="auto"/>
            </w:tcBorders>
            <w:vAlign w:val="center"/>
            <w:hideMark/>
          </w:tcPr>
          <w:p w:rsidR="00DC3223" w:rsidRPr="00DC3223" w:rsidRDefault="00DC3223" w:rsidP="00DC3223">
            <w:pPr>
              <w:spacing w:after="0" w:line="240" w:lineRule="auto"/>
              <w:ind w:left="41"/>
              <w:jc w:val="both"/>
              <w:rPr>
                <w:rFonts w:ascii="Calibri" w:eastAsia="Times New Roman" w:hAnsi="Calibri" w:cs="Times New Roman"/>
                <w:sz w:val="24"/>
                <w:szCs w:val="24"/>
              </w:rPr>
            </w:pPr>
            <w:r w:rsidRPr="00DC3223">
              <w:rPr>
                <w:rFonts w:ascii="Calibri" w:eastAsia="Times New Roman" w:hAnsi="Calibri" w:cs="Times New Roman"/>
                <w:sz w:val="24"/>
                <w:szCs w:val="24"/>
              </w:rPr>
              <w:t xml:space="preserve">Τακτικό μέλος </w:t>
            </w:r>
          </w:p>
        </w:tc>
        <w:tc>
          <w:tcPr>
            <w:tcW w:w="2108" w:type="dxa"/>
            <w:tcBorders>
              <w:top w:val="nil"/>
              <w:left w:val="nil"/>
              <w:bottom w:val="single" w:sz="4" w:space="0" w:color="auto"/>
              <w:right w:val="single" w:sz="4" w:space="0" w:color="auto"/>
            </w:tcBorders>
            <w:hideMark/>
          </w:tcPr>
          <w:p w:rsidR="00DC3223" w:rsidRPr="00DC3223" w:rsidRDefault="00DC3223" w:rsidP="00DC3223">
            <w:pPr>
              <w:spacing w:after="0" w:line="240" w:lineRule="auto"/>
              <w:ind w:left="41"/>
              <w:rPr>
                <w:rFonts w:ascii="Calibri" w:eastAsia="Times New Roman" w:hAnsi="Calibri" w:cs="Times New Roman"/>
                <w:sz w:val="24"/>
                <w:szCs w:val="24"/>
              </w:rPr>
            </w:pPr>
          </w:p>
          <w:p w:rsidR="00DC3223" w:rsidRPr="00DC3223" w:rsidRDefault="00DC3223" w:rsidP="00DC3223">
            <w:pPr>
              <w:spacing w:after="0" w:line="240" w:lineRule="auto"/>
              <w:ind w:left="41"/>
              <w:rPr>
                <w:rFonts w:ascii="Calibri" w:eastAsia="Times New Roman" w:hAnsi="Calibri" w:cs="Times New Roman"/>
                <w:sz w:val="24"/>
                <w:szCs w:val="24"/>
              </w:rPr>
            </w:pPr>
            <w:r w:rsidRPr="00DC3223">
              <w:rPr>
                <w:rFonts w:ascii="Calibri" w:eastAsia="Times New Roman" w:hAnsi="Calibri" w:cs="Times New Roman"/>
                <w:sz w:val="24"/>
                <w:szCs w:val="24"/>
              </w:rPr>
              <w:t xml:space="preserve">Σταυρέλης Νικόλαος </w:t>
            </w:r>
          </w:p>
        </w:tc>
        <w:tc>
          <w:tcPr>
            <w:tcW w:w="2268" w:type="dxa"/>
            <w:tcBorders>
              <w:top w:val="nil"/>
              <w:left w:val="nil"/>
              <w:bottom w:val="single" w:sz="4" w:space="0" w:color="auto"/>
              <w:right w:val="single" w:sz="4" w:space="0" w:color="auto"/>
            </w:tcBorders>
            <w:noWrap/>
            <w:vAlign w:val="bottom"/>
          </w:tcPr>
          <w:p w:rsidR="00DC3223" w:rsidRPr="00DC3223" w:rsidRDefault="00DC3223" w:rsidP="00DC3223">
            <w:pPr>
              <w:spacing w:after="0" w:line="240" w:lineRule="auto"/>
              <w:rPr>
                <w:rFonts w:ascii="Calibri" w:eastAsia="Times New Roman" w:hAnsi="Calibri" w:cs="Times New Roman"/>
                <w:sz w:val="24"/>
                <w:szCs w:val="24"/>
              </w:rPr>
            </w:pPr>
            <w:r w:rsidRPr="00DC3223">
              <w:rPr>
                <w:rFonts w:ascii="Calibri" w:eastAsia="Times New Roman" w:hAnsi="Calibri" w:cs="Times New Roman"/>
                <w:sz w:val="24"/>
                <w:szCs w:val="24"/>
              </w:rPr>
              <w:t>Συνταξ. Τραπεζικός –Πτυχ. Πολιτικών Επιστημών / Δημοτικός Σύμβουλος</w:t>
            </w:r>
          </w:p>
        </w:tc>
      </w:tr>
      <w:tr w:rsidR="00DC3223" w:rsidRPr="00DC3223" w:rsidTr="009B79CF">
        <w:trPr>
          <w:trHeight w:val="616"/>
          <w:jc w:val="center"/>
        </w:trPr>
        <w:tc>
          <w:tcPr>
            <w:tcW w:w="562" w:type="dxa"/>
            <w:vMerge/>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rPr>
                <w:rFonts w:ascii="Calibri" w:eastAsia="Times New Roman" w:hAnsi="Calibri" w:cs="Times New Roman"/>
                <w:sz w:val="24"/>
                <w:szCs w:val="24"/>
                <w:highlight w:val="yellow"/>
              </w:rPr>
            </w:pPr>
          </w:p>
        </w:tc>
        <w:tc>
          <w:tcPr>
            <w:tcW w:w="1745" w:type="dxa"/>
            <w:vMerge/>
            <w:tcBorders>
              <w:top w:val="nil"/>
              <w:left w:val="single" w:sz="4" w:space="0" w:color="auto"/>
              <w:bottom w:val="single" w:sz="4" w:space="0" w:color="auto"/>
              <w:right w:val="single" w:sz="4" w:space="0" w:color="auto"/>
            </w:tcBorders>
            <w:vAlign w:val="center"/>
            <w:hideMark/>
          </w:tcPr>
          <w:p w:rsidR="00DC3223" w:rsidRPr="00DC3223" w:rsidRDefault="00DC3223" w:rsidP="00DC3223">
            <w:pPr>
              <w:spacing w:after="0" w:line="240" w:lineRule="auto"/>
              <w:rPr>
                <w:rFonts w:ascii="Calibri" w:eastAsia="Times New Roman" w:hAnsi="Calibri" w:cs="Times New Roman"/>
                <w:sz w:val="24"/>
                <w:szCs w:val="24"/>
                <w:highlight w:val="yellow"/>
              </w:rPr>
            </w:pPr>
          </w:p>
        </w:tc>
        <w:tc>
          <w:tcPr>
            <w:tcW w:w="2366" w:type="dxa"/>
            <w:tcBorders>
              <w:top w:val="nil"/>
              <w:left w:val="nil"/>
              <w:bottom w:val="single" w:sz="4" w:space="0" w:color="auto"/>
              <w:right w:val="single" w:sz="4" w:space="0" w:color="auto"/>
            </w:tcBorders>
            <w:vAlign w:val="center"/>
            <w:hideMark/>
          </w:tcPr>
          <w:p w:rsidR="00DC3223" w:rsidRPr="00DC3223" w:rsidRDefault="00DC3223" w:rsidP="00DC3223">
            <w:pPr>
              <w:spacing w:after="0" w:line="240" w:lineRule="auto"/>
              <w:ind w:left="41"/>
              <w:jc w:val="both"/>
              <w:rPr>
                <w:rFonts w:ascii="Calibri" w:eastAsia="Times New Roman" w:hAnsi="Calibri" w:cs="Times New Roman"/>
                <w:sz w:val="24"/>
                <w:szCs w:val="24"/>
              </w:rPr>
            </w:pPr>
            <w:r w:rsidRPr="00DC3223">
              <w:rPr>
                <w:rFonts w:ascii="Calibri" w:eastAsia="Times New Roman" w:hAnsi="Calibri" w:cs="Times New Roman"/>
                <w:sz w:val="24"/>
                <w:szCs w:val="24"/>
              </w:rPr>
              <w:t>Αναπληρωματικός</w:t>
            </w:r>
          </w:p>
        </w:tc>
        <w:tc>
          <w:tcPr>
            <w:tcW w:w="2108" w:type="dxa"/>
            <w:tcBorders>
              <w:top w:val="nil"/>
              <w:left w:val="nil"/>
              <w:bottom w:val="single" w:sz="4" w:space="0" w:color="auto"/>
              <w:right w:val="single" w:sz="4" w:space="0" w:color="auto"/>
            </w:tcBorders>
            <w:hideMark/>
          </w:tcPr>
          <w:p w:rsidR="00DC3223" w:rsidRPr="00DC3223" w:rsidRDefault="00DC3223" w:rsidP="00DC3223">
            <w:pPr>
              <w:spacing w:after="0" w:line="240" w:lineRule="auto"/>
              <w:ind w:left="41"/>
              <w:jc w:val="both"/>
              <w:rPr>
                <w:rFonts w:ascii="Calibri" w:eastAsia="Times New Roman" w:hAnsi="Calibri" w:cs="Times New Roman"/>
                <w:sz w:val="24"/>
                <w:szCs w:val="24"/>
              </w:rPr>
            </w:pPr>
            <w:r w:rsidRPr="00DC3223">
              <w:rPr>
                <w:rFonts w:ascii="Calibri" w:eastAsia="Times New Roman" w:hAnsi="Calibri" w:cs="Times New Roman"/>
                <w:sz w:val="24"/>
                <w:szCs w:val="24"/>
              </w:rPr>
              <w:t>Καμπούρης Χαράλαμπος</w:t>
            </w:r>
          </w:p>
        </w:tc>
        <w:tc>
          <w:tcPr>
            <w:tcW w:w="2268" w:type="dxa"/>
            <w:tcBorders>
              <w:top w:val="nil"/>
              <w:left w:val="nil"/>
              <w:bottom w:val="single" w:sz="4" w:space="0" w:color="auto"/>
              <w:right w:val="single" w:sz="4" w:space="0" w:color="auto"/>
            </w:tcBorders>
            <w:vAlign w:val="center"/>
          </w:tcPr>
          <w:p w:rsidR="00DC3223" w:rsidRPr="00DC3223" w:rsidRDefault="00DC3223" w:rsidP="00DC3223">
            <w:pPr>
              <w:spacing w:after="0" w:line="240" w:lineRule="auto"/>
              <w:jc w:val="both"/>
              <w:rPr>
                <w:rFonts w:ascii="Calibri" w:eastAsia="Times New Roman" w:hAnsi="Calibri" w:cs="Times New Roman"/>
                <w:sz w:val="24"/>
                <w:szCs w:val="24"/>
                <w:highlight w:val="yellow"/>
              </w:rPr>
            </w:pPr>
            <w:r w:rsidRPr="00DC3223">
              <w:rPr>
                <w:rFonts w:ascii="Calibri" w:eastAsia="Times New Roman" w:hAnsi="Calibri" w:cs="Times New Roman"/>
                <w:sz w:val="24"/>
                <w:szCs w:val="24"/>
              </w:rPr>
              <w:t>Οικονομολόγος/Αντιδήμαρχος</w:t>
            </w:r>
          </w:p>
        </w:tc>
      </w:tr>
    </w:tbl>
    <w:p w:rsidR="00DC3223" w:rsidRPr="00DC3223" w:rsidRDefault="00DC3223" w:rsidP="00DC3223">
      <w:pPr>
        <w:spacing w:after="120" w:line="288" w:lineRule="auto"/>
        <w:jc w:val="both"/>
        <w:rPr>
          <w:rFonts w:ascii="Calibri" w:eastAsia="Times New Roman" w:hAnsi="Calibri" w:cs="Times New Roman"/>
          <w:sz w:val="24"/>
          <w:szCs w:val="24"/>
          <w:highlight w:val="green"/>
          <w:lang w:eastAsia="el-GR"/>
        </w:rPr>
      </w:pPr>
    </w:p>
    <w:p w:rsidR="00DC3223" w:rsidRPr="00DC3223" w:rsidRDefault="00DC3223" w:rsidP="00DC3223">
      <w:pPr>
        <w:spacing w:after="0" w:line="360" w:lineRule="auto"/>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lastRenderedPageBreak/>
        <w:t>Τα μέλη της ανωτέρω Επιτροπής έχουν μακρόχρονη εμπειρία στην Αυτοδιοίκηση και σε τοπικές συλλογικές προσπάθειες και δράσεις, και προέρχονται από όλο το φάσμα της τοπικής Κοινωνίας, εκπροσωπώντας όλους τους τομείς οικονομικών και κοινωνικών δραστηριοτήτων.</w:t>
      </w:r>
    </w:p>
    <w:p w:rsidR="00DC3223" w:rsidRPr="00DC3223" w:rsidRDefault="00DC3223" w:rsidP="00DC3223">
      <w:pPr>
        <w:spacing w:before="120" w:after="0" w:line="360" w:lineRule="auto"/>
        <w:ind w:left="770"/>
        <w:contextualSpacing/>
        <w:jc w:val="both"/>
        <w:rPr>
          <w:rFonts w:ascii="Calibri" w:eastAsia="Times New Roman" w:hAnsi="Calibri" w:cs="Times New Roman"/>
          <w:sz w:val="24"/>
          <w:szCs w:val="24"/>
          <w:u w:val="single"/>
        </w:rPr>
      </w:pPr>
      <w:r w:rsidRPr="00DC3223">
        <w:rPr>
          <w:rFonts w:ascii="Calibri" w:eastAsia="Times New Roman" w:hAnsi="Calibri" w:cs="Times New Roman"/>
          <w:sz w:val="24"/>
          <w:szCs w:val="24"/>
          <w:u w:val="single"/>
        </w:rPr>
        <w:t xml:space="preserve">Κατάταξη φορέων βάσει των συμφερόντων που εξυπηρετούν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2"/>
        <w:gridCol w:w="2843"/>
        <w:gridCol w:w="2843"/>
      </w:tblGrid>
      <w:tr w:rsidR="00DC3223" w:rsidRPr="00DC3223" w:rsidTr="009B79CF">
        <w:tc>
          <w:tcPr>
            <w:tcW w:w="2842" w:type="dxa"/>
          </w:tcPr>
          <w:p w:rsidR="00DC3223" w:rsidRPr="00DC3223" w:rsidRDefault="00DC3223" w:rsidP="00DC3223">
            <w:pPr>
              <w:spacing w:before="80" w:after="80" w:line="240" w:lineRule="auto"/>
              <w:jc w:val="center"/>
              <w:rPr>
                <w:rFonts w:ascii="Calibri" w:eastAsia="Times New Roman" w:hAnsi="Calibri" w:cs="Times New Roman"/>
                <w:b/>
                <w:bCs/>
                <w:sz w:val="24"/>
                <w:szCs w:val="24"/>
              </w:rPr>
            </w:pPr>
            <w:r w:rsidRPr="00DC3223">
              <w:rPr>
                <w:rFonts w:ascii="Calibri" w:eastAsia="Times New Roman" w:hAnsi="Calibri" w:cs="Times New Roman"/>
                <w:b/>
                <w:bCs/>
                <w:sz w:val="24"/>
                <w:szCs w:val="24"/>
              </w:rPr>
              <w:t>Κατάταξη φορέα βάσει συμφερόντων που εξυπηρετεί</w:t>
            </w:r>
          </w:p>
        </w:tc>
        <w:tc>
          <w:tcPr>
            <w:tcW w:w="2843" w:type="dxa"/>
          </w:tcPr>
          <w:p w:rsidR="00DC3223" w:rsidRPr="00DC3223" w:rsidRDefault="00DC3223" w:rsidP="00DC3223">
            <w:pPr>
              <w:spacing w:before="80" w:after="80" w:line="240" w:lineRule="auto"/>
              <w:jc w:val="center"/>
              <w:rPr>
                <w:rFonts w:ascii="Calibri" w:eastAsia="Times New Roman" w:hAnsi="Calibri" w:cs="Times New Roman"/>
                <w:bCs/>
                <w:sz w:val="24"/>
                <w:szCs w:val="24"/>
              </w:rPr>
            </w:pPr>
            <w:r w:rsidRPr="00DC3223">
              <w:rPr>
                <w:rFonts w:ascii="Calibri" w:eastAsia="Times New Roman" w:hAnsi="Calibri" w:cs="Times New Roman"/>
                <w:b/>
                <w:bCs/>
                <w:sz w:val="24"/>
                <w:szCs w:val="24"/>
              </w:rPr>
              <w:t>Αριθμός</w:t>
            </w:r>
          </w:p>
        </w:tc>
        <w:tc>
          <w:tcPr>
            <w:tcW w:w="2843" w:type="dxa"/>
          </w:tcPr>
          <w:p w:rsidR="00DC3223" w:rsidRPr="00DC3223" w:rsidRDefault="00DC3223" w:rsidP="00DC3223">
            <w:pPr>
              <w:spacing w:before="80" w:after="80" w:line="240" w:lineRule="auto"/>
              <w:jc w:val="center"/>
              <w:rPr>
                <w:rFonts w:ascii="Calibri" w:eastAsia="Times New Roman" w:hAnsi="Calibri" w:cs="Times New Roman"/>
                <w:bCs/>
                <w:sz w:val="24"/>
                <w:szCs w:val="24"/>
              </w:rPr>
            </w:pPr>
            <w:r w:rsidRPr="00DC3223">
              <w:rPr>
                <w:rFonts w:ascii="Calibri" w:eastAsia="Times New Roman" w:hAnsi="Calibri" w:cs="Times New Roman"/>
                <w:b/>
                <w:bCs/>
                <w:sz w:val="24"/>
                <w:szCs w:val="24"/>
              </w:rPr>
              <w:t>Ποσοστό συμμετοχής στην ΕΔΠ</w:t>
            </w:r>
          </w:p>
        </w:tc>
      </w:tr>
      <w:tr w:rsidR="00DC3223" w:rsidRPr="00DC3223" w:rsidTr="009B79CF">
        <w:trPr>
          <w:cantSplit/>
        </w:trPr>
        <w:tc>
          <w:tcPr>
            <w:tcW w:w="8528" w:type="dxa"/>
            <w:gridSpan w:val="3"/>
            <w:shd w:val="clear" w:color="auto" w:fill="C0C0C0"/>
            <w:vAlign w:val="center"/>
          </w:tcPr>
          <w:p w:rsidR="00DC3223" w:rsidRPr="00DC3223" w:rsidRDefault="00DC3223" w:rsidP="00DC3223">
            <w:pPr>
              <w:spacing w:before="80" w:after="80" w:line="240" w:lineRule="auto"/>
              <w:rPr>
                <w:rFonts w:ascii="Calibri" w:eastAsia="Times New Roman" w:hAnsi="Calibri" w:cs="Times New Roman"/>
                <w:bCs/>
                <w:sz w:val="24"/>
                <w:szCs w:val="24"/>
              </w:rPr>
            </w:pPr>
            <w:r w:rsidRPr="00DC3223">
              <w:rPr>
                <w:rFonts w:ascii="Calibri" w:eastAsia="Times New Roman" w:hAnsi="Calibri" w:cs="Times New Roman"/>
                <w:bCs/>
                <w:sz w:val="24"/>
                <w:szCs w:val="24"/>
              </w:rPr>
              <w:t>Δημόσιος Τομέας</w:t>
            </w:r>
          </w:p>
        </w:tc>
      </w:tr>
      <w:tr w:rsidR="00DC3223" w:rsidRPr="00DC3223" w:rsidTr="009B79CF">
        <w:tc>
          <w:tcPr>
            <w:tcW w:w="2842" w:type="dxa"/>
            <w:vAlign w:val="center"/>
          </w:tcPr>
          <w:p w:rsidR="00DC3223" w:rsidRPr="00DC3223" w:rsidRDefault="00DC3223" w:rsidP="00DC3223">
            <w:pPr>
              <w:spacing w:before="80" w:after="80" w:line="240" w:lineRule="auto"/>
              <w:rPr>
                <w:rFonts w:ascii="Calibri" w:eastAsia="Times New Roman" w:hAnsi="Calibri" w:cs="Times New Roman"/>
                <w:bCs/>
                <w:sz w:val="24"/>
                <w:szCs w:val="24"/>
              </w:rPr>
            </w:pPr>
            <w:r w:rsidRPr="00DC3223">
              <w:rPr>
                <w:rFonts w:ascii="Calibri" w:eastAsia="Times New Roman" w:hAnsi="Calibri" w:cs="Times New Roman"/>
                <w:bCs/>
                <w:sz w:val="24"/>
                <w:szCs w:val="24"/>
              </w:rPr>
              <w:t>Ο.Τ.Α. (α’ βαθμού)</w:t>
            </w:r>
          </w:p>
        </w:tc>
        <w:tc>
          <w:tcPr>
            <w:tcW w:w="2843" w:type="dxa"/>
            <w:vAlign w:val="center"/>
          </w:tcPr>
          <w:p w:rsidR="00DC3223" w:rsidRPr="00DC3223" w:rsidRDefault="00DC3223" w:rsidP="00DC3223">
            <w:pPr>
              <w:spacing w:before="80" w:after="80" w:line="240" w:lineRule="auto"/>
              <w:jc w:val="center"/>
              <w:rPr>
                <w:rFonts w:ascii="Calibri" w:eastAsia="Times New Roman" w:hAnsi="Calibri" w:cs="Times New Roman"/>
                <w:bCs/>
                <w:sz w:val="24"/>
                <w:szCs w:val="24"/>
              </w:rPr>
            </w:pPr>
            <w:r w:rsidRPr="00DC3223">
              <w:rPr>
                <w:rFonts w:ascii="Calibri" w:eastAsia="Times New Roman" w:hAnsi="Calibri" w:cs="Times New Roman"/>
                <w:bCs/>
                <w:sz w:val="24"/>
                <w:szCs w:val="24"/>
              </w:rPr>
              <w:t>2</w:t>
            </w:r>
          </w:p>
        </w:tc>
        <w:tc>
          <w:tcPr>
            <w:tcW w:w="2843" w:type="dxa"/>
            <w:vAlign w:val="center"/>
          </w:tcPr>
          <w:p w:rsidR="00DC3223" w:rsidRPr="00DC3223" w:rsidRDefault="00DC3223" w:rsidP="00DC3223">
            <w:pPr>
              <w:spacing w:before="80" w:after="80" w:line="240" w:lineRule="auto"/>
              <w:jc w:val="center"/>
              <w:rPr>
                <w:rFonts w:ascii="Calibri" w:eastAsia="Times New Roman" w:hAnsi="Calibri" w:cs="Times New Roman"/>
                <w:bCs/>
                <w:sz w:val="24"/>
                <w:szCs w:val="24"/>
              </w:rPr>
            </w:pPr>
            <w:r w:rsidRPr="00DC3223">
              <w:rPr>
                <w:rFonts w:ascii="Calibri" w:eastAsia="Times New Roman" w:hAnsi="Calibri" w:cs="Times New Roman"/>
                <w:bCs/>
                <w:sz w:val="24"/>
                <w:szCs w:val="24"/>
              </w:rPr>
              <w:t>28,57%</w:t>
            </w:r>
          </w:p>
        </w:tc>
      </w:tr>
      <w:tr w:rsidR="00DC3223" w:rsidRPr="00DC3223" w:rsidTr="009B79CF">
        <w:tc>
          <w:tcPr>
            <w:tcW w:w="2842" w:type="dxa"/>
            <w:vAlign w:val="center"/>
          </w:tcPr>
          <w:p w:rsidR="00DC3223" w:rsidRPr="00DC3223" w:rsidRDefault="00DC3223" w:rsidP="00DC3223">
            <w:pPr>
              <w:spacing w:before="80" w:after="80" w:line="240" w:lineRule="auto"/>
              <w:rPr>
                <w:rFonts w:ascii="Calibri" w:eastAsia="Times New Roman" w:hAnsi="Calibri" w:cs="Times New Roman"/>
                <w:bCs/>
                <w:sz w:val="24"/>
                <w:szCs w:val="24"/>
              </w:rPr>
            </w:pPr>
            <w:r w:rsidRPr="00DC3223">
              <w:rPr>
                <w:rFonts w:ascii="Calibri" w:eastAsia="Times New Roman" w:hAnsi="Calibri" w:cs="Times New Roman"/>
                <w:bCs/>
                <w:sz w:val="24"/>
                <w:szCs w:val="24"/>
              </w:rPr>
              <w:t>Ο.Τ.Α. (β’ βαθμού)</w:t>
            </w:r>
          </w:p>
        </w:tc>
        <w:tc>
          <w:tcPr>
            <w:tcW w:w="2843" w:type="dxa"/>
            <w:vAlign w:val="center"/>
          </w:tcPr>
          <w:p w:rsidR="00DC3223" w:rsidRPr="00DC3223" w:rsidRDefault="00DC3223" w:rsidP="00DC3223">
            <w:pPr>
              <w:spacing w:before="80" w:after="80" w:line="240" w:lineRule="auto"/>
              <w:jc w:val="center"/>
              <w:rPr>
                <w:rFonts w:ascii="Calibri" w:eastAsia="Times New Roman" w:hAnsi="Calibri" w:cs="Times New Roman"/>
                <w:bCs/>
                <w:sz w:val="24"/>
                <w:szCs w:val="24"/>
              </w:rPr>
            </w:pPr>
            <w:r w:rsidRPr="00DC3223">
              <w:rPr>
                <w:rFonts w:ascii="Calibri" w:eastAsia="Times New Roman" w:hAnsi="Calibri" w:cs="Times New Roman"/>
                <w:bCs/>
                <w:sz w:val="24"/>
                <w:szCs w:val="24"/>
              </w:rPr>
              <w:t>1</w:t>
            </w:r>
          </w:p>
        </w:tc>
        <w:tc>
          <w:tcPr>
            <w:tcW w:w="2843" w:type="dxa"/>
            <w:vAlign w:val="center"/>
          </w:tcPr>
          <w:p w:rsidR="00DC3223" w:rsidRPr="00DC3223" w:rsidRDefault="00DC3223" w:rsidP="00DC3223">
            <w:pPr>
              <w:spacing w:before="80" w:after="80" w:line="240" w:lineRule="auto"/>
              <w:jc w:val="center"/>
              <w:rPr>
                <w:rFonts w:ascii="Calibri" w:eastAsia="Times New Roman" w:hAnsi="Calibri" w:cs="Times New Roman"/>
                <w:bCs/>
                <w:sz w:val="24"/>
                <w:szCs w:val="24"/>
              </w:rPr>
            </w:pPr>
            <w:r w:rsidRPr="00DC3223">
              <w:rPr>
                <w:rFonts w:ascii="Calibri" w:eastAsia="Times New Roman" w:hAnsi="Calibri" w:cs="Times New Roman"/>
                <w:bCs/>
                <w:sz w:val="24"/>
                <w:szCs w:val="24"/>
              </w:rPr>
              <w:t>14,285%</w:t>
            </w:r>
          </w:p>
        </w:tc>
      </w:tr>
      <w:tr w:rsidR="00DC3223" w:rsidRPr="00DC3223" w:rsidTr="009B79CF">
        <w:tc>
          <w:tcPr>
            <w:tcW w:w="5685" w:type="dxa"/>
            <w:gridSpan w:val="2"/>
            <w:vAlign w:val="center"/>
          </w:tcPr>
          <w:p w:rsidR="00DC3223" w:rsidRPr="00DC3223" w:rsidRDefault="00DC3223" w:rsidP="00DC3223">
            <w:pPr>
              <w:spacing w:before="80" w:after="80" w:line="240" w:lineRule="auto"/>
              <w:rPr>
                <w:rFonts w:ascii="Calibri" w:eastAsia="Times New Roman" w:hAnsi="Calibri" w:cs="Times New Roman"/>
                <w:b/>
                <w:bCs/>
                <w:sz w:val="24"/>
                <w:szCs w:val="24"/>
                <w:lang w:val="en-US"/>
              </w:rPr>
            </w:pPr>
            <w:r w:rsidRPr="00DC3223">
              <w:rPr>
                <w:rFonts w:ascii="Calibri" w:eastAsia="Times New Roman" w:hAnsi="Calibri" w:cs="Times New Roman"/>
                <w:b/>
                <w:bCs/>
                <w:sz w:val="24"/>
                <w:szCs w:val="24"/>
              </w:rPr>
              <w:t xml:space="preserve">Συνολικό ποσοστό δημόσιου τομέα </w:t>
            </w:r>
          </w:p>
        </w:tc>
        <w:tc>
          <w:tcPr>
            <w:tcW w:w="2843" w:type="dxa"/>
            <w:vAlign w:val="center"/>
          </w:tcPr>
          <w:p w:rsidR="00DC3223" w:rsidRPr="00DC3223" w:rsidRDefault="00DC3223" w:rsidP="00DC3223">
            <w:pPr>
              <w:spacing w:before="80" w:after="80" w:line="240" w:lineRule="auto"/>
              <w:jc w:val="center"/>
              <w:rPr>
                <w:rFonts w:ascii="Calibri" w:eastAsia="Times New Roman" w:hAnsi="Calibri" w:cs="Times New Roman"/>
                <w:b/>
                <w:bCs/>
                <w:sz w:val="24"/>
                <w:szCs w:val="24"/>
              </w:rPr>
            </w:pPr>
            <w:r w:rsidRPr="00DC3223">
              <w:rPr>
                <w:rFonts w:ascii="Calibri" w:eastAsia="Times New Roman" w:hAnsi="Calibri" w:cs="Times New Roman"/>
                <w:b/>
                <w:bCs/>
                <w:sz w:val="24"/>
                <w:szCs w:val="24"/>
              </w:rPr>
              <w:t>42,86%</w:t>
            </w:r>
          </w:p>
        </w:tc>
      </w:tr>
      <w:tr w:rsidR="00DC3223" w:rsidRPr="00DC3223" w:rsidTr="009B79CF">
        <w:trPr>
          <w:cantSplit/>
        </w:trPr>
        <w:tc>
          <w:tcPr>
            <w:tcW w:w="8528" w:type="dxa"/>
            <w:gridSpan w:val="3"/>
            <w:shd w:val="clear" w:color="auto" w:fill="C0C0C0"/>
            <w:vAlign w:val="center"/>
          </w:tcPr>
          <w:p w:rsidR="00DC3223" w:rsidRPr="00DC3223" w:rsidRDefault="00DC3223" w:rsidP="00DC3223">
            <w:pPr>
              <w:spacing w:before="80" w:after="80" w:line="240" w:lineRule="auto"/>
              <w:rPr>
                <w:rFonts w:ascii="Calibri" w:eastAsia="Times New Roman" w:hAnsi="Calibri" w:cs="Times New Roman"/>
                <w:bCs/>
                <w:sz w:val="24"/>
                <w:szCs w:val="24"/>
              </w:rPr>
            </w:pPr>
            <w:r w:rsidRPr="00DC3223">
              <w:rPr>
                <w:rFonts w:ascii="Calibri" w:eastAsia="Times New Roman" w:hAnsi="Calibri" w:cs="Times New Roman"/>
                <w:bCs/>
                <w:sz w:val="24"/>
                <w:szCs w:val="24"/>
              </w:rPr>
              <w:t>Ιδιωτικός τομέας</w:t>
            </w:r>
          </w:p>
        </w:tc>
      </w:tr>
      <w:tr w:rsidR="00DC3223" w:rsidRPr="00DC3223" w:rsidTr="009B79CF">
        <w:tc>
          <w:tcPr>
            <w:tcW w:w="2842" w:type="dxa"/>
            <w:vAlign w:val="center"/>
          </w:tcPr>
          <w:p w:rsidR="00DC3223" w:rsidRPr="00DC3223" w:rsidRDefault="00DC3223" w:rsidP="00DC3223">
            <w:pPr>
              <w:spacing w:before="80" w:after="80" w:line="240" w:lineRule="auto"/>
              <w:rPr>
                <w:rFonts w:ascii="Calibri" w:eastAsia="Times New Roman" w:hAnsi="Calibri" w:cs="Times New Roman"/>
                <w:bCs/>
                <w:sz w:val="24"/>
                <w:szCs w:val="24"/>
              </w:rPr>
            </w:pPr>
            <w:r w:rsidRPr="00DC3223">
              <w:rPr>
                <w:rFonts w:ascii="Calibri" w:eastAsia="Times New Roman" w:hAnsi="Calibri" w:cs="Times New Roman"/>
                <w:bCs/>
                <w:sz w:val="24"/>
                <w:szCs w:val="24"/>
              </w:rPr>
              <w:t>Συν/σμοί</w:t>
            </w:r>
          </w:p>
        </w:tc>
        <w:tc>
          <w:tcPr>
            <w:tcW w:w="2843" w:type="dxa"/>
            <w:vAlign w:val="center"/>
          </w:tcPr>
          <w:p w:rsidR="00DC3223" w:rsidRPr="00DC3223" w:rsidRDefault="00DC3223" w:rsidP="00DC3223">
            <w:pPr>
              <w:spacing w:before="80" w:after="80" w:line="240" w:lineRule="auto"/>
              <w:jc w:val="center"/>
              <w:rPr>
                <w:rFonts w:ascii="Calibri" w:eastAsia="Times New Roman" w:hAnsi="Calibri" w:cs="Times New Roman"/>
                <w:bCs/>
                <w:sz w:val="24"/>
                <w:szCs w:val="24"/>
              </w:rPr>
            </w:pPr>
            <w:r w:rsidRPr="00DC3223">
              <w:rPr>
                <w:rFonts w:ascii="Calibri" w:eastAsia="Times New Roman" w:hAnsi="Calibri" w:cs="Times New Roman"/>
                <w:bCs/>
                <w:sz w:val="24"/>
                <w:szCs w:val="24"/>
              </w:rPr>
              <w:t>1</w:t>
            </w:r>
          </w:p>
        </w:tc>
        <w:tc>
          <w:tcPr>
            <w:tcW w:w="2843" w:type="dxa"/>
            <w:vAlign w:val="center"/>
          </w:tcPr>
          <w:p w:rsidR="00DC3223" w:rsidRPr="00DC3223" w:rsidRDefault="00DC3223" w:rsidP="00DC3223">
            <w:pPr>
              <w:spacing w:before="80" w:after="80" w:line="240" w:lineRule="auto"/>
              <w:jc w:val="center"/>
              <w:rPr>
                <w:rFonts w:ascii="Calibri" w:eastAsia="Times New Roman" w:hAnsi="Calibri" w:cs="Times New Roman"/>
                <w:bCs/>
                <w:sz w:val="24"/>
                <w:szCs w:val="24"/>
              </w:rPr>
            </w:pPr>
            <w:r w:rsidRPr="00DC3223">
              <w:rPr>
                <w:rFonts w:ascii="Calibri" w:eastAsia="Times New Roman" w:hAnsi="Calibri" w:cs="Times New Roman"/>
                <w:bCs/>
                <w:sz w:val="24"/>
                <w:szCs w:val="24"/>
              </w:rPr>
              <w:t>14,285%</w:t>
            </w:r>
          </w:p>
        </w:tc>
      </w:tr>
      <w:tr w:rsidR="00DC3223" w:rsidRPr="00DC3223" w:rsidTr="009B79CF">
        <w:tc>
          <w:tcPr>
            <w:tcW w:w="2842" w:type="dxa"/>
            <w:vAlign w:val="center"/>
          </w:tcPr>
          <w:p w:rsidR="00DC3223" w:rsidRPr="00DC3223" w:rsidRDefault="00DC3223" w:rsidP="00DC3223">
            <w:pPr>
              <w:spacing w:before="80" w:after="80" w:line="240" w:lineRule="auto"/>
              <w:rPr>
                <w:rFonts w:ascii="Calibri" w:eastAsia="Times New Roman" w:hAnsi="Calibri" w:cs="Times New Roman"/>
                <w:bCs/>
                <w:sz w:val="24"/>
                <w:szCs w:val="24"/>
              </w:rPr>
            </w:pPr>
            <w:r w:rsidRPr="00DC3223">
              <w:rPr>
                <w:rFonts w:ascii="Calibri" w:eastAsia="Times New Roman" w:hAnsi="Calibri" w:cs="Times New Roman"/>
                <w:bCs/>
                <w:sz w:val="24"/>
                <w:szCs w:val="24"/>
              </w:rPr>
              <w:t>Κοινωνία Πολιτών</w:t>
            </w:r>
          </w:p>
        </w:tc>
        <w:tc>
          <w:tcPr>
            <w:tcW w:w="2843" w:type="dxa"/>
            <w:vAlign w:val="center"/>
          </w:tcPr>
          <w:p w:rsidR="00DC3223" w:rsidRPr="00DC3223" w:rsidRDefault="00DC3223" w:rsidP="00DC3223">
            <w:pPr>
              <w:spacing w:before="80" w:after="80" w:line="240" w:lineRule="auto"/>
              <w:jc w:val="center"/>
              <w:rPr>
                <w:rFonts w:ascii="Calibri" w:eastAsia="Times New Roman" w:hAnsi="Calibri" w:cs="Times New Roman"/>
                <w:bCs/>
                <w:sz w:val="24"/>
                <w:szCs w:val="24"/>
              </w:rPr>
            </w:pPr>
            <w:r w:rsidRPr="00DC3223">
              <w:rPr>
                <w:rFonts w:ascii="Calibri" w:eastAsia="Times New Roman" w:hAnsi="Calibri" w:cs="Times New Roman"/>
                <w:bCs/>
                <w:sz w:val="24"/>
                <w:szCs w:val="24"/>
              </w:rPr>
              <w:t>1</w:t>
            </w:r>
          </w:p>
        </w:tc>
        <w:tc>
          <w:tcPr>
            <w:tcW w:w="2843" w:type="dxa"/>
          </w:tcPr>
          <w:p w:rsidR="00DC3223" w:rsidRPr="00DC3223" w:rsidRDefault="00DC3223" w:rsidP="00DC3223">
            <w:pPr>
              <w:spacing w:after="120" w:line="288" w:lineRule="auto"/>
              <w:jc w:val="center"/>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14,285%</w:t>
            </w:r>
          </w:p>
        </w:tc>
      </w:tr>
      <w:tr w:rsidR="00DC3223" w:rsidRPr="00DC3223" w:rsidTr="009B79CF">
        <w:tc>
          <w:tcPr>
            <w:tcW w:w="2842" w:type="dxa"/>
            <w:vAlign w:val="center"/>
          </w:tcPr>
          <w:p w:rsidR="00DC3223" w:rsidRPr="00DC3223" w:rsidRDefault="00DC3223" w:rsidP="00DC3223">
            <w:pPr>
              <w:spacing w:before="80" w:after="80" w:line="240" w:lineRule="auto"/>
              <w:rPr>
                <w:rFonts w:ascii="Calibri" w:eastAsia="Times New Roman" w:hAnsi="Calibri" w:cs="Times New Roman"/>
                <w:bCs/>
                <w:sz w:val="24"/>
                <w:szCs w:val="24"/>
              </w:rPr>
            </w:pPr>
            <w:r w:rsidRPr="00DC3223">
              <w:rPr>
                <w:rFonts w:ascii="Calibri" w:eastAsia="Times New Roman" w:hAnsi="Calibri" w:cs="Times New Roman"/>
                <w:bCs/>
                <w:sz w:val="24"/>
                <w:szCs w:val="24"/>
              </w:rPr>
              <w:t>Σύλλογοι</w:t>
            </w:r>
          </w:p>
        </w:tc>
        <w:tc>
          <w:tcPr>
            <w:tcW w:w="2843" w:type="dxa"/>
            <w:vAlign w:val="center"/>
          </w:tcPr>
          <w:p w:rsidR="00DC3223" w:rsidRPr="00DC3223" w:rsidRDefault="00DC3223" w:rsidP="00DC3223">
            <w:pPr>
              <w:spacing w:before="80" w:after="80" w:line="240" w:lineRule="auto"/>
              <w:jc w:val="center"/>
              <w:rPr>
                <w:rFonts w:ascii="Calibri" w:eastAsia="Times New Roman" w:hAnsi="Calibri" w:cs="Times New Roman"/>
                <w:bCs/>
                <w:sz w:val="24"/>
                <w:szCs w:val="24"/>
              </w:rPr>
            </w:pPr>
            <w:r w:rsidRPr="00DC3223">
              <w:rPr>
                <w:rFonts w:ascii="Calibri" w:eastAsia="Times New Roman" w:hAnsi="Calibri" w:cs="Times New Roman"/>
                <w:bCs/>
                <w:sz w:val="24"/>
                <w:szCs w:val="24"/>
              </w:rPr>
              <w:t>1</w:t>
            </w:r>
          </w:p>
        </w:tc>
        <w:tc>
          <w:tcPr>
            <w:tcW w:w="2843" w:type="dxa"/>
          </w:tcPr>
          <w:p w:rsidR="00DC3223" w:rsidRPr="00DC3223" w:rsidRDefault="00DC3223" w:rsidP="00DC3223">
            <w:pPr>
              <w:spacing w:after="120" w:line="288" w:lineRule="auto"/>
              <w:jc w:val="center"/>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14,285%</w:t>
            </w:r>
          </w:p>
        </w:tc>
      </w:tr>
      <w:tr w:rsidR="00DC3223" w:rsidRPr="00DC3223" w:rsidTr="009B79CF">
        <w:tc>
          <w:tcPr>
            <w:tcW w:w="2842" w:type="dxa"/>
            <w:vAlign w:val="center"/>
          </w:tcPr>
          <w:p w:rsidR="00DC3223" w:rsidRPr="00DC3223" w:rsidRDefault="00DC3223" w:rsidP="00DC3223">
            <w:pPr>
              <w:spacing w:before="80" w:after="80" w:line="240" w:lineRule="auto"/>
              <w:rPr>
                <w:rFonts w:ascii="Calibri" w:eastAsia="Times New Roman" w:hAnsi="Calibri" w:cs="Times New Roman"/>
                <w:bCs/>
                <w:sz w:val="24"/>
                <w:szCs w:val="24"/>
              </w:rPr>
            </w:pPr>
            <w:r w:rsidRPr="00DC3223">
              <w:rPr>
                <w:rFonts w:ascii="Calibri" w:eastAsia="Times New Roman" w:hAnsi="Calibri" w:cs="Times New Roman"/>
                <w:bCs/>
                <w:sz w:val="24"/>
                <w:szCs w:val="24"/>
              </w:rPr>
              <w:t>Επιμελητήρια</w:t>
            </w:r>
          </w:p>
        </w:tc>
        <w:tc>
          <w:tcPr>
            <w:tcW w:w="2843" w:type="dxa"/>
            <w:vAlign w:val="center"/>
          </w:tcPr>
          <w:p w:rsidR="00DC3223" w:rsidRPr="00DC3223" w:rsidRDefault="00DC3223" w:rsidP="00DC3223">
            <w:pPr>
              <w:spacing w:before="80" w:after="80" w:line="240" w:lineRule="auto"/>
              <w:jc w:val="center"/>
              <w:rPr>
                <w:rFonts w:ascii="Calibri" w:eastAsia="Times New Roman" w:hAnsi="Calibri" w:cs="Times New Roman"/>
                <w:bCs/>
                <w:sz w:val="24"/>
                <w:szCs w:val="24"/>
              </w:rPr>
            </w:pPr>
            <w:r w:rsidRPr="00DC3223">
              <w:rPr>
                <w:rFonts w:ascii="Calibri" w:eastAsia="Times New Roman" w:hAnsi="Calibri" w:cs="Times New Roman"/>
                <w:bCs/>
                <w:sz w:val="24"/>
                <w:szCs w:val="24"/>
              </w:rPr>
              <w:t>1</w:t>
            </w:r>
          </w:p>
        </w:tc>
        <w:tc>
          <w:tcPr>
            <w:tcW w:w="2843" w:type="dxa"/>
          </w:tcPr>
          <w:p w:rsidR="00DC3223" w:rsidRPr="00DC3223" w:rsidRDefault="00DC3223" w:rsidP="00DC3223">
            <w:pPr>
              <w:spacing w:after="120" w:line="288" w:lineRule="auto"/>
              <w:jc w:val="center"/>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14,285%</w:t>
            </w:r>
          </w:p>
        </w:tc>
      </w:tr>
      <w:tr w:rsidR="00DC3223" w:rsidRPr="00DC3223" w:rsidTr="009B79CF">
        <w:tc>
          <w:tcPr>
            <w:tcW w:w="5685" w:type="dxa"/>
            <w:gridSpan w:val="2"/>
            <w:vAlign w:val="center"/>
          </w:tcPr>
          <w:p w:rsidR="00DC3223" w:rsidRPr="00DC3223" w:rsidRDefault="00DC3223" w:rsidP="00DC3223">
            <w:pPr>
              <w:spacing w:before="80" w:after="80" w:line="240" w:lineRule="auto"/>
              <w:rPr>
                <w:rFonts w:ascii="Calibri" w:eastAsia="Times New Roman" w:hAnsi="Calibri" w:cs="Times New Roman"/>
                <w:b/>
                <w:bCs/>
                <w:sz w:val="24"/>
                <w:szCs w:val="24"/>
                <w:lang w:val="en-US"/>
              </w:rPr>
            </w:pPr>
            <w:r w:rsidRPr="00DC3223">
              <w:rPr>
                <w:rFonts w:ascii="Calibri" w:eastAsia="Times New Roman" w:hAnsi="Calibri" w:cs="Times New Roman"/>
                <w:b/>
                <w:bCs/>
                <w:sz w:val="24"/>
                <w:szCs w:val="24"/>
              </w:rPr>
              <w:t>Συνολικό ποσοστό ιδιωτικού τομέα</w:t>
            </w:r>
          </w:p>
        </w:tc>
        <w:tc>
          <w:tcPr>
            <w:tcW w:w="2843" w:type="dxa"/>
            <w:vAlign w:val="center"/>
          </w:tcPr>
          <w:p w:rsidR="00DC3223" w:rsidRPr="00DC3223" w:rsidRDefault="00DC3223" w:rsidP="00DC3223">
            <w:pPr>
              <w:spacing w:before="80" w:after="80" w:line="240" w:lineRule="auto"/>
              <w:jc w:val="center"/>
              <w:rPr>
                <w:rFonts w:ascii="Calibri" w:eastAsia="Times New Roman" w:hAnsi="Calibri" w:cs="Times New Roman"/>
                <w:b/>
                <w:bCs/>
                <w:sz w:val="24"/>
                <w:szCs w:val="24"/>
              </w:rPr>
            </w:pPr>
            <w:r w:rsidRPr="00DC3223">
              <w:rPr>
                <w:rFonts w:ascii="Calibri" w:eastAsia="Times New Roman" w:hAnsi="Calibri" w:cs="Times New Roman"/>
                <w:b/>
                <w:bCs/>
                <w:sz w:val="24"/>
                <w:szCs w:val="24"/>
              </w:rPr>
              <w:t>57,14%</w:t>
            </w:r>
          </w:p>
        </w:tc>
      </w:tr>
    </w:tbl>
    <w:p w:rsidR="00DC3223" w:rsidRPr="00DC3223" w:rsidRDefault="00DC3223" w:rsidP="00DC3223">
      <w:pPr>
        <w:spacing w:after="120" w:line="288" w:lineRule="auto"/>
        <w:jc w:val="both"/>
        <w:rPr>
          <w:rFonts w:ascii="Calibri" w:eastAsia="Times New Roman" w:hAnsi="Calibri" w:cs="Times New Roman"/>
          <w:sz w:val="24"/>
          <w:szCs w:val="24"/>
          <w:lang w:eastAsia="el-GR"/>
        </w:rPr>
      </w:pPr>
    </w:p>
    <w:p w:rsidR="00DC3223" w:rsidRPr="00DC3223" w:rsidRDefault="00DC3223" w:rsidP="00DC3223">
      <w:pPr>
        <w:spacing w:after="120" w:line="288" w:lineRule="auto"/>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Από τον ανωτέρω πίνακα προκύπτει ότι το ποσοστό συμμετοχής των φορέων που εξυπηρετούν συμφέροντα του δημόσιου τομέα της περιοχής (Δήμος Κορινθίων, Δήμος Γορτυνίας κα Περιφέρεια Πελοποννήσου), ανέρχεται σε 42,86% (&lt;49%), ενώ το ποσοστό συμμετοχής κοινωνικοοικονομικών εταίρων και άλλων εκπροσώπων της κοινωνίας των πολιτών της περιοχής (Επιμελητήριο Αρκαδίας, Τοπικό Σύμφωνο Ποιότητας Βορείου Πελοποννήσου, Πολιτιστικός Σύλλογος Καρύταινας, Συνεταιρισμός διαχείρισης χορτονομής Κουτσοποδίου) ανέρχεται σε 57,14%, χωρίς ωστόσο καμία ενιαία ομάδα συμφερόντων να αντιπροσωπεύει ποσοστό μεγαλύτερο του 49% των δικαιωμάτων ψήφου (14,285% ο κάθε φορέας).</w:t>
      </w:r>
    </w:p>
    <w:p w:rsidR="00DC3223" w:rsidRDefault="00DC3223" w:rsidP="00DC3223">
      <w:pPr>
        <w:spacing w:after="120" w:line="288" w:lineRule="auto"/>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Σημειώνεται ότι κάθε φορέας που συμμετέχει στο επίπεδο λήψης αποφάσεων εκπροσωπείται από ένα μόνο άτομο.</w:t>
      </w:r>
    </w:p>
    <w:p w:rsidR="000E5EAC" w:rsidRPr="00DC3223" w:rsidRDefault="000E5EAC" w:rsidP="00DC3223">
      <w:pPr>
        <w:spacing w:after="120" w:line="288" w:lineRule="auto"/>
        <w:jc w:val="both"/>
        <w:rPr>
          <w:rFonts w:ascii="Calibri" w:eastAsia="Times New Roman" w:hAnsi="Calibri" w:cs="Times New Roman"/>
          <w:sz w:val="24"/>
          <w:szCs w:val="24"/>
          <w:lang w:eastAsia="el-GR"/>
        </w:rPr>
      </w:pPr>
    </w:p>
    <w:p w:rsidR="00DC3223" w:rsidRPr="00203358" w:rsidRDefault="00DC3223" w:rsidP="00133754">
      <w:pPr>
        <w:pStyle w:val="3"/>
        <w:numPr>
          <w:ilvl w:val="1"/>
          <w:numId w:val="16"/>
        </w:numPr>
        <w:rPr>
          <w:rFonts w:asciiTheme="minorHAnsi" w:hAnsiTheme="minorHAnsi"/>
          <w:sz w:val="24"/>
        </w:rPr>
      </w:pPr>
      <w:bookmarkStart w:id="18" w:name="_Toc456178078"/>
      <w:bookmarkStart w:id="19" w:name="_Toc456751199"/>
      <w:r w:rsidRPr="00203358">
        <w:rPr>
          <w:rFonts w:asciiTheme="minorHAnsi" w:hAnsiTheme="minorHAnsi"/>
          <w:sz w:val="24"/>
        </w:rPr>
        <w:t>ΣΤΕΛΕΧΙΑΚΗ ΔΟΜΗ – ΕΓΚΑΤΑΣΤΑΣΕΙΣ – ΕΞΟΠΛΙΣΜΟΣ</w:t>
      </w:r>
      <w:bookmarkEnd w:id="18"/>
      <w:bookmarkEnd w:id="19"/>
    </w:p>
    <w:p w:rsidR="00DC3223" w:rsidRPr="003D6F6C" w:rsidRDefault="00DC3223" w:rsidP="00133754">
      <w:pPr>
        <w:pStyle w:val="aa"/>
        <w:numPr>
          <w:ilvl w:val="2"/>
          <w:numId w:val="16"/>
        </w:numPr>
        <w:tabs>
          <w:tab w:val="left" w:pos="1134"/>
        </w:tabs>
        <w:jc w:val="both"/>
        <w:outlineLvl w:val="2"/>
        <w:rPr>
          <w:rFonts w:ascii="Calibri" w:eastAsia="Arial Unicode MS" w:hAnsi="Calibri"/>
          <w:b/>
        </w:rPr>
      </w:pPr>
      <w:r w:rsidRPr="003D6F6C">
        <w:rPr>
          <w:rFonts w:ascii="Calibri" w:eastAsia="Arial Unicode MS" w:hAnsi="Calibri"/>
          <w:b/>
        </w:rPr>
        <w:t xml:space="preserve"> </w:t>
      </w:r>
      <w:bookmarkStart w:id="20" w:name="_Toc456178079"/>
      <w:bookmarkStart w:id="21" w:name="_Toc456751200"/>
      <w:r w:rsidRPr="003D6F6C">
        <w:rPr>
          <w:rFonts w:ascii="Calibri" w:eastAsia="Arial Unicode MS" w:hAnsi="Calibri"/>
          <w:b/>
        </w:rPr>
        <w:t>Στελεχιακή Δομή</w:t>
      </w:r>
      <w:bookmarkEnd w:id="20"/>
      <w:bookmarkEnd w:id="21"/>
      <w:r w:rsidRPr="003D6F6C">
        <w:rPr>
          <w:rFonts w:ascii="Calibri" w:eastAsia="Arial Unicode MS" w:hAnsi="Calibri"/>
          <w:b/>
        </w:rPr>
        <w:t xml:space="preserve"> </w:t>
      </w:r>
    </w:p>
    <w:p w:rsidR="00DC3223" w:rsidRPr="00DC3223" w:rsidRDefault="00DC3223" w:rsidP="00DC3223">
      <w:pPr>
        <w:spacing w:after="120" w:line="288" w:lineRule="auto"/>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 xml:space="preserve"> Η ΟΤΔ απασχολεί μόνιμο επιστημονικό προσωπικό τριών ατόμων καταλλήλων ειδικοτήτων με σχέση εξαρτημένης εργασίας και σύμβαση αορίστου χρόνου και ένα συνεργάτη με σύμβαση παροχής υπηρεσιών. Το μόνιμο προσωπικό αποτέλεσε την </w:t>
      </w:r>
      <w:r w:rsidRPr="00DC3223">
        <w:rPr>
          <w:rFonts w:ascii="Calibri" w:eastAsia="Times New Roman" w:hAnsi="Calibri" w:cs="Times New Roman"/>
          <w:sz w:val="24"/>
          <w:szCs w:val="24"/>
          <w:lang w:eastAsia="el-GR"/>
        </w:rPr>
        <w:lastRenderedPageBreak/>
        <w:t xml:space="preserve">Ομάδα Έργου των Προγραμμάτων </w:t>
      </w:r>
      <w:r w:rsidRPr="00DC3223">
        <w:rPr>
          <w:rFonts w:ascii="Calibri" w:eastAsia="Times New Roman" w:hAnsi="Calibri" w:cs="Times New Roman"/>
          <w:sz w:val="24"/>
          <w:szCs w:val="24"/>
          <w:lang w:val="en-US" w:eastAsia="el-GR"/>
        </w:rPr>
        <w:t>LEADER</w:t>
      </w:r>
      <w:r w:rsidRPr="00DC3223">
        <w:rPr>
          <w:rFonts w:ascii="Calibri" w:eastAsia="Times New Roman" w:hAnsi="Calibri" w:cs="Times New Roman"/>
          <w:sz w:val="24"/>
          <w:szCs w:val="24"/>
          <w:lang w:eastAsia="el-GR"/>
        </w:rPr>
        <w:t xml:space="preserve">+ και Προσέγγιση </w:t>
      </w:r>
      <w:r w:rsidRPr="00DC3223">
        <w:rPr>
          <w:rFonts w:ascii="Calibri" w:eastAsia="Times New Roman" w:hAnsi="Calibri" w:cs="Times New Roman"/>
          <w:sz w:val="24"/>
          <w:szCs w:val="24"/>
          <w:lang w:val="en-US" w:eastAsia="el-GR"/>
        </w:rPr>
        <w:t>LEADER</w:t>
      </w:r>
      <w:r w:rsidRPr="00DC3223">
        <w:rPr>
          <w:rFonts w:ascii="Calibri" w:eastAsia="Times New Roman" w:hAnsi="Calibri" w:cs="Times New Roman"/>
          <w:sz w:val="24"/>
          <w:szCs w:val="24"/>
          <w:lang w:eastAsia="el-GR"/>
        </w:rPr>
        <w:t xml:space="preserve"> και έχει ορισθεί ως πυρήνας της Ομάδας Έργου του νέου προγράμματος (σύμφωνα με απόφαση του Δ.Σ Πρακτικό 224/04-7-2016, θέμα 5</w:t>
      </w:r>
      <w:r w:rsidRPr="001C4AAC">
        <w:rPr>
          <w:rFonts w:ascii="Calibri" w:eastAsia="Times New Roman" w:hAnsi="Calibri" w:cs="Times New Roman"/>
          <w:sz w:val="24"/>
          <w:szCs w:val="24"/>
          <w:vertAlign w:val="superscript"/>
          <w:lang w:eastAsia="el-GR"/>
        </w:rPr>
        <w:t>ο</w:t>
      </w:r>
      <w:r w:rsidR="001C4AAC">
        <w:rPr>
          <w:rFonts w:ascii="Calibri" w:eastAsia="Times New Roman" w:hAnsi="Calibri" w:cs="Times New Roman"/>
          <w:sz w:val="24"/>
          <w:szCs w:val="24"/>
          <w:lang w:eastAsia="el-GR"/>
        </w:rPr>
        <w:t xml:space="preserve">-βλ. Δικαιολογητικό Νο </w:t>
      </w:r>
      <w:r w:rsidR="00384748">
        <w:rPr>
          <w:rFonts w:ascii="Calibri" w:eastAsia="Times New Roman" w:hAnsi="Calibri" w:cs="Times New Roman"/>
          <w:sz w:val="24"/>
          <w:szCs w:val="24"/>
          <w:lang w:eastAsia="el-GR"/>
        </w:rPr>
        <w:t>30</w:t>
      </w:r>
      <w:r w:rsidRPr="00DC3223">
        <w:rPr>
          <w:rFonts w:ascii="Calibri" w:eastAsia="Times New Roman" w:hAnsi="Calibri" w:cs="Times New Roman"/>
          <w:sz w:val="24"/>
          <w:szCs w:val="24"/>
          <w:lang w:eastAsia="el-GR"/>
        </w:rPr>
        <w:t>) .</w:t>
      </w:r>
    </w:p>
    <w:p w:rsidR="000E5EAC" w:rsidRDefault="00DC3223" w:rsidP="00DC3223">
      <w:pPr>
        <w:spacing w:after="120" w:line="288" w:lineRule="auto"/>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 xml:space="preserve">Τα στοιχεία του υπάρχοντος επιστημονικού αυτού προσωπικού περιγράφονται στον επόμενο πίνακα. </w:t>
      </w:r>
    </w:p>
    <w:p w:rsidR="00DC3223" w:rsidRPr="00DC3223" w:rsidRDefault="00DC3223" w:rsidP="00DC3223">
      <w:pPr>
        <w:spacing w:after="120" w:line="288" w:lineRule="auto"/>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 xml:space="preserve"> </w:t>
      </w:r>
    </w:p>
    <w:tbl>
      <w:tblPr>
        <w:tblW w:w="938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
        <w:gridCol w:w="2260"/>
        <w:gridCol w:w="1698"/>
        <w:gridCol w:w="1523"/>
        <w:gridCol w:w="2173"/>
        <w:gridCol w:w="1213"/>
      </w:tblGrid>
      <w:tr w:rsidR="00DC3223" w:rsidRPr="00DC3223" w:rsidTr="009B79CF">
        <w:tc>
          <w:tcPr>
            <w:tcW w:w="615" w:type="dxa"/>
            <w:tcBorders>
              <w:top w:val="single" w:sz="4" w:space="0" w:color="auto"/>
              <w:left w:val="single" w:sz="4" w:space="0" w:color="auto"/>
              <w:bottom w:val="single" w:sz="4" w:space="0" w:color="auto"/>
              <w:right w:val="single" w:sz="4" w:space="0" w:color="auto"/>
            </w:tcBorders>
          </w:tcPr>
          <w:p w:rsidR="00DC3223" w:rsidRPr="00DC3223" w:rsidRDefault="00DC3223" w:rsidP="00DC3223">
            <w:pPr>
              <w:tabs>
                <w:tab w:val="left" w:pos="540"/>
                <w:tab w:val="right" w:leader="dot" w:pos="9688"/>
              </w:tabs>
              <w:spacing w:before="40" w:after="40" w:line="288" w:lineRule="auto"/>
              <w:jc w:val="center"/>
              <w:rPr>
                <w:rFonts w:ascii="Calibri" w:eastAsia="Times New Roman" w:hAnsi="Calibri" w:cs="Times New Roman"/>
                <w:b/>
                <w:bCs/>
                <w:sz w:val="24"/>
                <w:szCs w:val="24"/>
                <w:lang w:eastAsia="el-GR"/>
              </w:rPr>
            </w:pPr>
            <w:r w:rsidRPr="00DC3223">
              <w:rPr>
                <w:rFonts w:ascii="Calibri" w:eastAsia="Times New Roman" w:hAnsi="Calibri" w:cs="Times New Roman"/>
                <w:b/>
                <w:bCs/>
                <w:sz w:val="24"/>
                <w:szCs w:val="24"/>
                <w:lang w:eastAsia="el-GR"/>
              </w:rPr>
              <w:t>Α/Α</w:t>
            </w:r>
          </w:p>
        </w:tc>
        <w:tc>
          <w:tcPr>
            <w:tcW w:w="2260" w:type="dxa"/>
            <w:tcBorders>
              <w:top w:val="single" w:sz="4" w:space="0" w:color="auto"/>
              <w:left w:val="single" w:sz="4" w:space="0" w:color="auto"/>
              <w:bottom w:val="single" w:sz="4" w:space="0" w:color="auto"/>
              <w:right w:val="single" w:sz="4" w:space="0" w:color="auto"/>
            </w:tcBorders>
          </w:tcPr>
          <w:p w:rsidR="00DC3223" w:rsidRPr="00DC3223" w:rsidRDefault="00DC3223" w:rsidP="00DC3223">
            <w:pPr>
              <w:tabs>
                <w:tab w:val="left" w:pos="540"/>
                <w:tab w:val="right" w:leader="dot" w:pos="9688"/>
              </w:tabs>
              <w:spacing w:before="40" w:after="40" w:line="288" w:lineRule="auto"/>
              <w:jc w:val="center"/>
              <w:rPr>
                <w:rFonts w:ascii="Calibri" w:eastAsia="Times New Roman" w:hAnsi="Calibri" w:cs="Times New Roman"/>
                <w:b/>
                <w:bCs/>
                <w:sz w:val="24"/>
                <w:szCs w:val="24"/>
                <w:lang w:eastAsia="el-GR"/>
              </w:rPr>
            </w:pPr>
            <w:r w:rsidRPr="00DC3223">
              <w:rPr>
                <w:rFonts w:ascii="Calibri" w:eastAsia="Times New Roman" w:hAnsi="Calibri" w:cs="Times New Roman"/>
                <w:b/>
                <w:bCs/>
                <w:sz w:val="24"/>
                <w:szCs w:val="24"/>
                <w:lang w:eastAsia="el-GR"/>
              </w:rPr>
              <w:t>ΟΝΟΜΑΤΕΠΩΝΥΜΟ</w:t>
            </w:r>
          </w:p>
        </w:tc>
        <w:tc>
          <w:tcPr>
            <w:tcW w:w="1945" w:type="dxa"/>
            <w:tcBorders>
              <w:top w:val="single" w:sz="4" w:space="0" w:color="auto"/>
              <w:left w:val="single" w:sz="4" w:space="0" w:color="auto"/>
              <w:bottom w:val="single" w:sz="4" w:space="0" w:color="auto"/>
              <w:right w:val="single" w:sz="4" w:space="0" w:color="auto"/>
            </w:tcBorders>
          </w:tcPr>
          <w:p w:rsidR="00DC3223" w:rsidRPr="00DC3223" w:rsidRDefault="00DC3223" w:rsidP="00DC3223">
            <w:pPr>
              <w:tabs>
                <w:tab w:val="left" w:pos="540"/>
                <w:tab w:val="right" w:leader="dot" w:pos="9688"/>
              </w:tabs>
              <w:spacing w:before="40" w:after="40" w:line="288" w:lineRule="auto"/>
              <w:jc w:val="center"/>
              <w:rPr>
                <w:rFonts w:ascii="Calibri" w:eastAsia="Times New Roman" w:hAnsi="Calibri" w:cs="Times New Roman"/>
                <w:b/>
                <w:bCs/>
                <w:sz w:val="24"/>
                <w:szCs w:val="24"/>
                <w:lang w:eastAsia="el-GR"/>
              </w:rPr>
            </w:pPr>
            <w:r w:rsidRPr="00DC3223">
              <w:rPr>
                <w:rFonts w:ascii="Calibri" w:eastAsia="Times New Roman" w:hAnsi="Calibri" w:cs="Times New Roman"/>
                <w:b/>
                <w:bCs/>
                <w:sz w:val="24"/>
                <w:szCs w:val="24"/>
                <w:lang w:eastAsia="el-GR"/>
              </w:rPr>
              <w:t>ΘΕΣΗ ΣΤΗΝ ΟΜΑΔΑ</w:t>
            </w:r>
          </w:p>
        </w:tc>
        <w:tc>
          <w:tcPr>
            <w:tcW w:w="1553" w:type="dxa"/>
            <w:tcBorders>
              <w:top w:val="single" w:sz="4" w:space="0" w:color="auto"/>
              <w:left w:val="single" w:sz="4" w:space="0" w:color="auto"/>
              <w:bottom w:val="single" w:sz="4" w:space="0" w:color="auto"/>
              <w:right w:val="single" w:sz="4" w:space="0" w:color="auto"/>
            </w:tcBorders>
          </w:tcPr>
          <w:p w:rsidR="00DC3223" w:rsidRPr="00DC3223" w:rsidRDefault="00DC3223" w:rsidP="00DC3223">
            <w:pPr>
              <w:tabs>
                <w:tab w:val="left" w:pos="540"/>
                <w:tab w:val="right" w:leader="dot" w:pos="9688"/>
              </w:tabs>
              <w:spacing w:before="40" w:after="40" w:line="288" w:lineRule="auto"/>
              <w:jc w:val="center"/>
              <w:rPr>
                <w:rFonts w:ascii="Calibri" w:eastAsia="Times New Roman" w:hAnsi="Calibri" w:cs="Times New Roman"/>
                <w:b/>
                <w:bCs/>
                <w:sz w:val="24"/>
                <w:szCs w:val="24"/>
                <w:lang w:eastAsia="el-GR"/>
              </w:rPr>
            </w:pPr>
            <w:r w:rsidRPr="00DC3223">
              <w:rPr>
                <w:rFonts w:ascii="Calibri" w:eastAsia="Times New Roman" w:hAnsi="Calibri" w:cs="Times New Roman"/>
                <w:b/>
                <w:bCs/>
                <w:sz w:val="24"/>
                <w:szCs w:val="24"/>
                <w:lang w:eastAsia="el-GR"/>
              </w:rPr>
              <w:t>ΕΤΟΣ ΠΡΟΣΛΗΨΗΣ</w:t>
            </w:r>
          </w:p>
        </w:tc>
        <w:tc>
          <w:tcPr>
            <w:tcW w:w="1774" w:type="dxa"/>
            <w:tcBorders>
              <w:top w:val="single" w:sz="4" w:space="0" w:color="auto"/>
              <w:left w:val="single" w:sz="4" w:space="0" w:color="auto"/>
              <w:bottom w:val="single" w:sz="4" w:space="0" w:color="auto"/>
              <w:right w:val="single" w:sz="4" w:space="0" w:color="auto"/>
            </w:tcBorders>
          </w:tcPr>
          <w:p w:rsidR="00DC3223" w:rsidRPr="00DC3223" w:rsidRDefault="00DC3223" w:rsidP="00DC3223">
            <w:pPr>
              <w:tabs>
                <w:tab w:val="left" w:pos="540"/>
                <w:tab w:val="right" w:leader="dot" w:pos="9688"/>
              </w:tabs>
              <w:spacing w:before="40" w:after="40" w:line="288" w:lineRule="auto"/>
              <w:jc w:val="center"/>
              <w:rPr>
                <w:rFonts w:ascii="Calibri" w:eastAsia="Times New Roman" w:hAnsi="Calibri" w:cs="Times New Roman"/>
                <w:b/>
                <w:bCs/>
                <w:sz w:val="24"/>
                <w:szCs w:val="24"/>
                <w:lang w:eastAsia="el-GR"/>
              </w:rPr>
            </w:pPr>
            <w:r w:rsidRPr="00DC3223">
              <w:rPr>
                <w:rFonts w:ascii="Calibri" w:eastAsia="Times New Roman" w:hAnsi="Calibri" w:cs="Times New Roman"/>
                <w:b/>
                <w:bCs/>
                <w:sz w:val="24"/>
                <w:szCs w:val="24"/>
                <w:lang w:eastAsia="el-GR"/>
              </w:rPr>
              <w:t>ΤΙΤΛΟΙ ΣΠΟΥΔΩΝ</w:t>
            </w:r>
          </w:p>
        </w:tc>
        <w:tc>
          <w:tcPr>
            <w:tcW w:w="1240" w:type="dxa"/>
            <w:tcBorders>
              <w:top w:val="single" w:sz="4" w:space="0" w:color="auto"/>
              <w:left w:val="single" w:sz="4" w:space="0" w:color="auto"/>
              <w:bottom w:val="single" w:sz="4" w:space="0" w:color="auto"/>
              <w:right w:val="single" w:sz="4" w:space="0" w:color="auto"/>
            </w:tcBorders>
          </w:tcPr>
          <w:p w:rsidR="00DC3223" w:rsidRPr="00DC3223" w:rsidRDefault="00DC3223" w:rsidP="00DC3223">
            <w:pPr>
              <w:tabs>
                <w:tab w:val="left" w:pos="540"/>
                <w:tab w:val="right" w:leader="dot" w:pos="9688"/>
              </w:tabs>
              <w:spacing w:before="40" w:after="40" w:line="288" w:lineRule="auto"/>
              <w:jc w:val="center"/>
              <w:rPr>
                <w:rFonts w:ascii="Calibri" w:eastAsia="Times New Roman" w:hAnsi="Calibri" w:cs="Times New Roman"/>
                <w:b/>
                <w:bCs/>
                <w:sz w:val="24"/>
                <w:szCs w:val="24"/>
                <w:lang w:eastAsia="el-GR"/>
              </w:rPr>
            </w:pPr>
            <w:r w:rsidRPr="00DC3223">
              <w:rPr>
                <w:rFonts w:ascii="Calibri" w:eastAsia="Times New Roman" w:hAnsi="Calibri" w:cs="Times New Roman"/>
                <w:b/>
                <w:bCs/>
                <w:sz w:val="24"/>
                <w:szCs w:val="24"/>
                <w:lang w:eastAsia="el-GR"/>
              </w:rPr>
              <w:t xml:space="preserve">ΕΜΠΕΙΡΙΑ </w:t>
            </w:r>
          </w:p>
        </w:tc>
      </w:tr>
      <w:tr w:rsidR="00DC3223" w:rsidRPr="00DC3223" w:rsidTr="009B79CF">
        <w:tc>
          <w:tcPr>
            <w:tcW w:w="615"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left" w:pos="540"/>
                <w:tab w:val="right" w:leader="dot" w:pos="9688"/>
              </w:tabs>
              <w:spacing w:before="40" w:after="40" w:line="288" w:lineRule="auto"/>
              <w:jc w:val="center"/>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1</w:t>
            </w:r>
          </w:p>
        </w:tc>
        <w:tc>
          <w:tcPr>
            <w:tcW w:w="2260"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left" w:pos="540"/>
                <w:tab w:val="right" w:leader="dot" w:pos="9688"/>
              </w:tabs>
              <w:spacing w:before="40" w:after="40" w:line="288" w:lineRule="auto"/>
              <w:jc w:val="center"/>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Κωστούρος Γεώργιος</w:t>
            </w:r>
          </w:p>
        </w:tc>
        <w:tc>
          <w:tcPr>
            <w:tcW w:w="1945"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left" w:pos="540"/>
                <w:tab w:val="right" w:leader="dot" w:pos="9688"/>
              </w:tabs>
              <w:spacing w:before="40" w:after="40" w:line="288" w:lineRule="auto"/>
              <w:jc w:val="center"/>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Μέλος - Συντονιστής Προγράμματος</w:t>
            </w:r>
          </w:p>
        </w:tc>
        <w:tc>
          <w:tcPr>
            <w:tcW w:w="1553"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left" w:pos="540"/>
                <w:tab w:val="right" w:leader="dot" w:pos="9688"/>
              </w:tabs>
              <w:spacing w:before="40" w:after="40" w:line="288" w:lineRule="auto"/>
              <w:jc w:val="center"/>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1997</w:t>
            </w:r>
          </w:p>
        </w:tc>
        <w:tc>
          <w:tcPr>
            <w:tcW w:w="1774"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left" w:pos="540"/>
                <w:tab w:val="right" w:leader="dot" w:pos="9688"/>
              </w:tabs>
              <w:spacing w:before="40" w:after="40" w:line="288" w:lineRule="auto"/>
              <w:jc w:val="center"/>
              <w:rPr>
                <w:rFonts w:ascii="Calibri" w:eastAsia="Times New Roman" w:hAnsi="Calibri" w:cs="Times New Roman"/>
                <w:sz w:val="24"/>
                <w:szCs w:val="24"/>
                <w:highlight w:val="yellow"/>
                <w:lang w:eastAsia="el-GR"/>
              </w:rPr>
            </w:pPr>
            <w:r w:rsidRPr="00DC3223">
              <w:rPr>
                <w:rFonts w:ascii="Calibri" w:eastAsia="Times New Roman" w:hAnsi="Calibri" w:cs="Times New Roman"/>
                <w:sz w:val="24"/>
                <w:szCs w:val="24"/>
                <w:lang w:eastAsia="el-GR"/>
              </w:rPr>
              <w:t>Διπλωματούχος Πολιτικός Μηχανικός</w:t>
            </w:r>
          </w:p>
        </w:tc>
        <w:tc>
          <w:tcPr>
            <w:tcW w:w="1240"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left" w:pos="540"/>
                <w:tab w:val="right" w:leader="dot" w:pos="9688"/>
              </w:tabs>
              <w:spacing w:before="40" w:after="40" w:line="288" w:lineRule="auto"/>
              <w:jc w:val="center"/>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19 έτη</w:t>
            </w:r>
          </w:p>
        </w:tc>
      </w:tr>
      <w:tr w:rsidR="00DC3223" w:rsidRPr="00DC3223" w:rsidTr="009B79CF">
        <w:tc>
          <w:tcPr>
            <w:tcW w:w="615"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left" w:pos="540"/>
                <w:tab w:val="right" w:leader="dot" w:pos="9688"/>
              </w:tabs>
              <w:spacing w:before="40" w:after="40" w:line="288" w:lineRule="auto"/>
              <w:jc w:val="center"/>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2</w:t>
            </w:r>
          </w:p>
        </w:tc>
        <w:tc>
          <w:tcPr>
            <w:tcW w:w="2260"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left" w:pos="540"/>
                <w:tab w:val="right" w:leader="dot" w:pos="9688"/>
              </w:tabs>
              <w:spacing w:before="40" w:after="40" w:line="288" w:lineRule="auto"/>
              <w:jc w:val="center"/>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Λιάκου Ευανθία</w:t>
            </w:r>
          </w:p>
        </w:tc>
        <w:tc>
          <w:tcPr>
            <w:tcW w:w="1945"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left" w:pos="540"/>
                <w:tab w:val="right" w:leader="dot" w:pos="9688"/>
              </w:tabs>
              <w:spacing w:before="40" w:after="40" w:line="288" w:lineRule="auto"/>
              <w:jc w:val="center"/>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 xml:space="preserve">Μέλος </w:t>
            </w:r>
          </w:p>
        </w:tc>
        <w:tc>
          <w:tcPr>
            <w:tcW w:w="1553"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left" w:pos="540"/>
                <w:tab w:val="right" w:leader="dot" w:pos="9688"/>
              </w:tabs>
              <w:spacing w:before="40" w:after="40" w:line="288" w:lineRule="auto"/>
              <w:jc w:val="center"/>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2002</w:t>
            </w:r>
          </w:p>
        </w:tc>
        <w:tc>
          <w:tcPr>
            <w:tcW w:w="1774"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left" w:pos="540"/>
                <w:tab w:val="right" w:leader="dot" w:pos="9688"/>
              </w:tabs>
              <w:spacing w:before="40" w:after="40" w:line="288" w:lineRule="auto"/>
              <w:jc w:val="center"/>
              <w:rPr>
                <w:rFonts w:ascii="Calibri" w:eastAsia="Times New Roman" w:hAnsi="Calibri" w:cs="Times New Roman"/>
                <w:sz w:val="24"/>
                <w:szCs w:val="24"/>
                <w:highlight w:val="yellow"/>
                <w:lang w:eastAsia="el-GR"/>
              </w:rPr>
            </w:pPr>
            <w:r w:rsidRPr="00DC3223">
              <w:rPr>
                <w:rFonts w:ascii="Calibri" w:eastAsia="Times New Roman" w:hAnsi="Calibri" w:cs="Times New Roman"/>
                <w:sz w:val="24"/>
                <w:szCs w:val="24"/>
                <w:lang w:eastAsia="el-GR"/>
              </w:rPr>
              <w:t>Οικονομικών Επιστημών</w:t>
            </w:r>
          </w:p>
        </w:tc>
        <w:tc>
          <w:tcPr>
            <w:tcW w:w="1240"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left" w:pos="540"/>
                <w:tab w:val="right" w:leader="dot" w:pos="9688"/>
              </w:tabs>
              <w:spacing w:before="40" w:after="40" w:line="288" w:lineRule="auto"/>
              <w:jc w:val="center"/>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14 έτη</w:t>
            </w:r>
          </w:p>
        </w:tc>
      </w:tr>
      <w:tr w:rsidR="00DC3223" w:rsidRPr="00DC3223" w:rsidTr="009B79CF">
        <w:tc>
          <w:tcPr>
            <w:tcW w:w="615"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left" w:pos="540"/>
                <w:tab w:val="right" w:leader="dot" w:pos="9688"/>
              </w:tabs>
              <w:spacing w:before="40" w:after="40" w:line="288" w:lineRule="auto"/>
              <w:jc w:val="center"/>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3</w:t>
            </w:r>
          </w:p>
        </w:tc>
        <w:tc>
          <w:tcPr>
            <w:tcW w:w="2260"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left" w:pos="540"/>
                <w:tab w:val="right" w:leader="dot" w:pos="9688"/>
              </w:tabs>
              <w:spacing w:before="40" w:after="40" w:line="288" w:lineRule="auto"/>
              <w:jc w:val="center"/>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Παπαδημητρίου Αντώνιος</w:t>
            </w:r>
          </w:p>
        </w:tc>
        <w:tc>
          <w:tcPr>
            <w:tcW w:w="1945"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left" w:pos="540"/>
                <w:tab w:val="right" w:leader="dot" w:pos="9688"/>
              </w:tabs>
              <w:spacing w:before="40" w:after="40" w:line="288" w:lineRule="auto"/>
              <w:jc w:val="center"/>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 xml:space="preserve">Μέλος </w:t>
            </w:r>
          </w:p>
        </w:tc>
        <w:tc>
          <w:tcPr>
            <w:tcW w:w="1553"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left" w:pos="540"/>
                <w:tab w:val="right" w:leader="dot" w:pos="9688"/>
              </w:tabs>
              <w:spacing w:before="40" w:after="40" w:line="288" w:lineRule="auto"/>
              <w:jc w:val="center"/>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2002</w:t>
            </w:r>
          </w:p>
        </w:tc>
        <w:tc>
          <w:tcPr>
            <w:tcW w:w="1774"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left" w:pos="540"/>
                <w:tab w:val="right" w:leader="dot" w:pos="9688"/>
              </w:tabs>
              <w:spacing w:before="40" w:after="40" w:line="288" w:lineRule="auto"/>
              <w:jc w:val="center"/>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 xml:space="preserve">Φυσικός - </w:t>
            </w:r>
            <w:r w:rsidRPr="00DC3223">
              <w:rPr>
                <w:rFonts w:ascii="Calibri" w:eastAsia="Times New Roman" w:hAnsi="Calibri" w:cs="Times New Roman"/>
                <w:sz w:val="24"/>
                <w:szCs w:val="24"/>
                <w:lang w:val="en-US" w:eastAsia="el-GR"/>
              </w:rPr>
              <w:t>M</w:t>
            </w:r>
            <w:r w:rsidRPr="00DC3223">
              <w:rPr>
                <w:rFonts w:ascii="Calibri" w:eastAsia="Times New Roman" w:hAnsi="Calibri" w:cs="Times New Roman"/>
                <w:sz w:val="24"/>
                <w:szCs w:val="24"/>
                <w:lang w:eastAsia="el-GR"/>
              </w:rPr>
              <w:t>.</w:t>
            </w:r>
            <w:r w:rsidRPr="00DC3223">
              <w:rPr>
                <w:rFonts w:ascii="Calibri" w:eastAsia="Times New Roman" w:hAnsi="Calibri" w:cs="Times New Roman"/>
                <w:sz w:val="24"/>
                <w:szCs w:val="24"/>
                <w:lang w:val="en-US" w:eastAsia="el-GR"/>
              </w:rPr>
              <w:t>Sc</w:t>
            </w:r>
            <w:r w:rsidRPr="00DC3223">
              <w:rPr>
                <w:rFonts w:ascii="Calibri" w:eastAsia="Times New Roman" w:hAnsi="Calibri" w:cs="Times New Roman"/>
                <w:sz w:val="24"/>
                <w:szCs w:val="24"/>
                <w:lang w:eastAsia="el-GR"/>
              </w:rPr>
              <w:t xml:space="preserve">. Περιβαλλοντολόγος </w:t>
            </w:r>
          </w:p>
        </w:tc>
        <w:tc>
          <w:tcPr>
            <w:tcW w:w="1240"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left" w:pos="540"/>
                <w:tab w:val="right" w:leader="dot" w:pos="9688"/>
              </w:tabs>
              <w:spacing w:before="40" w:after="40" w:line="288" w:lineRule="auto"/>
              <w:jc w:val="center"/>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14 έτη</w:t>
            </w:r>
          </w:p>
        </w:tc>
      </w:tr>
      <w:tr w:rsidR="00DC3223" w:rsidRPr="00DC3223" w:rsidTr="009B79CF">
        <w:tc>
          <w:tcPr>
            <w:tcW w:w="615"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left" w:pos="540"/>
                <w:tab w:val="right" w:leader="dot" w:pos="9688"/>
              </w:tabs>
              <w:spacing w:before="40" w:after="40" w:line="288" w:lineRule="auto"/>
              <w:jc w:val="center"/>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4</w:t>
            </w:r>
          </w:p>
        </w:tc>
        <w:tc>
          <w:tcPr>
            <w:tcW w:w="2260"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left" w:pos="540"/>
                <w:tab w:val="right" w:leader="dot" w:pos="9688"/>
              </w:tabs>
              <w:spacing w:before="40" w:after="40" w:line="288" w:lineRule="auto"/>
              <w:jc w:val="center"/>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 xml:space="preserve">Κολιόπουλος Παναγιώτης </w:t>
            </w:r>
          </w:p>
        </w:tc>
        <w:tc>
          <w:tcPr>
            <w:tcW w:w="1945"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left" w:pos="540"/>
                <w:tab w:val="right" w:leader="dot" w:pos="9688"/>
              </w:tabs>
              <w:spacing w:before="40" w:after="40" w:line="288" w:lineRule="auto"/>
              <w:jc w:val="center"/>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Συνεργάτης</w:t>
            </w:r>
          </w:p>
        </w:tc>
        <w:tc>
          <w:tcPr>
            <w:tcW w:w="1553"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left" w:pos="540"/>
                <w:tab w:val="right" w:leader="dot" w:pos="9688"/>
              </w:tabs>
              <w:spacing w:before="40" w:after="40" w:line="288" w:lineRule="auto"/>
              <w:jc w:val="center"/>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1996</w:t>
            </w:r>
          </w:p>
        </w:tc>
        <w:tc>
          <w:tcPr>
            <w:tcW w:w="1774"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left" w:pos="540"/>
                <w:tab w:val="right" w:leader="dot" w:pos="9688"/>
              </w:tabs>
              <w:spacing w:before="40" w:after="40" w:line="288" w:lineRule="auto"/>
              <w:jc w:val="center"/>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 xml:space="preserve">Λογιστής ΤΕ </w:t>
            </w:r>
          </w:p>
        </w:tc>
        <w:tc>
          <w:tcPr>
            <w:tcW w:w="1240" w:type="dxa"/>
            <w:tcBorders>
              <w:top w:val="single" w:sz="4" w:space="0" w:color="auto"/>
              <w:left w:val="single" w:sz="4" w:space="0" w:color="auto"/>
              <w:bottom w:val="single" w:sz="4" w:space="0" w:color="auto"/>
              <w:right w:val="single" w:sz="4" w:space="0" w:color="auto"/>
            </w:tcBorders>
            <w:vAlign w:val="center"/>
          </w:tcPr>
          <w:p w:rsidR="00DC3223" w:rsidRPr="00DC3223" w:rsidRDefault="00DC3223" w:rsidP="00DC3223">
            <w:pPr>
              <w:tabs>
                <w:tab w:val="left" w:pos="540"/>
                <w:tab w:val="right" w:leader="dot" w:pos="9688"/>
              </w:tabs>
              <w:spacing w:before="40" w:after="40" w:line="288" w:lineRule="auto"/>
              <w:jc w:val="center"/>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 xml:space="preserve">20 έτη </w:t>
            </w:r>
          </w:p>
        </w:tc>
      </w:tr>
    </w:tbl>
    <w:p w:rsidR="00DC3223" w:rsidRPr="00DC3223" w:rsidRDefault="00DC3223" w:rsidP="00DC3223">
      <w:pPr>
        <w:spacing w:after="0" w:line="288" w:lineRule="auto"/>
        <w:jc w:val="both"/>
        <w:rPr>
          <w:rFonts w:ascii="Calibri" w:eastAsia="Times New Roman" w:hAnsi="Calibri" w:cs="Times New Roman"/>
          <w:sz w:val="16"/>
          <w:szCs w:val="16"/>
          <w:lang w:eastAsia="el-GR"/>
        </w:rPr>
      </w:pPr>
    </w:p>
    <w:p w:rsidR="00DC3223" w:rsidRPr="00DC3223" w:rsidRDefault="00DC3223" w:rsidP="00814514">
      <w:pPr>
        <w:spacing w:after="120" w:line="288" w:lineRule="auto"/>
        <w:ind w:left="-567"/>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Το επιστημονικό αυτό προσωπικό αποδείχθηκε επαρκές για την αποτελεσματική διαχείριση του Προγράμματος Προσέγγισης LEADER (Άξονας 4 ΠΑΑ 2007-2013).</w:t>
      </w:r>
    </w:p>
    <w:p w:rsidR="00DC3223" w:rsidRPr="00DC3223" w:rsidRDefault="00DC3223" w:rsidP="00814514">
      <w:pPr>
        <w:spacing w:after="120" w:line="288" w:lineRule="auto"/>
        <w:ind w:left="-567"/>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 xml:space="preserve">Λόγω όμως της επέκτασης της περιοχής παρέμβασης και του αντικειμένου του νέου Προγράμματος </w:t>
      </w:r>
      <w:r w:rsidRPr="00DC3223">
        <w:rPr>
          <w:rFonts w:ascii="Calibri" w:eastAsia="Times New Roman" w:hAnsi="Calibri" w:cs="Times New Roman"/>
          <w:sz w:val="24"/>
          <w:szCs w:val="24"/>
          <w:lang w:val="en-US" w:eastAsia="el-GR"/>
        </w:rPr>
        <w:t>CLLD</w:t>
      </w:r>
      <w:r w:rsidRPr="00DC3223">
        <w:rPr>
          <w:rFonts w:ascii="Calibri" w:eastAsia="Times New Roman" w:hAnsi="Calibri" w:cs="Times New Roman"/>
          <w:sz w:val="24"/>
          <w:szCs w:val="24"/>
          <w:lang w:eastAsia="el-GR"/>
        </w:rPr>
        <w:t>/</w:t>
      </w:r>
      <w:r w:rsidRPr="00DC3223">
        <w:rPr>
          <w:rFonts w:ascii="Calibri" w:eastAsia="Times New Roman" w:hAnsi="Calibri" w:cs="Times New Roman"/>
          <w:sz w:val="24"/>
          <w:szCs w:val="24"/>
          <w:lang w:val="en-US" w:eastAsia="el-GR"/>
        </w:rPr>
        <w:t>LEADER</w:t>
      </w:r>
      <w:r w:rsidRPr="00DC3223">
        <w:rPr>
          <w:rFonts w:ascii="Calibri" w:eastAsia="Times New Roman" w:hAnsi="Calibri" w:cs="Times New Roman"/>
          <w:sz w:val="24"/>
          <w:szCs w:val="24"/>
          <w:lang w:eastAsia="el-GR"/>
        </w:rPr>
        <w:t>, η ΟΤΔ προτίθεται, σε περίπτωση που επιλεγεί, να αυξήσει το προσωπικό της κατά δύο ακόμα άτομα, με τις ειδικότητες Πολιτικού Μηχανικού και Γεωπόνου αντίστοιχα.</w:t>
      </w:r>
    </w:p>
    <w:p w:rsidR="00DC3223" w:rsidRDefault="004D101B" w:rsidP="004D101B">
      <w:pPr>
        <w:spacing w:after="120" w:line="288" w:lineRule="auto"/>
        <w:ind w:left="-567"/>
        <w:jc w:val="both"/>
        <w:rPr>
          <w:rFonts w:ascii="Calibri" w:eastAsia="Times New Roman" w:hAnsi="Calibri" w:cs="Times New Roman"/>
          <w:sz w:val="24"/>
          <w:szCs w:val="24"/>
          <w:lang w:eastAsia="el-GR"/>
        </w:rPr>
      </w:pPr>
      <w:r>
        <w:rPr>
          <w:rFonts w:ascii="Calibri" w:eastAsia="Times New Roman" w:hAnsi="Calibri" w:cs="Times New Roman"/>
          <w:b/>
          <w:sz w:val="24"/>
          <w:szCs w:val="24"/>
          <w:lang w:eastAsia="el-GR"/>
        </w:rPr>
        <w:t xml:space="preserve"> </w:t>
      </w:r>
      <w:r w:rsidR="00DC3223" w:rsidRPr="004D101B">
        <w:rPr>
          <w:rFonts w:ascii="Calibri" w:eastAsia="Times New Roman" w:hAnsi="Calibri" w:cs="Times New Roman"/>
          <w:sz w:val="24"/>
          <w:szCs w:val="24"/>
          <w:lang w:eastAsia="el-GR"/>
        </w:rPr>
        <w:t>Στο παράρτημα ε</w:t>
      </w:r>
      <w:r w:rsidRPr="004D101B">
        <w:rPr>
          <w:rFonts w:ascii="Calibri" w:eastAsia="Times New Roman" w:hAnsi="Calibri" w:cs="Times New Roman"/>
          <w:sz w:val="24"/>
          <w:szCs w:val="24"/>
          <w:lang w:eastAsia="el-GR"/>
        </w:rPr>
        <w:t xml:space="preserve">πισυνάπτεται η </w:t>
      </w:r>
      <w:r w:rsidRPr="004C75EB">
        <w:rPr>
          <w:rFonts w:ascii="Calibri" w:eastAsia="Times New Roman" w:hAnsi="Calibri" w:cs="Times New Roman"/>
          <w:sz w:val="24"/>
          <w:szCs w:val="24"/>
          <w:lang w:eastAsia="el-GR"/>
        </w:rPr>
        <w:t xml:space="preserve">απόφαση του Δ.Σ </w:t>
      </w:r>
      <w:r w:rsidR="00DC3223" w:rsidRPr="004C75EB">
        <w:rPr>
          <w:rFonts w:ascii="Calibri" w:eastAsia="Times New Roman" w:hAnsi="Calibri" w:cs="Times New Roman"/>
          <w:sz w:val="24"/>
          <w:szCs w:val="24"/>
          <w:lang w:eastAsia="el-GR"/>
        </w:rPr>
        <w:t>περί ορισμού Ομάδας έργου και Συντονιστή</w:t>
      </w:r>
      <w:r w:rsidRPr="004C75EB">
        <w:rPr>
          <w:sz w:val="24"/>
          <w:szCs w:val="24"/>
        </w:rPr>
        <w:t xml:space="preserve"> (</w:t>
      </w:r>
      <w:r w:rsidRPr="004C75EB">
        <w:rPr>
          <w:rFonts w:ascii="Calibri" w:eastAsia="Times New Roman" w:hAnsi="Calibri" w:cs="Times New Roman"/>
          <w:sz w:val="24"/>
          <w:szCs w:val="24"/>
          <w:lang w:eastAsia="el-GR"/>
        </w:rPr>
        <w:t>Πρακτικό 224/04-7-2016 θέμα 5</w:t>
      </w:r>
      <w:r w:rsidRPr="004C75EB">
        <w:rPr>
          <w:rFonts w:ascii="Calibri" w:eastAsia="Times New Roman" w:hAnsi="Calibri" w:cs="Times New Roman"/>
          <w:sz w:val="24"/>
          <w:szCs w:val="24"/>
          <w:vertAlign w:val="superscript"/>
          <w:lang w:eastAsia="el-GR"/>
        </w:rPr>
        <w:t>ο</w:t>
      </w:r>
      <w:r w:rsidRPr="004C75EB">
        <w:rPr>
          <w:rFonts w:ascii="Calibri" w:eastAsia="Times New Roman" w:hAnsi="Calibri" w:cs="Times New Roman"/>
          <w:sz w:val="24"/>
          <w:szCs w:val="24"/>
          <w:lang w:eastAsia="el-GR"/>
        </w:rPr>
        <w:t xml:space="preserve"> –Βλ. Δικαιολογητικό Νο. 13)</w:t>
      </w:r>
      <w:r w:rsidR="00DC3223" w:rsidRPr="004C75EB">
        <w:rPr>
          <w:rFonts w:ascii="Calibri" w:eastAsia="Times New Roman" w:hAnsi="Calibri" w:cs="Times New Roman"/>
          <w:sz w:val="24"/>
          <w:szCs w:val="24"/>
          <w:lang w:eastAsia="el-GR"/>
        </w:rPr>
        <w:t>, τα βιογραφικά σημειώματα των μελών της ανωτέρω Ομάδας έργου</w:t>
      </w:r>
      <w:r w:rsidRPr="004C75EB">
        <w:rPr>
          <w:rFonts w:ascii="Calibri" w:eastAsia="Times New Roman" w:hAnsi="Calibri" w:cs="Times New Roman"/>
          <w:sz w:val="24"/>
          <w:szCs w:val="24"/>
          <w:lang w:eastAsia="el-GR"/>
        </w:rPr>
        <w:t xml:space="preserve"> (Βλ.σελ</w:t>
      </w:r>
      <w:r w:rsidR="004C75EB" w:rsidRPr="004C75EB">
        <w:rPr>
          <w:rFonts w:ascii="Calibri" w:eastAsia="Times New Roman" w:hAnsi="Calibri" w:cs="Times New Roman"/>
          <w:sz w:val="24"/>
          <w:szCs w:val="24"/>
          <w:lang w:eastAsia="el-GR"/>
        </w:rPr>
        <w:t xml:space="preserve"> 8</w:t>
      </w:r>
      <w:r w:rsidRPr="004C75EB">
        <w:rPr>
          <w:rFonts w:ascii="Calibri" w:eastAsia="Times New Roman" w:hAnsi="Calibri" w:cs="Times New Roman"/>
          <w:sz w:val="24"/>
          <w:szCs w:val="24"/>
          <w:lang w:eastAsia="el-GR"/>
        </w:rPr>
        <w:t xml:space="preserve"> έως </w:t>
      </w:r>
      <w:r w:rsidR="004C75EB" w:rsidRPr="004C75EB">
        <w:rPr>
          <w:rFonts w:ascii="Calibri" w:eastAsia="Times New Roman" w:hAnsi="Calibri" w:cs="Times New Roman"/>
          <w:sz w:val="24"/>
          <w:szCs w:val="24"/>
          <w:lang w:eastAsia="el-GR"/>
        </w:rPr>
        <w:t>14 Π</w:t>
      </w:r>
      <w:r w:rsidRPr="004C75EB">
        <w:rPr>
          <w:rFonts w:ascii="Calibri" w:eastAsia="Times New Roman" w:hAnsi="Calibri" w:cs="Times New Roman"/>
          <w:sz w:val="24"/>
          <w:szCs w:val="24"/>
          <w:lang w:eastAsia="el-GR"/>
        </w:rPr>
        <w:t>αραρτήματος 1.Α</w:t>
      </w:r>
      <w:r w:rsidR="000C1A53" w:rsidRPr="004C75EB">
        <w:rPr>
          <w:rFonts w:ascii="Calibri" w:eastAsia="Times New Roman" w:hAnsi="Calibri" w:cs="Times New Roman"/>
          <w:sz w:val="24"/>
          <w:szCs w:val="24"/>
          <w:lang w:eastAsia="el-GR"/>
        </w:rPr>
        <w:t>.1</w:t>
      </w:r>
      <w:r w:rsidRPr="004C75EB">
        <w:rPr>
          <w:rFonts w:ascii="Calibri" w:eastAsia="Times New Roman" w:hAnsi="Calibri" w:cs="Times New Roman"/>
          <w:sz w:val="24"/>
          <w:szCs w:val="24"/>
          <w:lang w:eastAsia="el-GR"/>
        </w:rPr>
        <w:t xml:space="preserve">) </w:t>
      </w:r>
      <w:r w:rsidR="00DC3223" w:rsidRPr="004C75EB">
        <w:rPr>
          <w:rFonts w:ascii="Calibri" w:eastAsia="Times New Roman" w:hAnsi="Calibri" w:cs="Times New Roman"/>
          <w:sz w:val="24"/>
          <w:szCs w:val="24"/>
          <w:lang w:eastAsia="el-GR"/>
        </w:rPr>
        <w:t xml:space="preserve"> καθώς και περιγραφή των αρμοδιοτήτων </w:t>
      </w:r>
      <w:r w:rsidRPr="004C75EB">
        <w:rPr>
          <w:rFonts w:ascii="Calibri" w:eastAsia="Times New Roman" w:hAnsi="Calibri" w:cs="Times New Roman"/>
          <w:sz w:val="24"/>
          <w:szCs w:val="24"/>
          <w:lang w:eastAsia="el-GR"/>
        </w:rPr>
        <w:t xml:space="preserve">τους (Βλ. σελ </w:t>
      </w:r>
      <w:r w:rsidR="004C75EB" w:rsidRPr="004C75EB">
        <w:rPr>
          <w:rFonts w:ascii="Calibri" w:eastAsia="Times New Roman" w:hAnsi="Calibri" w:cs="Times New Roman"/>
          <w:sz w:val="24"/>
          <w:szCs w:val="24"/>
          <w:lang w:eastAsia="el-GR"/>
        </w:rPr>
        <w:t xml:space="preserve">15 έως 20 </w:t>
      </w:r>
      <w:r w:rsidRPr="004C75EB">
        <w:rPr>
          <w:rFonts w:ascii="Calibri" w:eastAsia="Times New Roman" w:hAnsi="Calibri" w:cs="Times New Roman"/>
          <w:sz w:val="24"/>
          <w:szCs w:val="24"/>
          <w:lang w:eastAsia="el-GR"/>
        </w:rPr>
        <w:t>Παραρτήματος 1.Α</w:t>
      </w:r>
      <w:r w:rsidR="000C1A53" w:rsidRPr="004C75EB">
        <w:rPr>
          <w:rFonts w:ascii="Calibri" w:eastAsia="Times New Roman" w:hAnsi="Calibri" w:cs="Times New Roman"/>
          <w:sz w:val="24"/>
          <w:szCs w:val="24"/>
          <w:lang w:eastAsia="el-GR"/>
        </w:rPr>
        <w:t>.1</w:t>
      </w:r>
      <w:r w:rsidRPr="004C75EB">
        <w:rPr>
          <w:rFonts w:ascii="Calibri" w:eastAsia="Times New Roman" w:hAnsi="Calibri" w:cs="Times New Roman"/>
          <w:sz w:val="24"/>
          <w:szCs w:val="24"/>
          <w:lang w:eastAsia="el-GR"/>
        </w:rPr>
        <w:t>).</w:t>
      </w:r>
    </w:p>
    <w:p w:rsidR="003D6F6C" w:rsidRPr="004D101B" w:rsidRDefault="003D6F6C" w:rsidP="004D101B">
      <w:pPr>
        <w:spacing w:after="120" w:line="288" w:lineRule="auto"/>
        <w:ind w:left="-567"/>
        <w:jc w:val="both"/>
        <w:rPr>
          <w:rFonts w:ascii="Calibri" w:eastAsia="Times New Roman" w:hAnsi="Calibri" w:cs="Times New Roman"/>
          <w:sz w:val="24"/>
          <w:szCs w:val="24"/>
          <w:vertAlign w:val="superscript"/>
          <w:lang w:eastAsia="el-GR"/>
        </w:rPr>
      </w:pPr>
    </w:p>
    <w:p w:rsidR="00DC3223" w:rsidRPr="00DC3223" w:rsidRDefault="00DC3223" w:rsidP="00133754">
      <w:pPr>
        <w:pStyle w:val="aa"/>
        <w:numPr>
          <w:ilvl w:val="2"/>
          <w:numId w:val="16"/>
        </w:numPr>
        <w:tabs>
          <w:tab w:val="clear" w:pos="993"/>
          <w:tab w:val="left" w:pos="142"/>
        </w:tabs>
        <w:ind w:hanging="1560"/>
        <w:jc w:val="both"/>
        <w:outlineLvl w:val="2"/>
        <w:rPr>
          <w:rFonts w:ascii="Calibri" w:eastAsia="Arial Unicode MS" w:hAnsi="Calibri"/>
          <w:b/>
        </w:rPr>
      </w:pPr>
      <w:bookmarkStart w:id="22" w:name="_Toc456178080"/>
      <w:bookmarkStart w:id="23" w:name="_Toc456751201"/>
      <w:r w:rsidRPr="00DC3223">
        <w:rPr>
          <w:rFonts w:ascii="Calibri" w:eastAsia="Arial Unicode MS" w:hAnsi="Calibri"/>
          <w:b/>
        </w:rPr>
        <w:t>Τεκμηρίωση της επάρκειας της στελεχιακής δομής.</w:t>
      </w:r>
      <w:bookmarkEnd w:id="22"/>
      <w:bookmarkEnd w:id="23"/>
    </w:p>
    <w:p w:rsidR="00DC3223" w:rsidRPr="00DC3223" w:rsidRDefault="00DC3223" w:rsidP="00814514">
      <w:pPr>
        <w:spacing w:after="0" w:line="288" w:lineRule="auto"/>
        <w:ind w:left="-567"/>
        <w:jc w:val="both"/>
        <w:rPr>
          <w:rFonts w:ascii="Calibri" w:eastAsia="Times New Roman" w:hAnsi="Calibri" w:cs="Times New Roman"/>
          <w:sz w:val="16"/>
          <w:szCs w:val="16"/>
          <w:lang w:eastAsia="el-GR"/>
        </w:rPr>
      </w:pPr>
    </w:p>
    <w:p w:rsidR="00DC3223" w:rsidRPr="00DC3223" w:rsidRDefault="00DC3223" w:rsidP="00814514">
      <w:pPr>
        <w:spacing w:after="120" w:line="288" w:lineRule="auto"/>
        <w:ind w:left="-567"/>
        <w:jc w:val="both"/>
        <w:rPr>
          <w:rFonts w:ascii="Calibri" w:eastAsia="Arial Unicode MS" w:hAnsi="Calibri" w:cs="Times New Roman"/>
          <w:sz w:val="24"/>
          <w:szCs w:val="24"/>
          <w:lang w:eastAsia="el-GR"/>
        </w:rPr>
      </w:pPr>
      <w:r w:rsidRPr="00DC3223">
        <w:rPr>
          <w:rFonts w:ascii="Calibri" w:eastAsia="Arial Unicode MS" w:hAnsi="Calibri" w:cs="Times New Roman"/>
          <w:sz w:val="24"/>
          <w:szCs w:val="24"/>
          <w:lang w:eastAsia="el-GR"/>
        </w:rPr>
        <w:t xml:space="preserve">Το υπάρχον προσωπικό της εταιρείας διαθέτει πολυετή εμπειρία και γνώση στην υλοποίηση αντίστοιχων συγχρηματοδοτούμενων Προγραμμάτων, μιας και έχει απασχοληθεί στην υλοποίηση των προγραμμάτων  </w:t>
      </w:r>
      <w:r w:rsidRPr="00DC3223">
        <w:rPr>
          <w:rFonts w:ascii="Calibri" w:eastAsia="Arial Unicode MS" w:hAnsi="Calibri" w:cs="Times New Roman"/>
          <w:sz w:val="24"/>
          <w:szCs w:val="24"/>
          <w:lang w:val="en-US" w:eastAsia="el-GR"/>
        </w:rPr>
        <w:t>LEADER</w:t>
      </w:r>
      <w:r w:rsidRPr="00DC3223">
        <w:rPr>
          <w:rFonts w:ascii="Calibri" w:eastAsia="Arial Unicode MS" w:hAnsi="Calibri" w:cs="Times New Roman"/>
          <w:sz w:val="24"/>
          <w:szCs w:val="24"/>
          <w:lang w:eastAsia="el-GR"/>
        </w:rPr>
        <w:t xml:space="preserve"> </w:t>
      </w:r>
      <w:r w:rsidRPr="00DC3223">
        <w:rPr>
          <w:rFonts w:ascii="Calibri" w:eastAsia="Arial Unicode MS" w:hAnsi="Calibri" w:cs="Times New Roman"/>
          <w:sz w:val="24"/>
          <w:szCs w:val="24"/>
          <w:lang w:val="en-US" w:eastAsia="el-GR"/>
        </w:rPr>
        <w:t>II</w:t>
      </w:r>
      <w:r w:rsidRPr="00DC3223">
        <w:rPr>
          <w:rFonts w:ascii="Calibri" w:eastAsia="Arial Unicode MS" w:hAnsi="Calibri" w:cs="Times New Roman"/>
          <w:sz w:val="24"/>
          <w:szCs w:val="24"/>
          <w:lang w:eastAsia="el-GR"/>
        </w:rPr>
        <w:t xml:space="preserve"> , LEADER+  και ΟΠΑΑΧ της περιόδου 2000-2007 και Προσέγγιση LEADER του ΠΑΑ 2007-2013, με πολύ ικανοποιητική επίδοση.  </w:t>
      </w:r>
    </w:p>
    <w:p w:rsidR="00DC3223" w:rsidRPr="00DC3223" w:rsidRDefault="00DC3223" w:rsidP="00814514">
      <w:pPr>
        <w:spacing w:after="120" w:line="288" w:lineRule="auto"/>
        <w:ind w:left="-567"/>
        <w:jc w:val="both"/>
        <w:rPr>
          <w:rFonts w:ascii="Calibri" w:eastAsia="Arial Unicode MS" w:hAnsi="Calibri" w:cs="Times New Roman"/>
          <w:sz w:val="24"/>
          <w:szCs w:val="24"/>
          <w:lang w:eastAsia="el-GR"/>
        </w:rPr>
      </w:pPr>
      <w:r w:rsidRPr="00DC3223">
        <w:rPr>
          <w:rFonts w:ascii="Calibri" w:eastAsia="Arial Unicode MS" w:hAnsi="Calibri" w:cs="Times New Roman"/>
          <w:sz w:val="24"/>
          <w:szCs w:val="24"/>
          <w:lang w:eastAsia="el-GR"/>
        </w:rPr>
        <w:t xml:space="preserve">Ο Συντονιστής του παρόντος προγράμματος είχε τα ίδια καθήκοντα και στα αντίστοιχα προγράμματα των τριών προηγούμενων προγραμματικών περιόδων και διαθέτει σημαντική πολυετή εμπειρία και γνώση. </w:t>
      </w:r>
    </w:p>
    <w:p w:rsidR="00DC3223" w:rsidRPr="00DC3223" w:rsidRDefault="00DC3223" w:rsidP="00814514">
      <w:pPr>
        <w:spacing w:after="0" w:line="360" w:lineRule="auto"/>
        <w:ind w:left="-567"/>
        <w:jc w:val="both"/>
        <w:rPr>
          <w:rFonts w:ascii="Calibri" w:eastAsia="Arial Unicode MS" w:hAnsi="Calibri" w:cs="Times New Roman"/>
          <w:sz w:val="24"/>
          <w:szCs w:val="24"/>
          <w:lang w:eastAsia="el-GR"/>
        </w:rPr>
      </w:pPr>
      <w:r w:rsidRPr="00DC3223">
        <w:rPr>
          <w:rFonts w:ascii="Calibri" w:eastAsia="Arial Unicode MS" w:hAnsi="Calibri" w:cs="Times New Roman"/>
          <w:sz w:val="24"/>
          <w:szCs w:val="24"/>
          <w:lang w:eastAsia="el-GR"/>
        </w:rPr>
        <w:lastRenderedPageBreak/>
        <w:t xml:space="preserve">Η  εντοπιότητα του προσωπικού, η μονιμότητα των εργασιακών του σχέσεων (συμβάσεις εργασίας αορίστου χρόνου), οι σχέσεις εμπιστοσύνης με τη Διοίκηση της Εταιρείας και το καλό κλίμα που έχει δημιουργηθεί μεταξύ των στελεχών λόγω μακροχρόνιας συνεργασίας, εγγυώνται συνέχιση της καλής απόδοσης και αποτελεσματικότητας και στο νέο πρόγραμμα, το οποίο όμως, λόγω αύξησης της περιοχής παρέμβασης και του περιεχομένου του, θα απαιτήσει (όπως αναφέρεται παραπάνω) και την απασχόληση δύο ακόμα στελεχών, με ειδικότητες πολιτικού μηχανικού και γεωπόνου αντίστοιχα. </w:t>
      </w:r>
    </w:p>
    <w:p w:rsidR="00DC3223" w:rsidRPr="00DC3223" w:rsidRDefault="00DC3223" w:rsidP="00133754">
      <w:pPr>
        <w:numPr>
          <w:ilvl w:val="2"/>
          <w:numId w:val="23"/>
        </w:numPr>
        <w:tabs>
          <w:tab w:val="left" w:pos="142"/>
        </w:tabs>
        <w:spacing w:after="0" w:line="240" w:lineRule="auto"/>
        <w:ind w:left="-567" w:firstLine="0"/>
        <w:jc w:val="both"/>
        <w:outlineLvl w:val="2"/>
        <w:rPr>
          <w:rFonts w:ascii="Calibri" w:eastAsia="Arial Unicode MS" w:hAnsi="Calibri" w:cs="Times New Roman"/>
          <w:b/>
          <w:sz w:val="24"/>
          <w:szCs w:val="24"/>
          <w:lang w:eastAsia="el-GR"/>
        </w:rPr>
      </w:pPr>
      <w:bookmarkStart w:id="24" w:name="_Toc456178081"/>
      <w:bookmarkStart w:id="25" w:name="_Toc456751202"/>
      <w:r w:rsidRPr="00DC3223">
        <w:rPr>
          <w:rFonts w:ascii="Calibri" w:eastAsia="Arial Unicode MS" w:hAnsi="Calibri" w:cs="Times New Roman"/>
          <w:b/>
          <w:sz w:val="24"/>
          <w:szCs w:val="24"/>
          <w:lang w:eastAsia="el-GR"/>
        </w:rPr>
        <w:t>Παρουσίαση κτιριακών υποδομών και εξοπλισμού.</w:t>
      </w:r>
      <w:bookmarkEnd w:id="24"/>
      <w:bookmarkEnd w:id="25"/>
    </w:p>
    <w:p w:rsidR="00DC3223" w:rsidRPr="00DC3223" w:rsidRDefault="00DC3223" w:rsidP="00814514">
      <w:pPr>
        <w:spacing w:after="0" w:line="288" w:lineRule="auto"/>
        <w:ind w:left="-567"/>
        <w:jc w:val="both"/>
        <w:rPr>
          <w:rFonts w:ascii="Arial" w:eastAsia="Arial Unicode MS" w:hAnsi="Arial" w:cs="Times New Roman"/>
          <w:sz w:val="16"/>
          <w:szCs w:val="16"/>
          <w:lang w:eastAsia="el-GR"/>
        </w:rPr>
      </w:pPr>
    </w:p>
    <w:p w:rsidR="00DC3223" w:rsidRPr="00DC3223" w:rsidRDefault="00DC3223" w:rsidP="00814514">
      <w:pPr>
        <w:spacing w:after="120" w:line="288" w:lineRule="auto"/>
        <w:ind w:left="-567"/>
        <w:jc w:val="both"/>
        <w:rPr>
          <w:rFonts w:ascii="Calibri" w:eastAsia="Arial Unicode MS" w:hAnsi="Calibri" w:cs="Times New Roman"/>
          <w:sz w:val="24"/>
          <w:szCs w:val="24"/>
          <w:lang w:eastAsia="el-GR"/>
        </w:rPr>
      </w:pPr>
      <w:r w:rsidRPr="00DC3223">
        <w:rPr>
          <w:rFonts w:ascii="Calibri" w:eastAsia="Arial Unicode MS" w:hAnsi="Calibri" w:cs="Times New Roman"/>
          <w:sz w:val="24"/>
          <w:szCs w:val="24"/>
          <w:lang w:eastAsia="el-GR"/>
        </w:rPr>
        <w:t>Η Εταιρεία στεγάζεται σε ενοικιασμένο χώρο 100 τμ περίπου,  που ανήκει στον Δήμο Τρίπολης και διαθέτει τον ακόλουθο εξοπλισμό :</w:t>
      </w:r>
    </w:p>
    <w:tbl>
      <w:tblPr>
        <w:tblStyle w:val="TableGrid5"/>
        <w:tblW w:w="9202" w:type="dxa"/>
        <w:jc w:val="center"/>
        <w:tblLook w:val="04A0" w:firstRow="1" w:lastRow="0" w:firstColumn="1" w:lastColumn="0" w:noHBand="0" w:noVBand="1"/>
      </w:tblPr>
      <w:tblGrid>
        <w:gridCol w:w="2263"/>
        <w:gridCol w:w="5599"/>
        <w:gridCol w:w="1340"/>
      </w:tblGrid>
      <w:tr w:rsidR="00DC3223" w:rsidRPr="00DC3223" w:rsidTr="000B7985">
        <w:trPr>
          <w:jc w:val="center"/>
        </w:trPr>
        <w:tc>
          <w:tcPr>
            <w:tcW w:w="2263" w:type="dxa"/>
          </w:tcPr>
          <w:p w:rsidR="00DC3223" w:rsidRPr="00DC3223" w:rsidRDefault="00DC3223" w:rsidP="00DC3223">
            <w:pPr>
              <w:spacing w:after="120" w:line="288" w:lineRule="auto"/>
              <w:jc w:val="center"/>
              <w:outlineLvl w:val="3"/>
              <w:rPr>
                <w:rFonts w:ascii="Calibri" w:hAnsi="Calibri"/>
                <w:b/>
                <w:sz w:val="24"/>
                <w:szCs w:val="24"/>
              </w:rPr>
            </w:pPr>
            <w:r w:rsidRPr="00DC3223">
              <w:rPr>
                <w:rFonts w:ascii="Calibri" w:hAnsi="Calibri"/>
                <w:b/>
                <w:sz w:val="24"/>
                <w:szCs w:val="24"/>
              </w:rPr>
              <w:t>ΕΙΔΟΣ</w:t>
            </w:r>
          </w:p>
        </w:tc>
        <w:tc>
          <w:tcPr>
            <w:tcW w:w="5599" w:type="dxa"/>
          </w:tcPr>
          <w:p w:rsidR="00DC3223" w:rsidRPr="00DC3223" w:rsidRDefault="00DC3223" w:rsidP="00DC3223">
            <w:pPr>
              <w:spacing w:after="120" w:line="288" w:lineRule="auto"/>
              <w:jc w:val="center"/>
              <w:outlineLvl w:val="3"/>
              <w:rPr>
                <w:rFonts w:ascii="Calibri" w:hAnsi="Calibri"/>
                <w:b/>
                <w:sz w:val="24"/>
                <w:szCs w:val="24"/>
              </w:rPr>
            </w:pPr>
            <w:r w:rsidRPr="00DC3223">
              <w:rPr>
                <w:rFonts w:ascii="Calibri" w:hAnsi="Calibri"/>
                <w:b/>
                <w:sz w:val="24"/>
                <w:szCs w:val="24"/>
              </w:rPr>
              <w:t>ΧΑΡΑΚΤΗΡΙΣΤΙΚΑ</w:t>
            </w:r>
          </w:p>
        </w:tc>
        <w:tc>
          <w:tcPr>
            <w:tcW w:w="1340" w:type="dxa"/>
          </w:tcPr>
          <w:p w:rsidR="00DC3223" w:rsidRPr="00DC3223" w:rsidRDefault="00DC3223" w:rsidP="00DC3223">
            <w:pPr>
              <w:spacing w:after="120" w:line="288" w:lineRule="auto"/>
              <w:jc w:val="center"/>
              <w:outlineLvl w:val="3"/>
              <w:rPr>
                <w:rFonts w:ascii="Calibri" w:hAnsi="Calibri"/>
                <w:b/>
                <w:sz w:val="24"/>
                <w:szCs w:val="24"/>
              </w:rPr>
            </w:pPr>
            <w:r w:rsidRPr="00DC3223">
              <w:rPr>
                <w:rFonts w:ascii="Calibri" w:hAnsi="Calibri"/>
                <w:b/>
                <w:sz w:val="24"/>
                <w:szCs w:val="24"/>
              </w:rPr>
              <w:t>ΠΟΣΟΤΗΤΑ</w:t>
            </w:r>
          </w:p>
        </w:tc>
      </w:tr>
      <w:tr w:rsidR="00DC3223" w:rsidRPr="00DC3223" w:rsidTr="000B7985">
        <w:trPr>
          <w:jc w:val="center"/>
        </w:trPr>
        <w:tc>
          <w:tcPr>
            <w:tcW w:w="2263" w:type="dxa"/>
            <w:vAlign w:val="center"/>
          </w:tcPr>
          <w:p w:rsidR="00DC3223" w:rsidRPr="00DC3223" w:rsidRDefault="00DC3223" w:rsidP="00DC3223">
            <w:pPr>
              <w:spacing w:after="120"/>
              <w:jc w:val="center"/>
              <w:outlineLvl w:val="3"/>
              <w:rPr>
                <w:rFonts w:ascii="Calibri" w:hAnsi="Calibri"/>
                <w:sz w:val="24"/>
                <w:szCs w:val="24"/>
              </w:rPr>
            </w:pPr>
            <w:r w:rsidRPr="00DC3223">
              <w:rPr>
                <w:rFonts w:ascii="Calibri" w:hAnsi="Calibri"/>
                <w:sz w:val="24"/>
                <w:szCs w:val="24"/>
              </w:rPr>
              <w:t>Ηλεκτρονικός υπολογιστής</w:t>
            </w:r>
          </w:p>
        </w:tc>
        <w:tc>
          <w:tcPr>
            <w:tcW w:w="5599" w:type="dxa"/>
            <w:vAlign w:val="center"/>
          </w:tcPr>
          <w:p w:rsidR="00DC3223" w:rsidRPr="00DC3223" w:rsidRDefault="00DC3223" w:rsidP="00DC3223">
            <w:pPr>
              <w:jc w:val="center"/>
              <w:outlineLvl w:val="3"/>
              <w:rPr>
                <w:rFonts w:ascii="Calibri" w:hAnsi="Calibri"/>
                <w:sz w:val="24"/>
                <w:szCs w:val="24"/>
                <w:lang w:val="en-US"/>
              </w:rPr>
            </w:pPr>
            <w:r w:rsidRPr="00DC3223">
              <w:rPr>
                <w:rFonts w:ascii="Calibri" w:hAnsi="Calibri"/>
                <w:sz w:val="24"/>
                <w:szCs w:val="24"/>
                <w:lang w:val="en-US"/>
              </w:rPr>
              <w:t>Windows 10 Pro 2015, Intel(R) Core(TM)</w:t>
            </w:r>
          </w:p>
          <w:p w:rsidR="00DC3223" w:rsidRPr="00DC3223" w:rsidRDefault="00DC3223" w:rsidP="00DC3223">
            <w:pPr>
              <w:jc w:val="center"/>
              <w:outlineLvl w:val="3"/>
              <w:rPr>
                <w:rFonts w:ascii="Calibri" w:hAnsi="Calibri"/>
                <w:sz w:val="24"/>
                <w:szCs w:val="24"/>
                <w:lang w:val="en-US"/>
              </w:rPr>
            </w:pPr>
            <w:r w:rsidRPr="00DC3223">
              <w:rPr>
                <w:rFonts w:ascii="Calibri" w:hAnsi="Calibri"/>
                <w:sz w:val="24"/>
                <w:szCs w:val="24"/>
                <w:lang w:val="en-US"/>
              </w:rPr>
              <w:t xml:space="preserve">i7-4790CPU@ 3.60GHz3.60GHz / RAM 8,00 GB,  </w:t>
            </w:r>
            <w:r w:rsidRPr="00DC3223">
              <w:rPr>
                <w:rFonts w:ascii="Calibri" w:hAnsi="Calibri"/>
                <w:sz w:val="24"/>
                <w:szCs w:val="24"/>
              </w:rPr>
              <w:t>Οθόνη</w:t>
            </w:r>
            <w:r w:rsidRPr="00DC3223">
              <w:rPr>
                <w:rFonts w:ascii="Calibri" w:hAnsi="Calibri"/>
                <w:sz w:val="24"/>
                <w:szCs w:val="24"/>
                <w:lang w:val="en-US"/>
              </w:rPr>
              <w:t>: EV2436W-EIZO</w:t>
            </w:r>
          </w:p>
        </w:tc>
        <w:tc>
          <w:tcPr>
            <w:tcW w:w="1340" w:type="dxa"/>
            <w:vAlign w:val="center"/>
          </w:tcPr>
          <w:p w:rsidR="00DC3223" w:rsidRPr="00DC3223" w:rsidRDefault="00DC3223" w:rsidP="00DC3223">
            <w:pPr>
              <w:spacing w:after="120" w:line="288" w:lineRule="auto"/>
              <w:jc w:val="center"/>
              <w:outlineLvl w:val="3"/>
              <w:rPr>
                <w:rFonts w:ascii="Calibri" w:hAnsi="Calibri"/>
                <w:sz w:val="24"/>
                <w:szCs w:val="24"/>
              </w:rPr>
            </w:pPr>
            <w:r w:rsidRPr="00DC3223">
              <w:rPr>
                <w:rFonts w:ascii="Calibri" w:hAnsi="Calibri"/>
                <w:sz w:val="24"/>
                <w:szCs w:val="24"/>
              </w:rPr>
              <w:t>2</w:t>
            </w:r>
          </w:p>
        </w:tc>
      </w:tr>
      <w:tr w:rsidR="00DC3223" w:rsidRPr="00DC3223" w:rsidTr="000B7985">
        <w:trPr>
          <w:jc w:val="center"/>
        </w:trPr>
        <w:tc>
          <w:tcPr>
            <w:tcW w:w="2263" w:type="dxa"/>
            <w:vAlign w:val="center"/>
          </w:tcPr>
          <w:p w:rsidR="00DC3223" w:rsidRPr="00DC3223" w:rsidRDefault="00DC3223" w:rsidP="00DC3223">
            <w:pPr>
              <w:spacing w:after="120"/>
              <w:jc w:val="center"/>
              <w:outlineLvl w:val="3"/>
              <w:rPr>
                <w:rFonts w:ascii="Calibri" w:hAnsi="Calibri"/>
                <w:sz w:val="24"/>
                <w:szCs w:val="24"/>
              </w:rPr>
            </w:pPr>
            <w:r w:rsidRPr="00DC3223">
              <w:rPr>
                <w:rFonts w:ascii="Calibri" w:hAnsi="Calibri"/>
                <w:sz w:val="24"/>
                <w:szCs w:val="24"/>
              </w:rPr>
              <w:t>Ηλεκτρονικός υπολογιστής</w:t>
            </w:r>
          </w:p>
        </w:tc>
        <w:tc>
          <w:tcPr>
            <w:tcW w:w="5599" w:type="dxa"/>
            <w:vAlign w:val="center"/>
          </w:tcPr>
          <w:p w:rsidR="00DC3223" w:rsidRPr="00DC3223" w:rsidRDefault="00DC3223" w:rsidP="00DC3223">
            <w:pPr>
              <w:jc w:val="center"/>
              <w:outlineLvl w:val="3"/>
              <w:rPr>
                <w:rFonts w:ascii="Calibri" w:hAnsi="Calibri"/>
                <w:sz w:val="24"/>
                <w:szCs w:val="24"/>
                <w:lang w:val="en-US"/>
              </w:rPr>
            </w:pPr>
            <w:r w:rsidRPr="00DC3223">
              <w:rPr>
                <w:rFonts w:ascii="Calibri" w:hAnsi="Calibri"/>
                <w:sz w:val="24"/>
                <w:szCs w:val="24"/>
                <w:lang w:val="en-US"/>
              </w:rPr>
              <w:t xml:space="preserve">Windows 7 Home Premium 2009, Intel(R) Core(TM)  i5-3450 CPU@ 3.10GHz3.10GHz / RAM 4,00 GB, </w:t>
            </w:r>
            <w:r w:rsidRPr="00DC3223">
              <w:rPr>
                <w:rFonts w:ascii="Calibri" w:hAnsi="Calibri"/>
                <w:sz w:val="24"/>
                <w:szCs w:val="24"/>
              </w:rPr>
              <w:t>Οθόνη</w:t>
            </w:r>
            <w:r w:rsidRPr="00DC3223">
              <w:rPr>
                <w:rFonts w:ascii="Calibri" w:hAnsi="Calibri"/>
                <w:sz w:val="24"/>
                <w:szCs w:val="24"/>
                <w:lang w:val="en-US"/>
              </w:rPr>
              <w:t>: DELL U2312HM</w:t>
            </w:r>
          </w:p>
        </w:tc>
        <w:tc>
          <w:tcPr>
            <w:tcW w:w="1340" w:type="dxa"/>
            <w:vAlign w:val="center"/>
          </w:tcPr>
          <w:p w:rsidR="00DC3223" w:rsidRPr="00DC3223" w:rsidRDefault="00DC3223" w:rsidP="00DC3223">
            <w:pPr>
              <w:spacing w:after="120" w:line="288" w:lineRule="auto"/>
              <w:jc w:val="center"/>
              <w:outlineLvl w:val="3"/>
              <w:rPr>
                <w:rFonts w:ascii="Calibri" w:hAnsi="Calibri"/>
                <w:sz w:val="24"/>
                <w:szCs w:val="24"/>
                <w:lang w:val="en-US"/>
              </w:rPr>
            </w:pPr>
            <w:r w:rsidRPr="00DC3223">
              <w:rPr>
                <w:rFonts w:ascii="Calibri" w:hAnsi="Calibri"/>
                <w:sz w:val="24"/>
                <w:szCs w:val="24"/>
                <w:lang w:val="en-US"/>
              </w:rPr>
              <w:t>4</w:t>
            </w:r>
          </w:p>
        </w:tc>
      </w:tr>
      <w:tr w:rsidR="00DC3223" w:rsidRPr="00DC3223" w:rsidTr="000B7985">
        <w:trPr>
          <w:trHeight w:val="1342"/>
          <w:jc w:val="center"/>
        </w:trPr>
        <w:tc>
          <w:tcPr>
            <w:tcW w:w="2263" w:type="dxa"/>
            <w:vAlign w:val="center"/>
          </w:tcPr>
          <w:p w:rsidR="00DC3223" w:rsidRPr="00DC3223" w:rsidRDefault="00DC3223" w:rsidP="00DC3223">
            <w:pPr>
              <w:spacing w:after="120"/>
              <w:jc w:val="center"/>
              <w:outlineLvl w:val="3"/>
              <w:rPr>
                <w:rFonts w:ascii="Calibri" w:hAnsi="Calibri"/>
                <w:sz w:val="24"/>
                <w:szCs w:val="24"/>
                <w:lang w:val="en-US"/>
              </w:rPr>
            </w:pPr>
            <w:r w:rsidRPr="00DC3223">
              <w:rPr>
                <w:rFonts w:ascii="Calibri" w:hAnsi="Calibri"/>
                <w:sz w:val="24"/>
                <w:szCs w:val="24"/>
              </w:rPr>
              <w:t xml:space="preserve">Εκτυπωτής </w:t>
            </w:r>
            <w:r w:rsidRPr="00DC3223">
              <w:rPr>
                <w:rFonts w:ascii="Calibri" w:hAnsi="Calibri"/>
                <w:sz w:val="24"/>
                <w:szCs w:val="24"/>
                <w:lang w:val="en-US"/>
              </w:rPr>
              <w:t>–</w:t>
            </w:r>
            <w:r w:rsidRPr="00DC3223">
              <w:rPr>
                <w:rFonts w:ascii="Calibri" w:hAnsi="Calibri"/>
                <w:sz w:val="24"/>
                <w:szCs w:val="24"/>
              </w:rPr>
              <w:t xml:space="preserve"> φωτοτυπικό μηχάνημα - </w:t>
            </w:r>
            <w:r w:rsidRPr="00DC3223">
              <w:rPr>
                <w:rFonts w:ascii="Calibri" w:hAnsi="Calibri"/>
                <w:sz w:val="24"/>
                <w:szCs w:val="24"/>
                <w:lang w:val="en-US"/>
              </w:rPr>
              <w:t>scanner</w:t>
            </w:r>
          </w:p>
        </w:tc>
        <w:tc>
          <w:tcPr>
            <w:tcW w:w="5599" w:type="dxa"/>
            <w:vAlign w:val="center"/>
          </w:tcPr>
          <w:p w:rsidR="00DC3223" w:rsidRPr="00DC3223" w:rsidRDefault="00DC3223" w:rsidP="00133754">
            <w:pPr>
              <w:numPr>
                <w:ilvl w:val="0"/>
                <w:numId w:val="19"/>
              </w:numPr>
              <w:spacing w:before="120" w:after="120"/>
              <w:contextualSpacing/>
              <w:jc w:val="both"/>
              <w:outlineLvl w:val="3"/>
              <w:rPr>
                <w:rFonts w:ascii="Calibri" w:hAnsi="Calibri"/>
                <w:sz w:val="24"/>
                <w:lang w:val="en-US"/>
              </w:rPr>
            </w:pPr>
            <w:r w:rsidRPr="00DC3223">
              <w:rPr>
                <w:rFonts w:ascii="Calibri" w:hAnsi="Calibri"/>
                <w:sz w:val="24"/>
                <w:lang w:val="en-US"/>
              </w:rPr>
              <w:t>KONICA MINOLTA C224 Series PS bizhub C364/C284/C224</w:t>
            </w:r>
          </w:p>
          <w:p w:rsidR="00DC3223" w:rsidRPr="00DC3223" w:rsidRDefault="00DC3223" w:rsidP="00133754">
            <w:pPr>
              <w:numPr>
                <w:ilvl w:val="0"/>
                <w:numId w:val="19"/>
              </w:numPr>
              <w:spacing w:before="120" w:after="120"/>
              <w:contextualSpacing/>
              <w:jc w:val="both"/>
              <w:outlineLvl w:val="3"/>
              <w:rPr>
                <w:rFonts w:ascii="Calibri" w:hAnsi="Calibri"/>
                <w:sz w:val="24"/>
                <w:lang w:val="en-US"/>
              </w:rPr>
            </w:pPr>
            <w:r w:rsidRPr="00DC3223">
              <w:rPr>
                <w:rFonts w:ascii="Calibri" w:hAnsi="Calibri"/>
                <w:sz w:val="24"/>
                <w:lang w:val="en-US"/>
              </w:rPr>
              <w:t>Panasonic DP 3010</w:t>
            </w:r>
          </w:p>
        </w:tc>
        <w:tc>
          <w:tcPr>
            <w:tcW w:w="1340" w:type="dxa"/>
            <w:vAlign w:val="center"/>
          </w:tcPr>
          <w:p w:rsidR="00DC3223" w:rsidRPr="00DC3223" w:rsidRDefault="00DC3223" w:rsidP="00DC3223">
            <w:pPr>
              <w:spacing w:after="120" w:line="288" w:lineRule="auto"/>
              <w:jc w:val="center"/>
              <w:outlineLvl w:val="3"/>
              <w:rPr>
                <w:rFonts w:ascii="Calibri" w:hAnsi="Calibri"/>
                <w:sz w:val="24"/>
                <w:szCs w:val="24"/>
              </w:rPr>
            </w:pPr>
            <w:r w:rsidRPr="00DC3223">
              <w:rPr>
                <w:rFonts w:ascii="Calibri" w:hAnsi="Calibri"/>
                <w:sz w:val="24"/>
                <w:szCs w:val="24"/>
              </w:rPr>
              <w:t>2</w:t>
            </w:r>
          </w:p>
        </w:tc>
      </w:tr>
      <w:tr w:rsidR="00DC3223" w:rsidRPr="00DC3223" w:rsidTr="000B7985">
        <w:trPr>
          <w:jc w:val="center"/>
        </w:trPr>
        <w:tc>
          <w:tcPr>
            <w:tcW w:w="2263" w:type="dxa"/>
            <w:vAlign w:val="center"/>
          </w:tcPr>
          <w:p w:rsidR="00DC3223" w:rsidRPr="00DC3223" w:rsidRDefault="00DC3223" w:rsidP="00DC3223">
            <w:pPr>
              <w:spacing w:after="120" w:line="288" w:lineRule="auto"/>
              <w:jc w:val="center"/>
              <w:outlineLvl w:val="3"/>
              <w:rPr>
                <w:rFonts w:ascii="Calibri" w:hAnsi="Calibri"/>
                <w:sz w:val="24"/>
                <w:szCs w:val="24"/>
                <w:lang w:val="en-US"/>
              </w:rPr>
            </w:pPr>
            <w:r w:rsidRPr="00DC3223">
              <w:rPr>
                <w:rFonts w:ascii="Calibri" w:hAnsi="Calibri"/>
                <w:sz w:val="24"/>
                <w:szCs w:val="24"/>
              </w:rPr>
              <w:t>Εκτυπωτής</w:t>
            </w:r>
          </w:p>
        </w:tc>
        <w:tc>
          <w:tcPr>
            <w:tcW w:w="5599" w:type="dxa"/>
            <w:vAlign w:val="center"/>
          </w:tcPr>
          <w:p w:rsidR="00DC3223" w:rsidRPr="00DC3223" w:rsidRDefault="00DC3223" w:rsidP="00DC3223">
            <w:pPr>
              <w:spacing w:after="120"/>
              <w:jc w:val="center"/>
              <w:outlineLvl w:val="3"/>
              <w:rPr>
                <w:rFonts w:ascii="Calibri" w:hAnsi="Calibri"/>
                <w:sz w:val="24"/>
                <w:szCs w:val="24"/>
                <w:lang w:val="en-US"/>
              </w:rPr>
            </w:pPr>
            <w:r w:rsidRPr="00DC3223">
              <w:rPr>
                <w:rFonts w:ascii="Calibri" w:hAnsi="Calibri"/>
                <w:sz w:val="24"/>
                <w:szCs w:val="24"/>
                <w:lang w:val="en-US"/>
              </w:rPr>
              <w:t>Lexmark C534 PS (MS)</w:t>
            </w:r>
          </w:p>
        </w:tc>
        <w:tc>
          <w:tcPr>
            <w:tcW w:w="1340" w:type="dxa"/>
            <w:vAlign w:val="center"/>
          </w:tcPr>
          <w:p w:rsidR="00DC3223" w:rsidRPr="00DC3223" w:rsidRDefault="00DC3223" w:rsidP="00DC3223">
            <w:pPr>
              <w:spacing w:after="120" w:line="288" w:lineRule="auto"/>
              <w:jc w:val="center"/>
              <w:outlineLvl w:val="3"/>
              <w:rPr>
                <w:rFonts w:ascii="Calibri" w:hAnsi="Calibri"/>
                <w:sz w:val="24"/>
                <w:szCs w:val="24"/>
                <w:lang w:val="en-US"/>
              </w:rPr>
            </w:pPr>
            <w:r w:rsidRPr="00DC3223">
              <w:rPr>
                <w:rFonts w:ascii="Calibri" w:hAnsi="Calibri"/>
                <w:sz w:val="24"/>
                <w:szCs w:val="24"/>
                <w:lang w:val="en-US"/>
              </w:rPr>
              <w:t>1</w:t>
            </w:r>
          </w:p>
        </w:tc>
      </w:tr>
      <w:tr w:rsidR="00DC3223" w:rsidRPr="00DC3223" w:rsidTr="000B7985">
        <w:trPr>
          <w:jc w:val="center"/>
        </w:trPr>
        <w:tc>
          <w:tcPr>
            <w:tcW w:w="2263" w:type="dxa"/>
            <w:vAlign w:val="center"/>
          </w:tcPr>
          <w:p w:rsidR="00DC3223" w:rsidRPr="00DC3223" w:rsidRDefault="00DC3223" w:rsidP="00DC3223">
            <w:pPr>
              <w:spacing w:after="120" w:line="288" w:lineRule="auto"/>
              <w:jc w:val="center"/>
              <w:outlineLvl w:val="3"/>
              <w:rPr>
                <w:rFonts w:ascii="Calibri" w:hAnsi="Calibri"/>
                <w:sz w:val="24"/>
                <w:szCs w:val="24"/>
                <w:lang w:val="en-US"/>
              </w:rPr>
            </w:pPr>
            <w:r w:rsidRPr="00DC3223">
              <w:rPr>
                <w:rFonts w:ascii="Calibri" w:hAnsi="Calibri"/>
                <w:sz w:val="24"/>
                <w:szCs w:val="24"/>
                <w:lang w:val="en-US"/>
              </w:rPr>
              <w:t>Server</w:t>
            </w:r>
          </w:p>
        </w:tc>
        <w:tc>
          <w:tcPr>
            <w:tcW w:w="5599" w:type="dxa"/>
            <w:vAlign w:val="center"/>
          </w:tcPr>
          <w:p w:rsidR="00DC3223" w:rsidRPr="00DC3223" w:rsidRDefault="00DC3223" w:rsidP="00DC3223">
            <w:pPr>
              <w:spacing w:after="120"/>
              <w:jc w:val="center"/>
              <w:outlineLvl w:val="3"/>
              <w:rPr>
                <w:rFonts w:ascii="Calibri" w:hAnsi="Calibri"/>
                <w:sz w:val="24"/>
                <w:szCs w:val="24"/>
                <w:lang w:val="en-US"/>
              </w:rPr>
            </w:pPr>
            <w:r w:rsidRPr="00DC3223">
              <w:rPr>
                <w:rFonts w:ascii="Calibri" w:hAnsi="Calibri"/>
                <w:sz w:val="24"/>
                <w:szCs w:val="24"/>
                <w:lang w:val="en-US"/>
              </w:rPr>
              <w:t>Windows Server 2012 R2 Standard, Intel (R) Xeon(R) CPU E3-1220V2@310Hz , RAM 16GB, 64bit</w:t>
            </w:r>
          </w:p>
        </w:tc>
        <w:tc>
          <w:tcPr>
            <w:tcW w:w="1340" w:type="dxa"/>
            <w:vAlign w:val="center"/>
          </w:tcPr>
          <w:p w:rsidR="00DC3223" w:rsidRPr="00DC3223" w:rsidRDefault="00DC3223" w:rsidP="00DC3223">
            <w:pPr>
              <w:spacing w:after="120" w:line="288" w:lineRule="auto"/>
              <w:jc w:val="center"/>
              <w:outlineLvl w:val="3"/>
              <w:rPr>
                <w:rFonts w:ascii="Calibri" w:hAnsi="Calibri"/>
                <w:sz w:val="24"/>
                <w:szCs w:val="24"/>
                <w:lang w:val="en-US"/>
              </w:rPr>
            </w:pPr>
            <w:r w:rsidRPr="00DC3223">
              <w:rPr>
                <w:rFonts w:ascii="Calibri" w:hAnsi="Calibri"/>
                <w:sz w:val="24"/>
                <w:szCs w:val="24"/>
                <w:lang w:val="en-US"/>
              </w:rPr>
              <w:t>1</w:t>
            </w:r>
          </w:p>
        </w:tc>
      </w:tr>
      <w:tr w:rsidR="00DC3223" w:rsidRPr="00DC3223" w:rsidTr="000B7985">
        <w:trPr>
          <w:jc w:val="center"/>
        </w:trPr>
        <w:tc>
          <w:tcPr>
            <w:tcW w:w="2263" w:type="dxa"/>
            <w:vAlign w:val="center"/>
          </w:tcPr>
          <w:p w:rsidR="00DC3223" w:rsidRPr="00DC3223" w:rsidRDefault="00DC3223" w:rsidP="00DC3223">
            <w:pPr>
              <w:spacing w:after="120"/>
              <w:jc w:val="center"/>
              <w:outlineLvl w:val="3"/>
              <w:rPr>
                <w:rFonts w:ascii="Calibri" w:hAnsi="Calibri"/>
                <w:sz w:val="24"/>
                <w:szCs w:val="24"/>
              </w:rPr>
            </w:pPr>
            <w:r w:rsidRPr="00DC3223">
              <w:rPr>
                <w:rFonts w:ascii="Calibri" w:hAnsi="Calibri"/>
                <w:sz w:val="24"/>
                <w:szCs w:val="24"/>
              </w:rPr>
              <w:t>ΦΑΞ - τηλεφωνητής</w:t>
            </w:r>
          </w:p>
        </w:tc>
        <w:tc>
          <w:tcPr>
            <w:tcW w:w="5599" w:type="dxa"/>
            <w:vAlign w:val="bottom"/>
          </w:tcPr>
          <w:p w:rsidR="00DC3223" w:rsidRPr="00DC3223" w:rsidRDefault="00DC3223" w:rsidP="00DC3223">
            <w:pPr>
              <w:jc w:val="center"/>
              <w:rPr>
                <w:rFonts w:ascii="Calibri" w:hAnsi="Calibri"/>
                <w:sz w:val="24"/>
                <w:szCs w:val="24"/>
              </w:rPr>
            </w:pPr>
            <w:r w:rsidRPr="00DC3223">
              <w:rPr>
                <w:rFonts w:ascii="Calibri" w:hAnsi="Calibri"/>
                <w:sz w:val="24"/>
                <w:szCs w:val="24"/>
                <w:lang w:val="en-US"/>
              </w:rPr>
              <w:t>SAMSUNG SF-560</w:t>
            </w:r>
          </w:p>
        </w:tc>
        <w:tc>
          <w:tcPr>
            <w:tcW w:w="1340" w:type="dxa"/>
            <w:vAlign w:val="center"/>
          </w:tcPr>
          <w:p w:rsidR="00DC3223" w:rsidRPr="00DC3223" w:rsidRDefault="00DC3223" w:rsidP="00DC3223">
            <w:pPr>
              <w:spacing w:after="120" w:line="288" w:lineRule="auto"/>
              <w:jc w:val="center"/>
              <w:outlineLvl w:val="3"/>
              <w:rPr>
                <w:rFonts w:ascii="Calibri" w:hAnsi="Calibri"/>
                <w:sz w:val="24"/>
                <w:szCs w:val="24"/>
              </w:rPr>
            </w:pPr>
            <w:r w:rsidRPr="00DC3223">
              <w:rPr>
                <w:rFonts w:ascii="Calibri" w:hAnsi="Calibri"/>
                <w:sz w:val="24"/>
                <w:szCs w:val="24"/>
              </w:rPr>
              <w:t>1</w:t>
            </w:r>
          </w:p>
        </w:tc>
      </w:tr>
      <w:tr w:rsidR="00DC3223" w:rsidRPr="00DC3223" w:rsidTr="000B7985">
        <w:trPr>
          <w:jc w:val="center"/>
        </w:trPr>
        <w:tc>
          <w:tcPr>
            <w:tcW w:w="2263" w:type="dxa"/>
            <w:vAlign w:val="center"/>
          </w:tcPr>
          <w:p w:rsidR="00DC3223" w:rsidRPr="00DC3223" w:rsidRDefault="00DC3223" w:rsidP="00DC3223">
            <w:pPr>
              <w:spacing w:after="120"/>
              <w:jc w:val="center"/>
              <w:outlineLvl w:val="3"/>
              <w:rPr>
                <w:rFonts w:ascii="Calibri" w:hAnsi="Calibri"/>
                <w:sz w:val="24"/>
                <w:szCs w:val="24"/>
              </w:rPr>
            </w:pPr>
            <w:r w:rsidRPr="00DC3223">
              <w:rPr>
                <w:rFonts w:ascii="Calibri" w:hAnsi="Calibri"/>
                <w:sz w:val="24"/>
                <w:szCs w:val="24"/>
              </w:rPr>
              <w:t>Φορητός Ηλεκτρονικός Υπολογιστής</w:t>
            </w:r>
          </w:p>
        </w:tc>
        <w:tc>
          <w:tcPr>
            <w:tcW w:w="5599" w:type="dxa"/>
            <w:vAlign w:val="center"/>
          </w:tcPr>
          <w:p w:rsidR="00DC3223" w:rsidRPr="00DC3223" w:rsidRDefault="00DC3223" w:rsidP="00DC3223">
            <w:pPr>
              <w:spacing w:after="120"/>
              <w:jc w:val="center"/>
              <w:outlineLvl w:val="3"/>
              <w:rPr>
                <w:rFonts w:ascii="Calibri" w:hAnsi="Calibri"/>
                <w:sz w:val="24"/>
                <w:szCs w:val="24"/>
              </w:rPr>
            </w:pPr>
            <w:r w:rsidRPr="00DC3223">
              <w:rPr>
                <w:rFonts w:ascii="Calibri" w:hAnsi="Calibri"/>
                <w:sz w:val="24"/>
                <w:szCs w:val="24"/>
              </w:rPr>
              <w:t>TOSHIBA</w:t>
            </w:r>
          </w:p>
        </w:tc>
        <w:tc>
          <w:tcPr>
            <w:tcW w:w="1340" w:type="dxa"/>
            <w:vAlign w:val="center"/>
          </w:tcPr>
          <w:p w:rsidR="00DC3223" w:rsidRPr="00DC3223" w:rsidRDefault="00DC3223" w:rsidP="00DC3223">
            <w:pPr>
              <w:spacing w:after="120" w:line="288" w:lineRule="auto"/>
              <w:jc w:val="center"/>
              <w:outlineLvl w:val="3"/>
              <w:rPr>
                <w:rFonts w:ascii="Calibri" w:hAnsi="Calibri"/>
                <w:sz w:val="24"/>
                <w:szCs w:val="24"/>
              </w:rPr>
            </w:pPr>
            <w:r w:rsidRPr="00DC3223">
              <w:rPr>
                <w:rFonts w:ascii="Calibri" w:hAnsi="Calibri"/>
                <w:sz w:val="24"/>
                <w:szCs w:val="24"/>
              </w:rPr>
              <w:t>1</w:t>
            </w:r>
          </w:p>
        </w:tc>
      </w:tr>
      <w:tr w:rsidR="00DC3223" w:rsidRPr="00DC3223" w:rsidTr="000B7985">
        <w:trPr>
          <w:jc w:val="center"/>
        </w:trPr>
        <w:tc>
          <w:tcPr>
            <w:tcW w:w="2263" w:type="dxa"/>
            <w:vAlign w:val="center"/>
          </w:tcPr>
          <w:p w:rsidR="00DC3223" w:rsidRPr="00DC3223" w:rsidRDefault="00DC3223" w:rsidP="00DC3223">
            <w:pPr>
              <w:spacing w:after="120"/>
              <w:jc w:val="center"/>
              <w:outlineLvl w:val="3"/>
              <w:rPr>
                <w:rFonts w:ascii="Calibri" w:hAnsi="Calibri"/>
                <w:sz w:val="24"/>
                <w:szCs w:val="24"/>
              </w:rPr>
            </w:pPr>
            <w:r w:rsidRPr="00DC3223">
              <w:rPr>
                <w:rFonts w:ascii="Calibri" w:hAnsi="Calibri"/>
                <w:sz w:val="24"/>
                <w:szCs w:val="24"/>
              </w:rPr>
              <w:t>Διαφανοσκόπειο (</w:t>
            </w:r>
            <w:r w:rsidRPr="00DC3223">
              <w:rPr>
                <w:rFonts w:ascii="Calibri" w:hAnsi="Calibri"/>
                <w:sz w:val="24"/>
                <w:szCs w:val="24"/>
                <w:lang w:val="en-US"/>
              </w:rPr>
              <w:t>PROJECTOR</w:t>
            </w:r>
            <w:r w:rsidRPr="00DC3223">
              <w:rPr>
                <w:rFonts w:ascii="Calibri" w:hAnsi="Calibri"/>
                <w:sz w:val="24"/>
                <w:szCs w:val="24"/>
              </w:rPr>
              <w:t>)</w:t>
            </w:r>
          </w:p>
        </w:tc>
        <w:tc>
          <w:tcPr>
            <w:tcW w:w="5599" w:type="dxa"/>
            <w:vAlign w:val="center"/>
          </w:tcPr>
          <w:p w:rsidR="00DC3223" w:rsidRPr="00DC3223" w:rsidRDefault="00DC3223" w:rsidP="00DC3223">
            <w:pPr>
              <w:spacing w:after="120"/>
              <w:jc w:val="center"/>
              <w:outlineLvl w:val="3"/>
              <w:rPr>
                <w:rFonts w:ascii="Calibri" w:hAnsi="Calibri"/>
                <w:sz w:val="24"/>
                <w:szCs w:val="24"/>
                <w:lang w:val="en-US"/>
              </w:rPr>
            </w:pPr>
            <w:r w:rsidRPr="00DC3223">
              <w:rPr>
                <w:rFonts w:ascii="Calibri" w:hAnsi="Calibri"/>
                <w:sz w:val="24"/>
                <w:szCs w:val="24"/>
                <w:lang w:val="en-US"/>
              </w:rPr>
              <w:t>APOLLO</w:t>
            </w:r>
            <w:r w:rsidRPr="00DC3223">
              <w:rPr>
                <w:rFonts w:ascii="Calibri" w:hAnsi="Calibri"/>
                <w:sz w:val="24"/>
                <w:szCs w:val="24"/>
              </w:rPr>
              <w:t xml:space="preserve"> Η4100-230</w:t>
            </w:r>
          </w:p>
        </w:tc>
        <w:tc>
          <w:tcPr>
            <w:tcW w:w="1340" w:type="dxa"/>
            <w:vAlign w:val="center"/>
          </w:tcPr>
          <w:p w:rsidR="00DC3223" w:rsidRPr="00DC3223" w:rsidRDefault="00DC3223" w:rsidP="00DC3223">
            <w:pPr>
              <w:spacing w:after="120" w:line="288" w:lineRule="auto"/>
              <w:jc w:val="center"/>
              <w:outlineLvl w:val="3"/>
              <w:rPr>
                <w:rFonts w:ascii="Calibri" w:hAnsi="Calibri"/>
                <w:sz w:val="24"/>
                <w:szCs w:val="24"/>
              </w:rPr>
            </w:pPr>
            <w:r w:rsidRPr="00DC3223">
              <w:rPr>
                <w:rFonts w:ascii="Calibri" w:hAnsi="Calibri"/>
                <w:sz w:val="24"/>
                <w:szCs w:val="24"/>
              </w:rPr>
              <w:t>1</w:t>
            </w:r>
          </w:p>
        </w:tc>
      </w:tr>
      <w:tr w:rsidR="00DC3223" w:rsidRPr="00DC3223" w:rsidTr="000B7985">
        <w:trPr>
          <w:jc w:val="center"/>
        </w:trPr>
        <w:tc>
          <w:tcPr>
            <w:tcW w:w="2263" w:type="dxa"/>
            <w:vAlign w:val="center"/>
          </w:tcPr>
          <w:p w:rsidR="00DC3223" w:rsidRPr="00DC3223" w:rsidRDefault="00DC3223" w:rsidP="00DC3223">
            <w:pPr>
              <w:jc w:val="center"/>
              <w:rPr>
                <w:rFonts w:ascii="Calibri" w:hAnsi="Calibri"/>
                <w:sz w:val="24"/>
                <w:szCs w:val="24"/>
              </w:rPr>
            </w:pPr>
            <w:r w:rsidRPr="00DC3223">
              <w:rPr>
                <w:rFonts w:ascii="Calibri" w:hAnsi="Calibri"/>
                <w:sz w:val="24"/>
                <w:szCs w:val="24"/>
                <w:lang w:val="en-US"/>
              </w:rPr>
              <w:t>Video Projector</w:t>
            </w:r>
          </w:p>
        </w:tc>
        <w:tc>
          <w:tcPr>
            <w:tcW w:w="5599" w:type="dxa"/>
            <w:vAlign w:val="center"/>
          </w:tcPr>
          <w:p w:rsidR="00DC3223" w:rsidRPr="00DC3223" w:rsidRDefault="00DC3223" w:rsidP="00DC3223">
            <w:pPr>
              <w:jc w:val="center"/>
              <w:rPr>
                <w:rFonts w:ascii="Calibri" w:hAnsi="Calibri"/>
                <w:sz w:val="24"/>
                <w:szCs w:val="24"/>
                <w:lang w:val="en-US"/>
              </w:rPr>
            </w:pPr>
            <w:r w:rsidRPr="00DC3223">
              <w:rPr>
                <w:rFonts w:ascii="Calibri" w:hAnsi="Calibri"/>
                <w:sz w:val="24"/>
                <w:szCs w:val="24"/>
                <w:lang w:val="en-US"/>
              </w:rPr>
              <w:t>ULTRABEAM 880</w:t>
            </w:r>
          </w:p>
        </w:tc>
        <w:tc>
          <w:tcPr>
            <w:tcW w:w="1340" w:type="dxa"/>
            <w:vAlign w:val="center"/>
          </w:tcPr>
          <w:p w:rsidR="00DC3223" w:rsidRPr="00DC3223" w:rsidRDefault="00DC3223" w:rsidP="00DC3223">
            <w:pPr>
              <w:spacing w:after="120" w:line="288" w:lineRule="auto"/>
              <w:jc w:val="center"/>
              <w:outlineLvl w:val="3"/>
              <w:rPr>
                <w:rFonts w:ascii="Calibri" w:hAnsi="Calibri"/>
                <w:sz w:val="24"/>
                <w:szCs w:val="24"/>
              </w:rPr>
            </w:pPr>
            <w:r w:rsidRPr="00DC3223">
              <w:rPr>
                <w:rFonts w:ascii="Calibri" w:hAnsi="Calibri"/>
                <w:sz w:val="24"/>
                <w:szCs w:val="24"/>
              </w:rPr>
              <w:t>1</w:t>
            </w:r>
          </w:p>
        </w:tc>
      </w:tr>
      <w:tr w:rsidR="00DC3223" w:rsidRPr="00DC3223" w:rsidTr="000B7985">
        <w:trPr>
          <w:jc w:val="center"/>
        </w:trPr>
        <w:tc>
          <w:tcPr>
            <w:tcW w:w="2263" w:type="dxa"/>
            <w:vAlign w:val="center"/>
          </w:tcPr>
          <w:p w:rsidR="00DC3223" w:rsidRPr="00DC3223" w:rsidRDefault="00DC3223" w:rsidP="00DC3223">
            <w:pPr>
              <w:spacing w:after="120"/>
              <w:jc w:val="center"/>
              <w:outlineLvl w:val="3"/>
              <w:rPr>
                <w:rFonts w:ascii="Calibri" w:hAnsi="Calibri"/>
                <w:sz w:val="24"/>
                <w:szCs w:val="24"/>
              </w:rPr>
            </w:pPr>
            <w:r w:rsidRPr="00DC3223">
              <w:rPr>
                <w:rFonts w:ascii="Calibri" w:hAnsi="Calibri"/>
                <w:sz w:val="24"/>
                <w:szCs w:val="24"/>
              </w:rPr>
              <w:t>Οθόνη προβολής</w:t>
            </w:r>
          </w:p>
        </w:tc>
        <w:tc>
          <w:tcPr>
            <w:tcW w:w="5599" w:type="dxa"/>
            <w:vAlign w:val="center"/>
          </w:tcPr>
          <w:p w:rsidR="00DC3223" w:rsidRPr="00DC3223" w:rsidRDefault="00DC3223" w:rsidP="00DC3223">
            <w:pPr>
              <w:spacing w:after="120"/>
              <w:jc w:val="center"/>
              <w:outlineLvl w:val="3"/>
              <w:rPr>
                <w:rFonts w:ascii="Calibri" w:hAnsi="Calibri"/>
                <w:sz w:val="24"/>
                <w:szCs w:val="24"/>
              </w:rPr>
            </w:pPr>
          </w:p>
        </w:tc>
        <w:tc>
          <w:tcPr>
            <w:tcW w:w="1340" w:type="dxa"/>
            <w:vAlign w:val="center"/>
          </w:tcPr>
          <w:p w:rsidR="00DC3223" w:rsidRPr="00DC3223" w:rsidRDefault="00DC3223" w:rsidP="00DC3223">
            <w:pPr>
              <w:spacing w:after="120" w:line="288" w:lineRule="auto"/>
              <w:jc w:val="center"/>
              <w:outlineLvl w:val="3"/>
              <w:rPr>
                <w:rFonts w:ascii="Calibri" w:hAnsi="Calibri"/>
                <w:sz w:val="24"/>
                <w:szCs w:val="24"/>
              </w:rPr>
            </w:pPr>
            <w:r w:rsidRPr="00DC3223">
              <w:rPr>
                <w:rFonts w:ascii="Calibri" w:hAnsi="Calibri"/>
                <w:sz w:val="24"/>
                <w:szCs w:val="24"/>
              </w:rPr>
              <w:t>1</w:t>
            </w:r>
          </w:p>
        </w:tc>
      </w:tr>
      <w:tr w:rsidR="00DC3223" w:rsidRPr="00DC3223" w:rsidTr="000B7985">
        <w:trPr>
          <w:jc w:val="center"/>
        </w:trPr>
        <w:tc>
          <w:tcPr>
            <w:tcW w:w="2263" w:type="dxa"/>
            <w:vAlign w:val="center"/>
          </w:tcPr>
          <w:p w:rsidR="00DC3223" w:rsidRPr="00DC3223" w:rsidRDefault="00DC3223" w:rsidP="00DC3223">
            <w:pPr>
              <w:spacing w:after="120"/>
              <w:jc w:val="center"/>
              <w:outlineLvl w:val="3"/>
              <w:rPr>
                <w:rFonts w:ascii="Calibri" w:hAnsi="Calibri"/>
                <w:sz w:val="24"/>
                <w:szCs w:val="24"/>
              </w:rPr>
            </w:pPr>
            <w:r w:rsidRPr="00DC3223">
              <w:rPr>
                <w:rFonts w:ascii="Calibri" w:hAnsi="Calibri"/>
                <w:sz w:val="24"/>
                <w:szCs w:val="24"/>
              </w:rPr>
              <w:t>Γραφεία- θέσεις εργασίας</w:t>
            </w:r>
          </w:p>
        </w:tc>
        <w:tc>
          <w:tcPr>
            <w:tcW w:w="5599" w:type="dxa"/>
            <w:vAlign w:val="center"/>
          </w:tcPr>
          <w:p w:rsidR="00DC3223" w:rsidRPr="00DC3223" w:rsidRDefault="00DC3223" w:rsidP="00DC3223">
            <w:pPr>
              <w:spacing w:after="120"/>
              <w:jc w:val="center"/>
              <w:outlineLvl w:val="3"/>
              <w:rPr>
                <w:rFonts w:ascii="Calibri" w:hAnsi="Calibri"/>
                <w:sz w:val="24"/>
                <w:szCs w:val="24"/>
              </w:rPr>
            </w:pPr>
          </w:p>
        </w:tc>
        <w:tc>
          <w:tcPr>
            <w:tcW w:w="1340" w:type="dxa"/>
            <w:vAlign w:val="center"/>
          </w:tcPr>
          <w:p w:rsidR="00DC3223" w:rsidRPr="00DC3223" w:rsidRDefault="00DC3223" w:rsidP="00DC3223">
            <w:pPr>
              <w:spacing w:after="120" w:line="288" w:lineRule="auto"/>
              <w:jc w:val="center"/>
              <w:outlineLvl w:val="3"/>
              <w:rPr>
                <w:rFonts w:ascii="Calibri" w:hAnsi="Calibri"/>
                <w:sz w:val="24"/>
                <w:szCs w:val="24"/>
              </w:rPr>
            </w:pPr>
            <w:r w:rsidRPr="00DC3223">
              <w:rPr>
                <w:rFonts w:ascii="Calibri" w:hAnsi="Calibri"/>
                <w:sz w:val="24"/>
                <w:szCs w:val="24"/>
              </w:rPr>
              <w:t>6</w:t>
            </w:r>
          </w:p>
        </w:tc>
      </w:tr>
      <w:tr w:rsidR="00DC3223" w:rsidRPr="00DC3223" w:rsidTr="000B7985">
        <w:trPr>
          <w:jc w:val="center"/>
        </w:trPr>
        <w:tc>
          <w:tcPr>
            <w:tcW w:w="2263" w:type="dxa"/>
            <w:vAlign w:val="center"/>
          </w:tcPr>
          <w:p w:rsidR="00DC3223" w:rsidRPr="00DC3223" w:rsidRDefault="00DC3223" w:rsidP="00DC3223">
            <w:pPr>
              <w:spacing w:after="120"/>
              <w:jc w:val="center"/>
              <w:outlineLvl w:val="3"/>
              <w:rPr>
                <w:rFonts w:ascii="Calibri" w:hAnsi="Calibri"/>
                <w:sz w:val="24"/>
                <w:szCs w:val="24"/>
              </w:rPr>
            </w:pPr>
            <w:r w:rsidRPr="00DC3223">
              <w:rPr>
                <w:rFonts w:ascii="Calibri" w:hAnsi="Calibri"/>
                <w:sz w:val="24"/>
                <w:szCs w:val="24"/>
              </w:rPr>
              <w:t>Γραφείο συσκέψεων</w:t>
            </w:r>
          </w:p>
        </w:tc>
        <w:tc>
          <w:tcPr>
            <w:tcW w:w="5599" w:type="dxa"/>
            <w:vAlign w:val="center"/>
          </w:tcPr>
          <w:p w:rsidR="00DC3223" w:rsidRPr="00DC3223" w:rsidRDefault="00DC3223" w:rsidP="00DC3223">
            <w:pPr>
              <w:spacing w:after="120"/>
              <w:jc w:val="center"/>
              <w:outlineLvl w:val="3"/>
              <w:rPr>
                <w:rFonts w:ascii="Calibri" w:hAnsi="Calibri"/>
                <w:sz w:val="24"/>
                <w:szCs w:val="24"/>
              </w:rPr>
            </w:pPr>
          </w:p>
        </w:tc>
        <w:tc>
          <w:tcPr>
            <w:tcW w:w="1340" w:type="dxa"/>
            <w:vAlign w:val="center"/>
          </w:tcPr>
          <w:p w:rsidR="00DC3223" w:rsidRPr="00DC3223" w:rsidRDefault="00DC3223" w:rsidP="00DC3223">
            <w:pPr>
              <w:spacing w:after="120" w:line="288" w:lineRule="auto"/>
              <w:jc w:val="center"/>
              <w:outlineLvl w:val="3"/>
              <w:rPr>
                <w:rFonts w:ascii="Calibri" w:hAnsi="Calibri"/>
                <w:sz w:val="24"/>
                <w:szCs w:val="24"/>
              </w:rPr>
            </w:pPr>
            <w:r w:rsidRPr="00DC3223">
              <w:rPr>
                <w:rFonts w:ascii="Calibri" w:hAnsi="Calibri"/>
                <w:sz w:val="24"/>
                <w:szCs w:val="24"/>
              </w:rPr>
              <w:t>1</w:t>
            </w:r>
          </w:p>
        </w:tc>
      </w:tr>
      <w:tr w:rsidR="00DC3223" w:rsidRPr="00DC3223" w:rsidTr="000B7985">
        <w:trPr>
          <w:jc w:val="center"/>
        </w:trPr>
        <w:tc>
          <w:tcPr>
            <w:tcW w:w="2263" w:type="dxa"/>
            <w:vMerge w:val="restart"/>
            <w:vAlign w:val="center"/>
          </w:tcPr>
          <w:p w:rsidR="00DC3223" w:rsidRPr="00DC3223" w:rsidRDefault="00DC3223" w:rsidP="00DC3223">
            <w:pPr>
              <w:spacing w:after="120"/>
              <w:jc w:val="center"/>
              <w:outlineLvl w:val="3"/>
              <w:rPr>
                <w:rFonts w:ascii="Calibri" w:hAnsi="Calibri"/>
                <w:sz w:val="24"/>
                <w:szCs w:val="24"/>
              </w:rPr>
            </w:pPr>
            <w:r w:rsidRPr="00DC3223">
              <w:rPr>
                <w:rFonts w:ascii="Calibri" w:hAnsi="Calibri"/>
                <w:sz w:val="24"/>
                <w:szCs w:val="24"/>
              </w:rPr>
              <w:t xml:space="preserve">Λογισμό </w:t>
            </w:r>
          </w:p>
        </w:tc>
        <w:tc>
          <w:tcPr>
            <w:tcW w:w="5599" w:type="dxa"/>
            <w:vAlign w:val="center"/>
          </w:tcPr>
          <w:p w:rsidR="00DC3223" w:rsidRPr="00DC3223" w:rsidRDefault="00DC3223" w:rsidP="00DC3223">
            <w:pPr>
              <w:spacing w:line="360" w:lineRule="auto"/>
              <w:jc w:val="center"/>
              <w:rPr>
                <w:rFonts w:ascii="Calibri" w:hAnsi="Calibri"/>
                <w:sz w:val="24"/>
                <w:szCs w:val="24"/>
              </w:rPr>
            </w:pPr>
            <w:r w:rsidRPr="00DC3223">
              <w:rPr>
                <w:rFonts w:ascii="Arial" w:hAnsi="Arial"/>
                <w:szCs w:val="24"/>
              </w:rPr>
              <w:t xml:space="preserve">Πρόγραμμα διαχείρισης Λογιστηρίου </w:t>
            </w:r>
            <w:r w:rsidRPr="00DC3223">
              <w:rPr>
                <w:rFonts w:ascii="Arial" w:hAnsi="Arial"/>
                <w:szCs w:val="24"/>
                <w:lang w:val="en-US"/>
              </w:rPr>
              <w:t>Eurofasma</w:t>
            </w:r>
            <w:r w:rsidRPr="00DC3223">
              <w:rPr>
                <w:rFonts w:ascii="Arial" w:hAnsi="Arial"/>
                <w:szCs w:val="24"/>
              </w:rPr>
              <w:t xml:space="preserve"> της </w:t>
            </w:r>
            <w:r w:rsidRPr="00DC3223">
              <w:rPr>
                <w:rFonts w:ascii="Arial" w:hAnsi="Arial"/>
                <w:szCs w:val="24"/>
                <w:lang w:val="en-US"/>
              </w:rPr>
              <w:t>SINGULAR</w:t>
            </w:r>
          </w:p>
        </w:tc>
        <w:tc>
          <w:tcPr>
            <w:tcW w:w="1340" w:type="dxa"/>
            <w:vAlign w:val="center"/>
          </w:tcPr>
          <w:p w:rsidR="00DC3223" w:rsidRPr="00DC3223" w:rsidRDefault="00DC3223" w:rsidP="00DC3223">
            <w:pPr>
              <w:spacing w:after="120" w:line="288" w:lineRule="auto"/>
              <w:jc w:val="center"/>
              <w:outlineLvl w:val="3"/>
              <w:rPr>
                <w:rFonts w:ascii="Calibri" w:hAnsi="Calibri"/>
                <w:sz w:val="24"/>
                <w:szCs w:val="24"/>
              </w:rPr>
            </w:pPr>
            <w:r w:rsidRPr="00DC3223">
              <w:rPr>
                <w:rFonts w:ascii="Calibri" w:hAnsi="Calibri"/>
                <w:sz w:val="24"/>
                <w:szCs w:val="24"/>
              </w:rPr>
              <w:t>1</w:t>
            </w:r>
          </w:p>
        </w:tc>
      </w:tr>
      <w:tr w:rsidR="00DC3223" w:rsidRPr="00DC3223" w:rsidTr="000B7985">
        <w:trPr>
          <w:trHeight w:val="365"/>
          <w:jc w:val="center"/>
        </w:trPr>
        <w:tc>
          <w:tcPr>
            <w:tcW w:w="2263" w:type="dxa"/>
            <w:vMerge/>
            <w:vAlign w:val="center"/>
          </w:tcPr>
          <w:p w:rsidR="00DC3223" w:rsidRPr="00DC3223" w:rsidRDefault="00DC3223" w:rsidP="00DC3223">
            <w:pPr>
              <w:spacing w:after="120"/>
              <w:jc w:val="center"/>
              <w:outlineLvl w:val="3"/>
              <w:rPr>
                <w:rFonts w:ascii="Calibri" w:hAnsi="Calibri"/>
                <w:sz w:val="24"/>
                <w:szCs w:val="24"/>
              </w:rPr>
            </w:pPr>
          </w:p>
        </w:tc>
        <w:tc>
          <w:tcPr>
            <w:tcW w:w="5599" w:type="dxa"/>
            <w:vAlign w:val="center"/>
          </w:tcPr>
          <w:p w:rsidR="00DC3223" w:rsidRPr="00DC3223" w:rsidRDefault="00DC3223" w:rsidP="00DC3223">
            <w:pPr>
              <w:spacing w:after="120" w:line="288" w:lineRule="auto"/>
              <w:jc w:val="center"/>
              <w:rPr>
                <w:rFonts w:ascii="Calibri" w:hAnsi="Calibri"/>
                <w:sz w:val="24"/>
                <w:szCs w:val="24"/>
              </w:rPr>
            </w:pPr>
            <w:r w:rsidRPr="00DC3223">
              <w:rPr>
                <w:rFonts w:ascii="Arial" w:hAnsi="Arial"/>
                <w:szCs w:val="24"/>
                <w:lang w:val="en-US"/>
              </w:rPr>
              <w:t>OFFICE</w:t>
            </w:r>
            <w:r w:rsidRPr="00DC3223">
              <w:rPr>
                <w:rFonts w:ascii="Arial" w:hAnsi="Arial"/>
                <w:szCs w:val="24"/>
              </w:rPr>
              <w:t xml:space="preserve"> 2010 σε όλους τους υπολογιστές</w:t>
            </w:r>
          </w:p>
        </w:tc>
        <w:tc>
          <w:tcPr>
            <w:tcW w:w="1340" w:type="dxa"/>
            <w:vAlign w:val="center"/>
          </w:tcPr>
          <w:p w:rsidR="00DC3223" w:rsidRPr="00DC3223" w:rsidRDefault="00DC3223" w:rsidP="00DC3223">
            <w:pPr>
              <w:spacing w:after="120" w:line="288" w:lineRule="auto"/>
              <w:jc w:val="center"/>
              <w:outlineLvl w:val="3"/>
              <w:rPr>
                <w:rFonts w:ascii="Calibri" w:hAnsi="Calibri"/>
                <w:sz w:val="24"/>
                <w:szCs w:val="24"/>
              </w:rPr>
            </w:pPr>
            <w:r w:rsidRPr="00DC3223">
              <w:rPr>
                <w:rFonts w:ascii="Calibri" w:hAnsi="Calibri"/>
                <w:sz w:val="24"/>
                <w:szCs w:val="24"/>
              </w:rPr>
              <w:t>6</w:t>
            </w:r>
          </w:p>
        </w:tc>
      </w:tr>
    </w:tbl>
    <w:p w:rsidR="00DC3223" w:rsidRPr="00C2115B" w:rsidRDefault="00DC3223" w:rsidP="00133754">
      <w:pPr>
        <w:pStyle w:val="3"/>
        <w:numPr>
          <w:ilvl w:val="1"/>
          <w:numId w:val="16"/>
        </w:numPr>
        <w:rPr>
          <w:rFonts w:asciiTheme="minorHAnsi" w:hAnsiTheme="minorHAnsi"/>
          <w:sz w:val="24"/>
        </w:rPr>
      </w:pPr>
      <w:bookmarkStart w:id="26" w:name="_Toc456178082"/>
      <w:bookmarkStart w:id="27" w:name="_Toc456751203"/>
      <w:r w:rsidRPr="00C2115B">
        <w:rPr>
          <w:rFonts w:asciiTheme="minorHAnsi" w:hAnsiTheme="minorHAnsi"/>
          <w:sz w:val="24"/>
        </w:rPr>
        <w:lastRenderedPageBreak/>
        <w:t>ΣΤΟΙΧΕΙΑ ΥΛΟΠΟΙΗΣΗΣ ΤΟΠΙΚΩΝ ΠΡΟΓΡΑΜΜΑΤΩΝ ΤΩΝ ΑΞΟΝΩΝ 4 ΤΟΥ ΠΑΑ 2007-2013 &amp; ΤΟΥ ΕΠΑΛ 2007-2013</w:t>
      </w:r>
      <w:bookmarkEnd w:id="26"/>
      <w:bookmarkEnd w:id="27"/>
    </w:p>
    <w:p w:rsidR="00DC3223" w:rsidRDefault="00DC3223" w:rsidP="00DC3223">
      <w:pPr>
        <w:spacing w:after="120" w:line="288" w:lineRule="auto"/>
        <w:jc w:val="both"/>
        <w:rPr>
          <w:rFonts w:ascii="Calibri" w:eastAsia="Times New Roman" w:hAnsi="Calibri" w:cs="Times New Roman"/>
          <w:sz w:val="24"/>
          <w:szCs w:val="24"/>
          <w:lang w:eastAsia="el-GR"/>
        </w:rPr>
      </w:pPr>
      <w:r w:rsidRPr="00DC3223">
        <w:rPr>
          <w:rFonts w:ascii="Calibri" w:eastAsia="Times New Roman" w:hAnsi="Calibri" w:cs="Times New Roman"/>
          <w:sz w:val="24"/>
          <w:szCs w:val="24"/>
          <w:lang w:eastAsia="el-GR"/>
        </w:rPr>
        <w:t xml:space="preserve">Η ΟΤΔ υλοποίησε στο πλαίσιο του Άξονα 4 του ΠΑΑ 2007 – 2013, Τοπικό Πρόγραμμα Προσέγγισης </w:t>
      </w:r>
      <w:r w:rsidRPr="00DC3223">
        <w:rPr>
          <w:rFonts w:ascii="Calibri" w:eastAsia="Times New Roman" w:hAnsi="Calibri" w:cs="Times New Roman"/>
          <w:sz w:val="24"/>
          <w:szCs w:val="24"/>
          <w:lang w:val="en-US" w:eastAsia="el-GR"/>
        </w:rPr>
        <w:t>LEADER</w:t>
      </w:r>
      <w:r w:rsidRPr="00DC3223">
        <w:rPr>
          <w:rFonts w:ascii="Calibri" w:eastAsia="Times New Roman" w:hAnsi="Calibri" w:cs="Times New Roman"/>
          <w:sz w:val="24"/>
          <w:szCs w:val="24"/>
          <w:lang w:eastAsia="el-GR"/>
        </w:rPr>
        <w:t>, με τα εξής στοιχεία:</w:t>
      </w:r>
    </w:p>
    <w:p w:rsidR="000E5EAC" w:rsidRDefault="000E5EAC" w:rsidP="00DC3223">
      <w:pPr>
        <w:spacing w:after="120" w:line="288" w:lineRule="auto"/>
        <w:jc w:val="both"/>
        <w:rPr>
          <w:rFonts w:ascii="Calibri" w:eastAsia="Times New Roman" w:hAnsi="Calibri" w:cs="Times New Roman"/>
          <w:sz w:val="24"/>
          <w:szCs w:val="24"/>
          <w:lang w:eastAsia="el-GR"/>
        </w:rPr>
      </w:pPr>
    </w:p>
    <w:p w:rsidR="000E5EAC" w:rsidRDefault="000E5EAC" w:rsidP="00DC3223">
      <w:pPr>
        <w:spacing w:after="120" w:line="288" w:lineRule="auto"/>
        <w:jc w:val="both"/>
        <w:rPr>
          <w:rFonts w:ascii="Calibri" w:eastAsia="Times New Roman" w:hAnsi="Calibri" w:cs="Times New Roman"/>
          <w:sz w:val="24"/>
          <w:szCs w:val="24"/>
          <w:lang w:eastAsia="el-GR"/>
        </w:rPr>
      </w:pPr>
    </w:p>
    <w:p w:rsidR="000E5EAC" w:rsidRPr="00DC3223" w:rsidRDefault="000E5EAC" w:rsidP="00DC3223">
      <w:pPr>
        <w:spacing w:after="120" w:line="288" w:lineRule="auto"/>
        <w:jc w:val="both"/>
        <w:rPr>
          <w:rFonts w:ascii="Calibri" w:eastAsia="Times New Roman" w:hAnsi="Calibri" w:cs="Times New Roman"/>
          <w:sz w:val="24"/>
          <w:szCs w:val="24"/>
          <w:lang w:eastAsia="el-GR"/>
        </w:rPr>
      </w:pP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3261"/>
      </w:tblGrid>
      <w:tr w:rsidR="00DC3223" w:rsidRPr="00DC3223" w:rsidTr="009B79CF">
        <w:tc>
          <w:tcPr>
            <w:tcW w:w="9498" w:type="dxa"/>
            <w:gridSpan w:val="2"/>
            <w:shd w:val="clear" w:color="auto" w:fill="A6A6A6"/>
          </w:tcPr>
          <w:p w:rsidR="00DC3223" w:rsidRPr="00DC3223" w:rsidRDefault="00DC3223" w:rsidP="00DC3223">
            <w:pPr>
              <w:spacing w:after="120" w:line="288" w:lineRule="auto"/>
              <w:jc w:val="both"/>
              <w:rPr>
                <w:rFonts w:ascii="Calibri" w:eastAsia="Times New Roman" w:hAnsi="Calibri" w:cs="Times New Roman"/>
                <w:bCs/>
                <w:color w:val="000000"/>
                <w:sz w:val="24"/>
                <w:szCs w:val="24"/>
                <w:lang w:eastAsia="el-GR"/>
              </w:rPr>
            </w:pPr>
            <w:r w:rsidRPr="00DC3223">
              <w:rPr>
                <w:rFonts w:ascii="Calibri" w:eastAsia="Times New Roman" w:hAnsi="Calibri" w:cs="Times New Roman"/>
                <w:bCs/>
                <w:color w:val="000000"/>
                <w:sz w:val="24"/>
                <w:szCs w:val="24"/>
                <w:lang w:eastAsia="el-GR"/>
              </w:rPr>
              <w:t>Στοιχεία υλοποίησης τοπικών προγραμμάτων του Άξονα 4 του ΠΑΑ (σε Δημόσια Δαπάνη)</w:t>
            </w:r>
          </w:p>
        </w:tc>
      </w:tr>
      <w:tr w:rsidR="00DC3223" w:rsidRPr="00DC3223" w:rsidTr="009B79CF">
        <w:tc>
          <w:tcPr>
            <w:tcW w:w="6237" w:type="dxa"/>
            <w:shd w:val="clear" w:color="auto" w:fill="A6A6A6"/>
          </w:tcPr>
          <w:p w:rsidR="00DC3223" w:rsidRPr="00DC3223" w:rsidRDefault="00DC3223" w:rsidP="00DC3223">
            <w:pPr>
              <w:spacing w:after="120" w:line="288" w:lineRule="auto"/>
              <w:jc w:val="both"/>
              <w:rPr>
                <w:rFonts w:ascii="Calibri" w:eastAsia="Times New Roman" w:hAnsi="Calibri" w:cs="Times New Roman"/>
                <w:bCs/>
                <w:color w:val="000000"/>
                <w:sz w:val="24"/>
                <w:szCs w:val="24"/>
                <w:lang w:eastAsia="el-GR"/>
              </w:rPr>
            </w:pPr>
            <w:r w:rsidRPr="00DC3223">
              <w:rPr>
                <w:rFonts w:ascii="Calibri" w:eastAsia="Times New Roman" w:hAnsi="Calibri" w:cs="Times New Roman"/>
                <w:bCs/>
                <w:color w:val="000000"/>
                <w:sz w:val="24"/>
                <w:szCs w:val="24"/>
                <w:lang w:eastAsia="el-GR"/>
              </w:rPr>
              <w:t>Συνολικό ποσό Δημόσιας Δαπάνης νομικών δεσμεύσεων, εκτός των λειτουργικών δαπανών, του Τ.Π. μέχρι και στις 31/12/2015.</w:t>
            </w:r>
          </w:p>
        </w:tc>
        <w:tc>
          <w:tcPr>
            <w:tcW w:w="3261" w:type="dxa"/>
            <w:shd w:val="clear" w:color="auto" w:fill="auto"/>
            <w:vAlign w:val="center"/>
          </w:tcPr>
          <w:p w:rsidR="00DC3223" w:rsidRPr="00DC3223" w:rsidRDefault="00DC3223" w:rsidP="00DC3223">
            <w:pPr>
              <w:spacing w:after="120" w:line="288" w:lineRule="auto"/>
              <w:jc w:val="center"/>
              <w:rPr>
                <w:rFonts w:ascii="Calibri" w:eastAsia="Times New Roman" w:hAnsi="Calibri" w:cs="Times New Roman"/>
                <w:b/>
                <w:bCs/>
                <w:color w:val="000000"/>
                <w:sz w:val="24"/>
                <w:szCs w:val="24"/>
                <w:lang w:eastAsia="el-GR"/>
              </w:rPr>
            </w:pPr>
            <w:r w:rsidRPr="00DC3223">
              <w:rPr>
                <w:rFonts w:ascii="Calibri" w:eastAsia="Times New Roman" w:hAnsi="Calibri" w:cs="Times New Roman"/>
                <w:b/>
                <w:bCs/>
                <w:color w:val="000000"/>
                <w:sz w:val="24"/>
                <w:szCs w:val="24"/>
                <w:lang w:eastAsia="el-GR"/>
              </w:rPr>
              <w:t>6.675.034,29 ευρώ</w:t>
            </w:r>
          </w:p>
        </w:tc>
      </w:tr>
      <w:tr w:rsidR="00DC3223" w:rsidRPr="00DC3223" w:rsidTr="009B79CF">
        <w:tc>
          <w:tcPr>
            <w:tcW w:w="6237" w:type="dxa"/>
            <w:shd w:val="clear" w:color="auto" w:fill="A6A6A6"/>
          </w:tcPr>
          <w:p w:rsidR="00DC3223" w:rsidRPr="00DC3223" w:rsidRDefault="00DC3223" w:rsidP="00DC3223">
            <w:pPr>
              <w:spacing w:after="120" w:line="288" w:lineRule="auto"/>
              <w:jc w:val="both"/>
              <w:rPr>
                <w:rFonts w:ascii="Calibri" w:eastAsia="Times New Roman" w:hAnsi="Calibri" w:cs="Times New Roman"/>
                <w:bCs/>
                <w:color w:val="000000"/>
                <w:sz w:val="24"/>
                <w:szCs w:val="24"/>
                <w:lang w:eastAsia="el-GR"/>
              </w:rPr>
            </w:pPr>
            <w:r w:rsidRPr="00DC3223">
              <w:rPr>
                <w:rFonts w:ascii="Calibri" w:eastAsia="Times New Roman" w:hAnsi="Calibri" w:cs="Times New Roman"/>
                <w:bCs/>
                <w:color w:val="000000"/>
                <w:sz w:val="24"/>
                <w:szCs w:val="24"/>
                <w:lang w:eastAsia="el-GR"/>
              </w:rPr>
              <w:t>Ποσό Δημόσιας Δαπάνης πληρωμών, εκτός των λειτουργικών δαπανών, του Τ.Π. στις 31/12/2015.</w:t>
            </w:r>
          </w:p>
        </w:tc>
        <w:tc>
          <w:tcPr>
            <w:tcW w:w="3261" w:type="dxa"/>
            <w:shd w:val="clear" w:color="auto" w:fill="auto"/>
            <w:vAlign w:val="center"/>
          </w:tcPr>
          <w:p w:rsidR="00DC3223" w:rsidRPr="00DC3223" w:rsidRDefault="00DC3223" w:rsidP="00DC3223">
            <w:pPr>
              <w:spacing w:after="120" w:line="288" w:lineRule="auto"/>
              <w:jc w:val="center"/>
              <w:rPr>
                <w:rFonts w:ascii="Calibri" w:eastAsia="Times New Roman" w:hAnsi="Calibri" w:cs="Times New Roman"/>
                <w:b/>
                <w:bCs/>
                <w:color w:val="000000"/>
                <w:sz w:val="24"/>
                <w:szCs w:val="24"/>
                <w:lang w:eastAsia="el-GR"/>
              </w:rPr>
            </w:pPr>
            <w:r w:rsidRPr="00DC3223">
              <w:rPr>
                <w:rFonts w:ascii="Calibri" w:eastAsia="Times New Roman" w:hAnsi="Calibri" w:cs="Times New Roman"/>
                <w:b/>
                <w:bCs/>
                <w:color w:val="000000"/>
                <w:sz w:val="24"/>
                <w:szCs w:val="24"/>
                <w:lang w:eastAsia="el-GR"/>
              </w:rPr>
              <w:t>5.158.150,04 ευρώ</w:t>
            </w:r>
          </w:p>
        </w:tc>
      </w:tr>
      <w:tr w:rsidR="00DC3223" w:rsidRPr="00DC3223" w:rsidTr="009B79CF">
        <w:tc>
          <w:tcPr>
            <w:tcW w:w="6237" w:type="dxa"/>
            <w:shd w:val="clear" w:color="auto" w:fill="A6A6A6"/>
          </w:tcPr>
          <w:p w:rsidR="00DC3223" w:rsidRPr="00DC3223" w:rsidRDefault="00DC3223" w:rsidP="00DC3223">
            <w:pPr>
              <w:spacing w:after="120" w:line="288" w:lineRule="auto"/>
              <w:jc w:val="both"/>
              <w:rPr>
                <w:rFonts w:ascii="Calibri" w:eastAsia="Times New Roman" w:hAnsi="Calibri" w:cs="Times New Roman"/>
                <w:bCs/>
                <w:color w:val="000000"/>
                <w:sz w:val="24"/>
                <w:szCs w:val="24"/>
                <w:lang w:eastAsia="el-GR"/>
              </w:rPr>
            </w:pPr>
            <w:r w:rsidRPr="00DC3223">
              <w:rPr>
                <w:rFonts w:ascii="Calibri" w:eastAsia="Times New Roman" w:hAnsi="Calibri" w:cs="Times New Roman"/>
                <w:bCs/>
                <w:color w:val="000000"/>
                <w:sz w:val="24"/>
                <w:szCs w:val="24"/>
                <w:lang w:eastAsia="el-GR"/>
              </w:rPr>
              <w:t>Ποσό Δημόσιας Δαπάνης Τ.Π., εκτός των λειτουργικών δαπανών, στις 31/12/2015.</w:t>
            </w:r>
          </w:p>
        </w:tc>
        <w:tc>
          <w:tcPr>
            <w:tcW w:w="3261" w:type="dxa"/>
            <w:shd w:val="clear" w:color="auto" w:fill="auto"/>
            <w:vAlign w:val="center"/>
          </w:tcPr>
          <w:p w:rsidR="00DC3223" w:rsidRPr="00DC3223" w:rsidRDefault="00DC3223" w:rsidP="00DC3223">
            <w:pPr>
              <w:spacing w:after="120" w:line="288" w:lineRule="auto"/>
              <w:jc w:val="center"/>
              <w:rPr>
                <w:rFonts w:ascii="Calibri" w:eastAsia="Times New Roman" w:hAnsi="Calibri" w:cs="Times New Roman"/>
                <w:bCs/>
                <w:color w:val="000000"/>
                <w:sz w:val="24"/>
                <w:szCs w:val="24"/>
                <w:lang w:eastAsia="el-GR"/>
              </w:rPr>
            </w:pPr>
            <w:r w:rsidRPr="00DC3223">
              <w:rPr>
                <w:rFonts w:ascii="Calibri" w:eastAsia="Times New Roman" w:hAnsi="Calibri" w:cs="Times New Roman"/>
                <w:b/>
                <w:bCs/>
                <w:color w:val="000000"/>
                <w:sz w:val="24"/>
                <w:szCs w:val="24"/>
                <w:lang w:eastAsia="el-GR"/>
              </w:rPr>
              <w:t>7.469.547,46 ευρώ</w:t>
            </w:r>
          </w:p>
        </w:tc>
      </w:tr>
      <w:tr w:rsidR="00DC3223" w:rsidRPr="00DC3223" w:rsidTr="009B79CF">
        <w:trPr>
          <w:trHeight w:val="841"/>
        </w:trPr>
        <w:tc>
          <w:tcPr>
            <w:tcW w:w="6237" w:type="dxa"/>
            <w:shd w:val="clear" w:color="auto" w:fill="A6A6A6"/>
          </w:tcPr>
          <w:p w:rsidR="00DC3223" w:rsidRPr="00DC3223" w:rsidRDefault="00DC3223" w:rsidP="00DC3223">
            <w:pPr>
              <w:spacing w:after="120" w:line="288" w:lineRule="auto"/>
              <w:jc w:val="both"/>
              <w:rPr>
                <w:rFonts w:ascii="Calibri" w:eastAsia="Times New Roman" w:hAnsi="Calibri" w:cs="Times New Roman"/>
                <w:bCs/>
                <w:color w:val="000000"/>
                <w:sz w:val="24"/>
                <w:szCs w:val="24"/>
                <w:lang w:eastAsia="el-GR"/>
              </w:rPr>
            </w:pPr>
            <w:r w:rsidRPr="00DC3223">
              <w:rPr>
                <w:rFonts w:ascii="Calibri" w:eastAsia="Times New Roman" w:hAnsi="Calibri" w:cs="Times New Roman"/>
                <w:bCs/>
                <w:color w:val="000000"/>
                <w:sz w:val="24"/>
                <w:szCs w:val="24"/>
                <w:lang w:eastAsia="el-GR"/>
              </w:rPr>
              <w:t>Αριθμός σχεδίων Μέτρου 421, στα οποία ήταν συντονιστής / εθνικός συντονιστής η ΟΤΔ 2007-2013</w:t>
            </w:r>
          </w:p>
        </w:tc>
        <w:tc>
          <w:tcPr>
            <w:tcW w:w="3261" w:type="dxa"/>
            <w:shd w:val="clear" w:color="auto" w:fill="auto"/>
            <w:vAlign w:val="center"/>
          </w:tcPr>
          <w:p w:rsidR="00DC3223" w:rsidRPr="00DC3223" w:rsidRDefault="00DC3223" w:rsidP="00DC3223">
            <w:pPr>
              <w:spacing w:after="120" w:line="288" w:lineRule="auto"/>
              <w:jc w:val="center"/>
              <w:rPr>
                <w:rFonts w:ascii="Calibri" w:eastAsia="Times New Roman" w:hAnsi="Calibri" w:cs="Times New Roman"/>
                <w:b/>
                <w:bCs/>
                <w:color w:val="000000"/>
                <w:sz w:val="24"/>
                <w:szCs w:val="24"/>
                <w:lang w:eastAsia="el-GR"/>
              </w:rPr>
            </w:pPr>
            <w:r w:rsidRPr="00DC3223">
              <w:rPr>
                <w:rFonts w:ascii="Calibri" w:eastAsia="Times New Roman" w:hAnsi="Calibri" w:cs="Times New Roman"/>
                <w:b/>
                <w:bCs/>
                <w:color w:val="000000"/>
                <w:sz w:val="24"/>
                <w:szCs w:val="24"/>
                <w:lang w:eastAsia="el-GR"/>
              </w:rPr>
              <w:t>0</w:t>
            </w:r>
          </w:p>
        </w:tc>
      </w:tr>
      <w:tr w:rsidR="00DC3223" w:rsidRPr="00DC3223" w:rsidTr="009B79CF">
        <w:trPr>
          <w:trHeight w:val="841"/>
        </w:trPr>
        <w:tc>
          <w:tcPr>
            <w:tcW w:w="6237" w:type="dxa"/>
            <w:shd w:val="clear" w:color="auto" w:fill="A6A6A6"/>
          </w:tcPr>
          <w:p w:rsidR="00DC3223" w:rsidRPr="00DC3223" w:rsidRDefault="00DC3223" w:rsidP="00DC3223">
            <w:pPr>
              <w:spacing w:after="120" w:line="288" w:lineRule="auto"/>
              <w:jc w:val="both"/>
              <w:rPr>
                <w:rFonts w:ascii="Calibri" w:eastAsia="Times New Roman" w:hAnsi="Calibri" w:cs="Times New Roman"/>
                <w:bCs/>
                <w:color w:val="000000"/>
                <w:sz w:val="24"/>
                <w:szCs w:val="24"/>
                <w:lang w:eastAsia="el-GR"/>
              </w:rPr>
            </w:pPr>
            <w:r w:rsidRPr="00DC3223">
              <w:rPr>
                <w:rFonts w:ascii="Calibri" w:eastAsia="Times New Roman" w:hAnsi="Calibri" w:cs="Times New Roman"/>
                <w:bCs/>
                <w:color w:val="000000"/>
                <w:sz w:val="24"/>
                <w:szCs w:val="24"/>
                <w:lang w:eastAsia="el-GR"/>
              </w:rPr>
              <w:t>Αριθμός σχεδίων Μέτρου 421, στα οποία ήταν εταίρος (εκτός συντονιστή) η ΟΤΔ 2007-2013</w:t>
            </w:r>
          </w:p>
        </w:tc>
        <w:tc>
          <w:tcPr>
            <w:tcW w:w="3261" w:type="dxa"/>
            <w:shd w:val="clear" w:color="auto" w:fill="auto"/>
            <w:vAlign w:val="center"/>
          </w:tcPr>
          <w:p w:rsidR="00DC3223" w:rsidRPr="00DC3223" w:rsidRDefault="00DC3223" w:rsidP="00DC3223">
            <w:pPr>
              <w:spacing w:after="120" w:line="288" w:lineRule="auto"/>
              <w:jc w:val="center"/>
              <w:rPr>
                <w:rFonts w:ascii="Calibri" w:eastAsia="Times New Roman" w:hAnsi="Calibri" w:cs="Times New Roman"/>
                <w:b/>
                <w:bCs/>
                <w:color w:val="000000"/>
                <w:sz w:val="24"/>
                <w:szCs w:val="24"/>
                <w:lang w:eastAsia="el-GR"/>
              </w:rPr>
            </w:pPr>
            <w:r w:rsidRPr="00DC3223">
              <w:rPr>
                <w:rFonts w:ascii="Calibri" w:eastAsia="Times New Roman" w:hAnsi="Calibri" w:cs="Times New Roman"/>
                <w:b/>
                <w:bCs/>
                <w:color w:val="000000"/>
                <w:sz w:val="24"/>
                <w:szCs w:val="24"/>
                <w:lang w:eastAsia="el-GR"/>
              </w:rPr>
              <w:t>4</w:t>
            </w:r>
          </w:p>
        </w:tc>
      </w:tr>
    </w:tbl>
    <w:p w:rsidR="00956849" w:rsidRDefault="00956849" w:rsidP="00DC3223">
      <w:pPr>
        <w:spacing w:after="120" w:line="288" w:lineRule="auto"/>
        <w:jc w:val="both"/>
        <w:rPr>
          <w:rFonts w:ascii="Calibri" w:eastAsia="Times New Roman" w:hAnsi="Calibri" w:cs="Times New Roman"/>
          <w:bCs/>
          <w:color w:val="000000"/>
          <w:sz w:val="24"/>
          <w:szCs w:val="24"/>
          <w:lang w:eastAsia="el-GR"/>
        </w:rPr>
      </w:pPr>
    </w:p>
    <w:p w:rsidR="00DC3223" w:rsidRDefault="00DC3223" w:rsidP="00DC3223">
      <w:pPr>
        <w:spacing w:after="120" w:line="288" w:lineRule="auto"/>
        <w:jc w:val="both"/>
        <w:rPr>
          <w:rFonts w:ascii="Calibri" w:eastAsia="Times New Roman" w:hAnsi="Calibri" w:cs="Times New Roman"/>
          <w:bCs/>
          <w:color w:val="000000"/>
          <w:sz w:val="24"/>
          <w:szCs w:val="24"/>
          <w:lang w:eastAsia="el-GR"/>
        </w:rPr>
      </w:pPr>
      <w:r w:rsidRPr="00DC3223">
        <w:rPr>
          <w:rFonts w:ascii="Calibri" w:eastAsia="Times New Roman" w:hAnsi="Calibri" w:cs="Times New Roman"/>
          <w:bCs/>
          <w:color w:val="000000"/>
          <w:sz w:val="24"/>
          <w:szCs w:val="24"/>
          <w:lang w:eastAsia="el-GR"/>
        </w:rPr>
        <w:t>Η  εταιρεία δεν έχει συμμετάσχει στην υλοποίηση τοπικού προγράμματος στο πλαίσιο του ΕΠΑΛ 2007-2013.</w:t>
      </w:r>
    </w:p>
    <w:p w:rsidR="000E5EAC" w:rsidRPr="00DC3223" w:rsidRDefault="000E5EAC" w:rsidP="00DC3223">
      <w:pPr>
        <w:spacing w:after="120" w:line="288" w:lineRule="auto"/>
        <w:jc w:val="both"/>
        <w:rPr>
          <w:rFonts w:ascii="Calibri" w:eastAsia="Times New Roman" w:hAnsi="Calibri" w:cs="Times New Roman"/>
          <w:bCs/>
          <w:color w:val="000000"/>
          <w:sz w:val="24"/>
          <w:szCs w:val="24"/>
          <w:lang w:eastAsia="el-GR"/>
        </w:rPr>
      </w:pPr>
    </w:p>
    <w:p w:rsidR="00DC3223" w:rsidRPr="00C2115B" w:rsidRDefault="00DC3223" w:rsidP="00133754">
      <w:pPr>
        <w:pStyle w:val="3"/>
        <w:numPr>
          <w:ilvl w:val="1"/>
          <w:numId w:val="16"/>
        </w:numPr>
        <w:rPr>
          <w:rFonts w:asciiTheme="minorHAnsi" w:hAnsiTheme="minorHAnsi"/>
          <w:sz w:val="24"/>
        </w:rPr>
      </w:pPr>
      <w:bookmarkStart w:id="28" w:name="_Toc456178083"/>
      <w:bookmarkStart w:id="29" w:name="_Toc456751204"/>
      <w:r w:rsidRPr="00C2115B">
        <w:rPr>
          <w:rFonts w:asciiTheme="minorHAnsi" w:hAnsiTheme="minorHAnsi"/>
          <w:sz w:val="24"/>
        </w:rPr>
        <w:t>ΛΟΙΠΑ ΣΤΟΙΧΕΙΑ ΤΟΥ ΥΠΟΨΗΦΙΟΥ ΦΟΡΕΑ</w:t>
      </w:r>
      <w:bookmarkEnd w:id="28"/>
      <w:bookmarkEnd w:id="29"/>
    </w:p>
    <w:p w:rsidR="00DC3223" w:rsidRDefault="00DC3223" w:rsidP="00DC3223">
      <w:pPr>
        <w:spacing w:after="120" w:line="288" w:lineRule="auto"/>
        <w:jc w:val="both"/>
        <w:rPr>
          <w:rFonts w:ascii="Calibri" w:eastAsia="Times New Roman" w:hAnsi="Calibri" w:cs="Times New Roman"/>
          <w:bCs/>
          <w:color w:val="000000"/>
          <w:sz w:val="24"/>
          <w:szCs w:val="24"/>
          <w:lang w:eastAsia="el-GR"/>
        </w:rPr>
      </w:pPr>
      <w:r w:rsidRPr="00DC3223">
        <w:rPr>
          <w:rFonts w:ascii="Calibri" w:eastAsia="Times New Roman" w:hAnsi="Calibri" w:cs="Times New Roman"/>
          <w:bCs/>
          <w:color w:val="000000"/>
          <w:sz w:val="24"/>
          <w:szCs w:val="24"/>
          <w:lang w:eastAsia="el-GR"/>
        </w:rPr>
        <w:t xml:space="preserve"> Η Εταιρεία έχει πιστοποιηθεί κατά το διεθνές πρότ</w:t>
      </w:r>
      <w:r w:rsidR="004D101B">
        <w:rPr>
          <w:rFonts w:ascii="Calibri" w:eastAsia="Times New Roman" w:hAnsi="Calibri" w:cs="Times New Roman"/>
          <w:bCs/>
          <w:color w:val="000000"/>
          <w:sz w:val="24"/>
          <w:szCs w:val="24"/>
          <w:lang w:eastAsia="el-GR"/>
        </w:rPr>
        <w:t>υπο ΕΛΟΤ ΕΝ ISO 9001:2008. Στο Π</w:t>
      </w:r>
      <w:r w:rsidRPr="00DC3223">
        <w:rPr>
          <w:rFonts w:ascii="Calibri" w:eastAsia="Times New Roman" w:hAnsi="Calibri" w:cs="Times New Roman"/>
          <w:bCs/>
          <w:color w:val="000000"/>
          <w:sz w:val="24"/>
          <w:szCs w:val="24"/>
          <w:lang w:eastAsia="el-GR"/>
        </w:rPr>
        <w:t>αράρτημα</w:t>
      </w:r>
      <w:r w:rsidR="004D101B">
        <w:rPr>
          <w:rFonts w:ascii="Calibri" w:eastAsia="Times New Roman" w:hAnsi="Calibri" w:cs="Times New Roman"/>
          <w:bCs/>
          <w:color w:val="000000"/>
          <w:sz w:val="24"/>
          <w:szCs w:val="24"/>
          <w:lang w:eastAsia="el-GR"/>
        </w:rPr>
        <w:t xml:space="preserve"> </w:t>
      </w:r>
      <w:r w:rsidRPr="00DC3223">
        <w:rPr>
          <w:rFonts w:ascii="Calibri" w:eastAsia="Times New Roman" w:hAnsi="Calibri" w:cs="Times New Roman"/>
          <w:bCs/>
          <w:color w:val="000000"/>
          <w:sz w:val="24"/>
          <w:szCs w:val="24"/>
          <w:lang w:eastAsia="el-GR"/>
        </w:rPr>
        <w:t xml:space="preserve"> επισυνά</w:t>
      </w:r>
      <w:r w:rsidR="004D101B">
        <w:rPr>
          <w:rFonts w:ascii="Calibri" w:eastAsia="Times New Roman" w:hAnsi="Calibri" w:cs="Times New Roman"/>
          <w:bCs/>
          <w:color w:val="000000"/>
          <w:sz w:val="24"/>
          <w:szCs w:val="24"/>
          <w:lang w:eastAsia="el-GR"/>
        </w:rPr>
        <w:t>πτεται το σχετικό πιστοποιητικό (βλ. Δικαιολογητικό Νο.</w:t>
      </w:r>
      <w:r w:rsidR="004C75EB">
        <w:rPr>
          <w:rFonts w:ascii="Calibri" w:eastAsia="Times New Roman" w:hAnsi="Calibri" w:cs="Times New Roman"/>
          <w:bCs/>
          <w:color w:val="000000"/>
          <w:sz w:val="24"/>
          <w:szCs w:val="24"/>
          <w:lang w:eastAsia="el-GR"/>
        </w:rPr>
        <w:t>10</w:t>
      </w:r>
      <w:r w:rsidR="004D101B">
        <w:rPr>
          <w:rFonts w:ascii="Calibri" w:eastAsia="Times New Roman" w:hAnsi="Calibri" w:cs="Times New Roman"/>
          <w:bCs/>
          <w:color w:val="000000"/>
          <w:sz w:val="24"/>
          <w:szCs w:val="24"/>
          <w:lang w:eastAsia="el-GR"/>
        </w:rPr>
        <w:t>).</w:t>
      </w:r>
    </w:p>
    <w:p w:rsidR="000E5EAC" w:rsidRDefault="000E5EAC" w:rsidP="00DC3223">
      <w:pPr>
        <w:spacing w:after="120" w:line="288" w:lineRule="auto"/>
        <w:jc w:val="both"/>
        <w:rPr>
          <w:rFonts w:ascii="Calibri" w:eastAsia="Times New Roman" w:hAnsi="Calibri" w:cs="Times New Roman"/>
          <w:bCs/>
          <w:color w:val="000000"/>
          <w:sz w:val="24"/>
          <w:szCs w:val="24"/>
          <w:lang w:eastAsia="el-GR"/>
        </w:rPr>
      </w:pPr>
    </w:p>
    <w:p w:rsidR="000E5EAC" w:rsidRDefault="000E5EAC" w:rsidP="00DC3223">
      <w:pPr>
        <w:spacing w:after="120" w:line="288" w:lineRule="auto"/>
        <w:jc w:val="both"/>
        <w:rPr>
          <w:rFonts w:ascii="Calibri" w:eastAsia="Times New Roman" w:hAnsi="Calibri" w:cs="Times New Roman"/>
          <w:bCs/>
          <w:color w:val="000000"/>
          <w:sz w:val="24"/>
          <w:szCs w:val="24"/>
          <w:lang w:eastAsia="el-GR"/>
        </w:rPr>
      </w:pPr>
    </w:p>
    <w:p w:rsidR="000E5EAC" w:rsidRDefault="000E5EAC" w:rsidP="00DC3223">
      <w:pPr>
        <w:spacing w:after="120" w:line="288" w:lineRule="auto"/>
        <w:jc w:val="both"/>
        <w:rPr>
          <w:rFonts w:ascii="Calibri" w:eastAsia="Times New Roman" w:hAnsi="Calibri" w:cs="Times New Roman"/>
          <w:bCs/>
          <w:color w:val="000000"/>
          <w:sz w:val="24"/>
          <w:szCs w:val="24"/>
          <w:lang w:eastAsia="el-GR"/>
        </w:rPr>
      </w:pPr>
    </w:p>
    <w:p w:rsidR="000E5EAC" w:rsidRDefault="000E5EAC" w:rsidP="00DC3223">
      <w:pPr>
        <w:spacing w:after="0" w:line="288" w:lineRule="auto"/>
        <w:jc w:val="both"/>
        <w:rPr>
          <w:rFonts w:ascii="Times New Roman" w:eastAsia="Times New Roman" w:hAnsi="Times New Roman" w:cs="Times New Roman"/>
          <w:sz w:val="24"/>
          <w:szCs w:val="24"/>
          <w:lang w:eastAsia="el-GR"/>
        </w:rPr>
        <w:sectPr w:rsidR="000E5EAC" w:rsidSect="000E5EAC">
          <w:pgSz w:w="11906" w:h="16838"/>
          <w:pgMar w:top="851" w:right="1800" w:bottom="851" w:left="1560" w:header="708" w:footer="418" w:gutter="0"/>
          <w:cols w:space="708"/>
          <w:docGrid w:linePitch="360"/>
        </w:sectPr>
      </w:pPr>
    </w:p>
    <w:p w:rsidR="00332FB5" w:rsidRPr="00332FB5" w:rsidRDefault="00332FB5" w:rsidP="00133754">
      <w:pPr>
        <w:keepNext/>
        <w:numPr>
          <w:ilvl w:val="0"/>
          <w:numId w:val="16"/>
        </w:numPr>
        <w:pBdr>
          <w:top w:val="single" w:sz="12" w:space="1" w:color="auto"/>
          <w:bottom w:val="single" w:sz="12" w:space="1" w:color="auto"/>
        </w:pBdr>
        <w:shd w:val="clear" w:color="auto" w:fill="E0E0E0"/>
        <w:tabs>
          <w:tab w:val="left" w:pos="851"/>
          <w:tab w:val="left" w:pos="1701"/>
        </w:tabs>
        <w:spacing w:after="120" w:line="288" w:lineRule="auto"/>
        <w:ind w:left="0" w:firstLine="0"/>
        <w:jc w:val="both"/>
        <w:outlineLvl w:val="0"/>
        <w:rPr>
          <w:rFonts w:ascii="Calibri" w:eastAsia="Times New Roman" w:hAnsi="Calibri" w:cs="Times New Roman"/>
          <w:b/>
          <w:bCs/>
          <w:kern w:val="32"/>
          <w:sz w:val="24"/>
          <w:szCs w:val="24"/>
          <w:lang w:eastAsia="el-GR"/>
        </w:rPr>
      </w:pPr>
      <w:bookmarkStart w:id="30" w:name="_Toc456751205"/>
      <w:r w:rsidRPr="00332FB5">
        <w:rPr>
          <w:rFonts w:ascii="Calibri" w:eastAsia="Times New Roman" w:hAnsi="Calibri" w:cs="Times New Roman"/>
          <w:b/>
          <w:bCs/>
          <w:kern w:val="32"/>
          <w:sz w:val="24"/>
          <w:szCs w:val="24"/>
          <w:lang w:eastAsia="el-GR"/>
        </w:rPr>
        <w:lastRenderedPageBreak/>
        <w:t>ΚΑΘΟΡΙΣΜΟΣ ΠΕΡΙΟΧΗΣ ΠΑΡΕΜΒΑΣΗΣ ΚΑΙ ΤΟΥ ΤΟΠΙΚΟΥ ΠΛΗΘΥΣΜΟΥ ΠΟΥ ΚΑΛΥΠΤΕΤΑΙ ΑΠΟ ΤΗ ΣΤΡΑΤΗΓΙΚΗ ΤΟΥ ΤΟΠΙΚΟΥ ΠΡΟΓΡΑΜΜΑΤΟΣ</w:t>
      </w:r>
      <w:bookmarkEnd w:id="30"/>
    </w:p>
    <w:p w:rsidR="009020DA" w:rsidRPr="001214E2" w:rsidRDefault="00997438" w:rsidP="00133754">
      <w:pPr>
        <w:pStyle w:val="3"/>
        <w:numPr>
          <w:ilvl w:val="2"/>
          <w:numId w:val="16"/>
        </w:numPr>
        <w:ind w:left="709" w:hanging="709"/>
        <w:rPr>
          <w:rFonts w:asciiTheme="minorHAnsi" w:hAnsiTheme="minorHAnsi"/>
          <w:sz w:val="24"/>
        </w:rPr>
      </w:pPr>
      <w:bookmarkStart w:id="31" w:name="_Toc11822801"/>
      <w:bookmarkStart w:id="32" w:name="_Toc207182410"/>
      <w:bookmarkStart w:id="33" w:name="_Toc208220713"/>
      <w:bookmarkStart w:id="34" w:name="_Toc456751206"/>
      <w:r>
        <w:rPr>
          <w:rFonts w:asciiTheme="minorHAnsi" w:hAnsiTheme="minorHAnsi"/>
          <w:sz w:val="24"/>
        </w:rPr>
        <w:t>παρουσίαση προτεινομενης περιοχης παρέμβασης (ΠΠΠ)</w:t>
      </w:r>
      <w:bookmarkEnd w:id="31"/>
      <w:bookmarkEnd w:id="32"/>
      <w:bookmarkEnd w:id="33"/>
      <w:bookmarkEnd w:id="34"/>
    </w:p>
    <w:p w:rsidR="00165339" w:rsidRPr="00165339" w:rsidRDefault="00165339" w:rsidP="00165339">
      <w:pPr>
        <w:spacing w:after="0" w:line="288" w:lineRule="auto"/>
        <w:jc w:val="both"/>
        <w:rPr>
          <w:rFonts w:ascii="Calibri" w:eastAsia="Times New Roman" w:hAnsi="Calibri" w:cs="Arial"/>
          <w:sz w:val="24"/>
          <w:szCs w:val="24"/>
        </w:rPr>
      </w:pPr>
      <w:r w:rsidRPr="00165339">
        <w:rPr>
          <w:rFonts w:ascii="Calibri" w:eastAsia="Times New Roman" w:hAnsi="Calibri" w:cs="Arial"/>
          <w:sz w:val="24"/>
          <w:szCs w:val="24"/>
        </w:rPr>
        <w:t>Η προτεινόμενη περιοχή παρέμβασης ανήκει γεωγραφικά και διοικητικά στην Περιφέρεια Πελοποννήσου και περιλαμβάνει τμήματα των Νομών Αργολίδας και Αρκαδίας και ολόκληρο το Νομό Κορινθίας, όπως φαίνεται αναλυτικά στον Πίνακα 1 του Παραρτήματος</w:t>
      </w:r>
      <w:r w:rsidR="008E6169" w:rsidRPr="008E6169">
        <w:rPr>
          <w:rFonts w:ascii="Calibri" w:eastAsia="Times New Roman" w:hAnsi="Calibri" w:cs="Arial"/>
          <w:sz w:val="24"/>
          <w:szCs w:val="24"/>
        </w:rPr>
        <w:t xml:space="preserve"> 1.</w:t>
      </w:r>
      <w:r w:rsidR="008E6169">
        <w:rPr>
          <w:rFonts w:ascii="Calibri" w:eastAsia="Times New Roman" w:hAnsi="Calibri" w:cs="Arial"/>
          <w:sz w:val="24"/>
          <w:szCs w:val="24"/>
        </w:rPr>
        <w:t>Γ</w:t>
      </w:r>
      <w:r w:rsidRPr="00165339">
        <w:rPr>
          <w:rFonts w:ascii="Calibri" w:eastAsia="Times New Roman" w:hAnsi="Calibri" w:cs="Arial"/>
          <w:sz w:val="24"/>
          <w:szCs w:val="24"/>
        </w:rPr>
        <w:t xml:space="preserve">.  </w:t>
      </w:r>
    </w:p>
    <w:p w:rsidR="00165339" w:rsidRPr="00165339" w:rsidRDefault="00165339" w:rsidP="00165339">
      <w:pPr>
        <w:spacing w:after="0" w:line="288" w:lineRule="auto"/>
        <w:jc w:val="both"/>
        <w:rPr>
          <w:rFonts w:ascii="Calibri" w:eastAsia="Times New Roman" w:hAnsi="Calibri" w:cs="Arial"/>
          <w:sz w:val="24"/>
          <w:szCs w:val="24"/>
        </w:rPr>
      </w:pPr>
      <w:r w:rsidRPr="00165339">
        <w:rPr>
          <w:rFonts w:ascii="Calibri" w:eastAsia="Times New Roman" w:hAnsi="Calibri" w:cs="Arial"/>
          <w:sz w:val="24"/>
          <w:szCs w:val="24"/>
        </w:rPr>
        <w:t>Συγκεκριμένα, κατά Περιφερειακές Ενότητες, στην περιοχή παρέμβασης περιλαμ</w:t>
      </w:r>
      <w:r w:rsidR="009D2F71">
        <w:rPr>
          <w:rFonts w:ascii="Calibri" w:eastAsia="Times New Roman" w:hAnsi="Calibri" w:cs="Arial"/>
          <w:sz w:val="24"/>
          <w:szCs w:val="24"/>
        </w:rPr>
        <w:t>-</w:t>
      </w:r>
      <w:r w:rsidRPr="00165339">
        <w:rPr>
          <w:rFonts w:ascii="Calibri" w:eastAsia="Times New Roman" w:hAnsi="Calibri" w:cs="Arial"/>
          <w:sz w:val="24"/>
          <w:szCs w:val="24"/>
        </w:rPr>
        <w:t>βάνονται τα εξής:</w:t>
      </w:r>
    </w:p>
    <w:p w:rsidR="00165339" w:rsidRPr="00165339" w:rsidRDefault="00165339" w:rsidP="00165339">
      <w:pPr>
        <w:spacing w:after="0" w:line="288" w:lineRule="auto"/>
        <w:jc w:val="both"/>
        <w:rPr>
          <w:rFonts w:ascii="Calibri" w:eastAsia="Times New Roman" w:hAnsi="Calibri" w:cs="Arial"/>
          <w:sz w:val="24"/>
          <w:szCs w:val="24"/>
        </w:rPr>
      </w:pPr>
      <w:r w:rsidRPr="00165339">
        <w:rPr>
          <w:rFonts w:ascii="Calibri" w:eastAsia="Times New Roman" w:hAnsi="Calibri" w:cs="Arial"/>
          <w:b/>
          <w:sz w:val="24"/>
          <w:szCs w:val="24"/>
        </w:rPr>
        <w:t>Περιφερειακή Ενότητα Αρκαδίας:</w:t>
      </w:r>
      <w:r w:rsidRPr="00165339">
        <w:rPr>
          <w:rFonts w:ascii="Calibri" w:eastAsia="Times New Roman" w:hAnsi="Calibri" w:cs="Arial"/>
          <w:sz w:val="24"/>
          <w:szCs w:val="24"/>
        </w:rPr>
        <w:t xml:space="preserve"> Δημοτικές Ενότητες Αλέας, Κουτσοποδίου, Λυρκείας και Μυκηναίων Δήμου Άργους-Μυκηνών.</w:t>
      </w:r>
    </w:p>
    <w:p w:rsidR="00165339" w:rsidRPr="00165339" w:rsidRDefault="00165339" w:rsidP="00165339">
      <w:pPr>
        <w:spacing w:after="0" w:line="288" w:lineRule="auto"/>
        <w:jc w:val="both"/>
        <w:rPr>
          <w:rFonts w:ascii="Calibri" w:eastAsia="Times New Roman" w:hAnsi="Calibri" w:cs="Arial"/>
          <w:sz w:val="24"/>
          <w:szCs w:val="24"/>
        </w:rPr>
      </w:pPr>
      <w:r w:rsidRPr="00165339">
        <w:rPr>
          <w:rFonts w:ascii="Calibri" w:eastAsia="Times New Roman" w:hAnsi="Calibri" w:cs="Arial"/>
          <w:b/>
          <w:sz w:val="24"/>
          <w:szCs w:val="24"/>
        </w:rPr>
        <w:t>Περιφερειακή Ενότητα Αρκαδίας:</w:t>
      </w:r>
      <w:r w:rsidRPr="00165339">
        <w:rPr>
          <w:rFonts w:ascii="Calibri" w:eastAsia="Times New Roman" w:hAnsi="Calibri" w:cs="Arial"/>
          <w:sz w:val="24"/>
          <w:szCs w:val="24"/>
        </w:rPr>
        <w:t xml:space="preserve"> Δήμος Γορτυνίας (Δημοτικές Ενότητες Βυτίνας, Δημητσάνας, Ηραίας, Κλείτορος, Κοντοβάζαινας, Λαγκαδίων, Τρικολώνων και Τροπαίων), οι Δημοτικές Ενότητες Γόρτυνος και Μεγαλόπολης Δήμου Μεγαλόπολης και από το Δήμο Τρίπολης οι Δημοτικές Ενότητες Κορυθίου, Λεβιδίου, Μαντινείας και Φαλάνθου καθώς και ο οικισμός Μηλιά και οι Τοπικές Κοινότητες Αγίου Βασιλείου και Αγίου Κωνσταντίνου της Δημοτικής Ενότητας Τρίπολης. </w:t>
      </w:r>
    </w:p>
    <w:p w:rsidR="00165339" w:rsidRPr="00165339" w:rsidRDefault="00165339" w:rsidP="00165339">
      <w:pPr>
        <w:spacing w:after="0" w:line="288" w:lineRule="auto"/>
        <w:jc w:val="both"/>
        <w:rPr>
          <w:rFonts w:ascii="Calibri" w:eastAsia="Times New Roman" w:hAnsi="Calibri" w:cs="Arial"/>
          <w:sz w:val="24"/>
          <w:szCs w:val="24"/>
        </w:rPr>
      </w:pPr>
      <w:r w:rsidRPr="00165339">
        <w:rPr>
          <w:rFonts w:ascii="Calibri" w:eastAsia="Times New Roman" w:hAnsi="Calibri" w:cs="Arial"/>
          <w:b/>
          <w:sz w:val="24"/>
          <w:szCs w:val="24"/>
        </w:rPr>
        <w:t>Περιφερειακή Ενότητα Κορινθίας:</w:t>
      </w:r>
      <w:r w:rsidRPr="00165339">
        <w:rPr>
          <w:rFonts w:ascii="Calibri" w:eastAsia="Times New Roman" w:hAnsi="Calibri" w:cs="Arial"/>
          <w:sz w:val="24"/>
          <w:szCs w:val="24"/>
        </w:rPr>
        <w:t xml:space="preserve"> Ο Δήμος Βέλου-Βόχας (Δημοτικές Ενότητες Βέλου και Βόχας), από το Δήμο Κορίνθου η Δημοτική Ενότητα Άσσου-Λεχαίου (εκτός του οικισμού Βεληνιάτικα Τοπικής Κοινότητας Άσσου), οι Τοπικές Κοινότητες Αρχαίας Κορίνθου και Σολωμού καθώς και οι οικισμοί Εξαμίλια της Τοπικής Κοινότητας Εξαμιλίων και οι οικισμοί Κεχριών, Ξυλοκέριζας της Τοπικής Κοινότητας Ξυλοκέριζας της Δημοτική Ενότητας Κορίνθου, η Τοπική Κοινότητα Αγίου Ιωάννου, οι οικισμοί Αθίκια και Αλαμάννο Τοπικής Κοινότητας Αθικίων, οι οικισμοί Γαλατάκι, Κάτω Αλμυρή, Λουτρά Ωραίας Ελένης και Ρυτό Τοπικής Κοινότητας Γαλατακίου καθώς και οι οικισμοί Βλασαίικα, Κατακάλιο και Σιδερώνα Τοπικής Κοινότητας Κατακαλίου της Δημοτικής Ενότητας Σαρωνικού, η Τοπική Κοινότητα Αγγελοκάστρου καθώς και οι οικισμοί Σοφικό, Κιουρκάτι, Πευκάλι και Φραγκολίμανο της Τοπικής Κοινότητας Σοφικού και οι οικισμοί Κάβος και Κόρφος Τοπικής Κοινότητας Κόρφου της Δημοτικής Ενότητας Σολυγείας καθώς και η Δημοτική Ενότητα Τενέας, ο Δήμος Λουτρακίου-Αγίων Θεοδώρων (Δημοτικές Ενότητες Αγίων Θεοδώρων και Λουτρακίου Περαχώρας, εκτός Μονής Οσίου Παταπίου της Δημοτικής Κοινότητας Λουτρακίου-Περαχώρας), ο Δήμος Νεμέας, ο Δήμος Ξυλοκάστρου-Ευρωστίνης (Δημοτικές Ενότητες Ευρωστίνης και Ξυλοκάστρου) και ο Δήμος Σικυωνίων (Δημοτικές Ενότητες Σικυωνίων, Στυμφαλίας και Φενεού εκτός Μονής Φενεού της Τοπικής Κοινότητας Φενεού). Στην περιοχή περιλαμβάνονται και οι νησίδες Αλκυονίδες του Κορινθιακού Κόλπου, που ανήκουν στο Δήμο Λουτρακίου-Αγίων Θεοδώρων.</w:t>
      </w:r>
    </w:p>
    <w:p w:rsidR="00165339" w:rsidRPr="00165339" w:rsidRDefault="00165339" w:rsidP="00165339">
      <w:pPr>
        <w:spacing w:after="0" w:line="288" w:lineRule="auto"/>
        <w:jc w:val="both"/>
        <w:rPr>
          <w:rFonts w:ascii="Calibri" w:eastAsia="Times New Roman" w:hAnsi="Calibri" w:cs="Arial"/>
          <w:sz w:val="24"/>
          <w:szCs w:val="24"/>
        </w:rPr>
      </w:pPr>
      <w:r w:rsidRPr="00165339">
        <w:rPr>
          <w:rFonts w:ascii="Calibri" w:eastAsia="Times New Roman" w:hAnsi="Calibri" w:cs="Arial"/>
          <w:sz w:val="24"/>
          <w:szCs w:val="24"/>
        </w:rPr>
        <w:t>Πρόκειται για το μεγαλύτερο μέρος της περιοχής εφαρμογής του Άξονα 4 του ΠΑΑ 2007-2013 (εκτός των Δημοτικών Ενοτήτων  Άργους, Αχλαδοκάμπου και Μιδέας Αργολίδας και τμήματος της Δημοτικής Ενότητας Τρίπολης Αρκαδίας, που αποτελούσαν εδαφικό μερίδιό της 7%), προσαυξημένο με τις περιοχές εφαρμογής του Άξονα 3 (περιοχές Στυμφαλίας-Φενεού-Ξυλοκάστρου και Σολυγείας-Σαρωνικού-</w:t>
      </w:r>
      <w:r w:rsidRPr="00165339">
        <w:rPr>
          <w:rFonts w:ascii="Calibri" w:eastAsia="Times New Roman" w:hAnsi="Calibri" w:cs="Arial"/>
          <w:sz w:val="24"/>
          <w:szCs w:val="24"/>
        </w:rPr>
        <w:lastRenderedPageBreak/>
        <w:t>Τενέας Κορινθίας ) και (περιοχές Ηραίας –  Κλείτορος - Κοντοβάζαινας – Λαγκαδίων - Τροπαίων Αρκαδίας).</w:t>
      </w:r>
    </w:p>
    <w:p w:rsidR="00165339" w:rsidRDefault="00165339" w:rsidP="00165339">
      <w:pPr>
        <w:spacing w:after="0" w:line="288" w:lineRule="auto"/>
        <w:jc w:val="both"/>
        <w:rPr>
          <w:rFonts w:ascii="Calibri" w:eastAsia="Times New Roman" w:hAnsi="Calibri" w:cs="Arial"/>
          <w:sz w:val="24"/>
          <w:szCs w:val="24"/>
        </w:rPr>
      </w:pPr>
      <w:r w:rsidRPr="00165339">
        <w:rPr>
          <w:rFonts w:ascii="Calibri" w:eastAsia="Times New Roman" w:hAnsi="Calibri" w:cs="Arial"/>
          <w:sz w:val="24"/>
          <w:szCs w:val="24"/>
        </w:rPr>
        <w:t>Τα στοιχεία της προτεινόμενης περιοχής παρέμβασης φαίνονται αναλυτικά στον επόμενο</w:t>
      </w:r>
      <w:r w:rsidR="008E6169">
        <w:rPr>
          <w:rFonts w:ascii="Calibri" w:eastAsia="Times New Roman" w:hAnsi="Calibri" w:cs="Arial"/>
          <w:sz w:val="24"/>
          <w:szCs w:val="24"/>
        </w:rPr>
        <w:t xml:space="preserve"> (</w:t>
      </w:r>
      <w:r w:rsidRPr="001C21D1">
        <w:rPr>
          <w:rFonts w:ascii="Calibri" w:eastAsia="Times New Roman" w:hAnsi="Calibri" w:cs="Arial"/>
          <w:sz w:val="24"/>
          <w:szCs w:val="24"/>
        </w:rPr>
        <w:t>Π</w:t>
      </w:r>
      <w:r w:rsidR="00467C64">
        <w:rPr>
          <w:rFonts w:ascii="Calibri" w:eastAsia="Times New Roman" w:hAnsi="Calibri" w:cs="Arial"/>
          <w:sz w:val="24"/>
          <w:szCs w:val="24"/>
        </w:rPr>
        <w:t xml:space="preserve">ίνακας </w:t>
      </w:r>
      <w:r w:rsidRPr="001C21D1">
        <w:rPr>
          <w:rFonts w:ascii="Calibri" w:eastAsia="Times New Roman" w:hAnsi="Calibri" w:cs="Arial"/>
          <w:sz w:val="24"/>
          <w:szCs w:val="24"/>
        </w:rPr>
        <w:t>1</w:t>
      </w:r>
      <w:r w:rsidR="008E6169">
        <w:rPr>
          <w:rFonts w:ascii="Calibri" w:eastAsia="Times New Roman" w:hAnsi="Calibri" w:cs="Arial"/>
          <w:sz w:val="24"/>
          <w:szCs w:val="24"/>
        </w:rPr>
        <w:t>, Παραρτήματος 1.Γ)</w:t>
      </w:r>
    </w:p>
    <w:p w:rsidR="000E5EAC" w:rsidRPr="00165339" w:rsidRDefault="000E5EAC" w:rsidP="00165339">
      <w:pPr>
        <w:spacing w:after="0" w:line="288" w:lineRule="auto"/>
        <w:jc w:val="both"/>
        <w:rPr>
          <w:rFonts w:ascii="Calibri" w:eastAsia="Times New Roman" w:hAnsi="Calibri" w:cs="Arial"/>
          <w:sz w:val="24"/>
          <w:szCs w:val="24"/>
        </w:rPr>
      </w:pPr>
    </w:p>
    <w:tbl>
      <w:tblPr>
        <w:tblW w:w="9945" w:type="dxa"/>
        <w:tblInd w:w="-885" w:type="dxa"/>
        <w:tblLayout w:type="fixed"/>
        <w:tblLook w:val="04A0" w:firstRow="1" w:lastRow="0" w:firstColumn="1" w:lastColumn="0" w:noHBand="0" w:noVBand="1"/>
      </w:tblPr>
      <w:tblGrid>
        <w:gridCol w:w="1276"/>
        <w:gridCol w:w="1274"/>
        <w:gridCol w:w="1570"/>
        <w:gridCol w:w="1265"/>
        <w:gridCol w:w="1081"/>
        <w:gridCol w:w="1187"/>
        <w:gridCol w:w="1123"/>
        <w:gridCol w:w="1169"/>
      </w:tblGrid>
      <w:tr w:rsidR="009D6746" w:rsidRPr="009D6746" w:rsidTr="009D6746">
        <w:trPr>
          <w:trHeight w:val="420"/>
        </w:trPr>
        <w:tc>
          <w:tcPr>
            <w:tcW w:w="9945" w:type="dxa"/>
            <w:gridSpan w:val="8"/>
            <w:tcBorders>
              <w:top w:val="single" w:sz="4" w:space="0" w:color="auto"/>
              <w:left w:val="single" w:sz="4" w:space="0" w:color="auto"/>
              <w:bottom w:val="single" w:sz="4" w:space="0" w:color="auto"/>
              <w:right w:val="single" w:sz="4" w:space="0" w:color="auto"/>
            </w:tcBorders>
            <w:shd w:val="clear" w:color="000000" w:fill="FCD5B4"/>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ΠΕΡΙΦΕΡΕΙΑ ΠΕΛΟΠΟΝΝΗΣΟΥ (ΚΩΔ: 10)</w:t>
            </w:r>
          </w:p>
        </w:tc>
      </w:tr>
      <w:tr w:rsidR="009D6746" w:rsidRPr="009D6746" w:rsidTr="009D6746">
        <w:trPr>
          <w:trHeight w:val="465"/>
        </w:trPr>
        <w:tc>
          <w:tcPr>
            <w:tcW w:w="1276" w:type="dxa"/>
            <w:vMerge w:val="restart"/>
            <w:tcBorders>
              <w:top w:val="nil"/>
              <w:left w:val="single" w:sz="4" w:space="0" w:color="auto"/>
              <w:bottom w:val="single" w:sz="4" w:space="0" w:color="auto"/>
              <w:right w:val="single" w:sz="4" w:space="0" w:color="auto"/>
            </w:tcBorders>
            <w:shd w:val="clear" w:color="000000" w:fill="FCD5B4"/>
            <w:textDirection w:val="btLr"/>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ΠΕΡΙΦΕΡΕΙΑΚΗ ΕΝΟΤΗΤΑ</w:t>
            </w:r>
          </w:p>
        </w:tc>
        <w:tc>
          <w:tcPr>
            <w:tcW w:w="1274" w:type="dxa"/>
            <w:vMerge w:val="restart"/>
            <w:tcBorders>
              <w:top w:val="nil"/>
              <w:left w:val="single" w:sz="4" w:space="0" w:color="auto"/>
              <w:bottom w:val="single" w:sz="4" w:space="0" w:color="auto"/>
              <w:right w:val="single" w:sz="4" w:space="0" w:color="auto"/>
            </w:tcBorders>
            <w:shd w:val="clear" w:color="000000" w:fill="FCD5B4"/>
            <w:noWrap/>
            <w:textDirection w:val="btLr"/>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ΔΗΜΟΣ</w:t>
            </w:r>
          </w:p>
        </w:tc>
        <w:tc>
          <w:tcPr>
            <w:tcW w:w="1570" w:type="dxa"/>
            <w:vMerge w:val="restart"/>
            <w:tcBorders>
              <w:top w:val="nil"/>
              <w:left w:val="single" w:sz="4" w:space="0" w:color="auto"/>
              <w:bottom w:val="single" w:sz="4" w:space="0" w:color="auto"/>
              <w:right w:val="single" w:sz="4" w:space="0" w:color="auto"/>
            </w:tcBorders>
            <w:shd w:val="clear" w:color="000000" w:fill="FCD5B4"/>
            <w:textDirection w:val="btLr"/>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xml:space="preserve">Τοπική /Δημοτική Κοινότητα </w:t>
            </w:r>
          </w:p>
        </w:tc>
        <w:tc>
          <w:tcPr>
            <w:tcW w:w="1265" w:type="dxa"/>
            <w:vMerge w:val="restart"/>
            <w:tcBorders>
              <w:top w:val="nil"/>
              <w:left w:val="single" w:sz="4" w:space="0" w:color="auto"/>
              <w:bottom w:val="single" w:sz="4" w:space="0" w:color="auto"/>
              <w:right w:val="single" w:sz="4" w:space="0" w:color="auto"/>
            </w:tcBorders>
            <w:shd w:val="clear" w:color="000000" w:fill="FCD5B4"/>
            <w:textDirection w:val="btLr"/>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xml:space="preserve">Γεωγραφικός Κωδικός </w:t>
            </w:r>
          </w:p>
        </w:tc>
        <w:tc>
          <w:tcPr>
            <w:tcW w:w="1081" w:type="dxa"/>
            <w:vMerge w:val="restart"/>
            <w:tcBorders>
              <w:top w:val="nil"/>
              <w:left w:val="single" w:sz="4" w:space="0" w:color="auto"/>
              <w:bottom w:val="single" w:sz="4" w:space="0" w:color="auto"/>
              <w:right w:val="single" w:sz="4" w:space="0" w:color="auto"/>
            </w:tcBorders>
            <w:shd w:val="clear" w:color="000000" w:fill="FCD5B4"/>
            <w:textDirection w:val="btLr"/>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Γεωγραφικός Κωδικός Καλλικράτη ΥΠ.ΕΣ</w:t>
            </w:r>
          </w:p>
        </w:tc>
        <w:tc>
          <w:tcPr>
            <w:tcW w:w="1187" w:type="dxa"/>
            <w:vMerge w:val="restart"/>
            <w:tcBorders>
              <w:top w:val="nil"/>
              <w:left w:val="single" w:sz="4" w:space="0" w:color="auto"/>
              <w:bottom w:val="single" w:sz="4" w:space="0" w:color="auto"/>
              <w:right w:val="single" w:sz="4" w:space="0" w:color="auto"/>
            </w:tcBorders>
            <w:shd w:val="clear" w:color="000000" w:fill="FCD5B4"/>
            <w:textDirection w:val="btLr"/>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xml:space="preserve">Χαρακτηρισμός Περιοχής </w:t>
            </w:r>
          </w:p>
        </w:tc>
        <w:tc>
          <w:tcPr>
            <w:tcW w:w="2292" w:type="dxa"/>
            <w:gridSpan w:val="2"/>
            <w:tcBorders>
              <w:top w:val="single" w:sz="4" w:space="0" w:color="auto"/>
              <w:left w:val="nil"/>
              <w:bottom w:val="single" w:sz="4" w:space="0" w:color="auto"/>
              <w:right w:val="single" w:sz="4" w:space="0" w:color="auto"/>
            </w:tcBorders>
            <w:shd w:val="clear" w:color="000000" w:fill="FCD5B4"/>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LEADER ΠΑΑ 2014-2020</w:t>
            </w:r>
          </w:p>
        </w:tc>
      </w:tr>
      <w:tr w:rsidR="009D6746" w:rsidRPr="009D6746" w:rsidTr="009D6746">
        <w:trPr>
          <w:trHeight w:val="139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65"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081"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187"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123" w:type="dxa"/>
            <w:tcBorders>
              <w:top w:val="nil"/>
              <w:left w:val="nil"/>
              <w:bottom w:val="single" w:sz="4" w:space="0" w:color="auto"/>
              <w:right w:val="single" w:sz="4" w:space="0" w:color="auto"/>
            </w:tcBorders>
            <w:shd w:val="clear" w:color="000000" w:fill="FCD5B4"/>
            <w:textDirection w:val="btLr"/>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Έκταση (km 2)</w:t>
            </w:r>
          </w:p>
        </w:tc>
        <w:tc>
          <w:tcPr>
            <w:tcW w:w="1169" w:type="dxa"/>
            <w:tcBorders>
              <w:top w:val="nil"/>
              <w:left w:val="nil"/>
              <w:bottom w:val="single" w:sz="4" w:space="0" w:color="auto"/>
              <w:right w:val="single" w:sz="4" w:space="0" w:color="auto"/>
            </w:tcBorders>
            <w:shd w:val="clear" w:color="000000" w:fill="FCD5B4"/>
            <w:textDirection w:val="btLr"/>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Πληθυσμός (στοιχεία 2011-μόνιμος πληθυσμός)</w:t>
            </w:r>
          </w:p>
        </w:tc>
      </w:tr>
      <w:tr w:rsidR="009D6746" w:rsidRPr="009D6746" w:rsidTr="009D6746">
        <w:trPr>
          <w:trHeight w:val="435"/>
        </w:trPr>
        <w:tc>
          <w:tcPr>
            <w:tcW w:w="1276" w:type="dxa"/>
            <w:tcBorders>
              <w:top w:val="nil"/>
              <w:left w:val="single" w:sz="4" w:space="0" w:color="auto"/>
              <w:bottom w:val="single" w:sz="4" w:space="0" w:color="auto"/>
              <w:right w:val="single" w:sz="4" w:space="0" w:color="auto"/>
            </w:tcBorders>
            <w:shd w:val="clear" w:color="000000" w:fill="EBF1DE"/>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ΑΡΓΟΛΙΔΑΣ</w:t>
            </w:r>
          </w:p>
        </w:tc>
        <w:tc>
          <w:tcPr>
            <w:tcW w:w="2844" w:type="dxa"/>
            <w:gridSpan w:val="2"/>
            <w:tcBorders>
              <w:top w:val="single" w:sz="4" w:space="0" w:color="auto"/>
              <w:left w:val="nil"/>
              <w:bottom w:val="single" w:sz="4" w:space="0" w:color="auto"/>
              <w:right w:val="single" w:sz="4" w:space="0" w:color="000000"/>
            </w:tcBorders>
            <w:shd w:val="clear" w:color="000000" w:fill="EBF1DE"/>
            <w:noWrap/>
            <w:textDirection w:val="btLr"/>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65" w:type="dxa"/>
            <w:tcBorders>
              <w:top w:val="nil"/>
              <w:left w:val="nil"/>
              <w:bottom w:val="single" w:sz="4" w:space="0" w:color="auto"/>
              <w:right w:val="single" w:sz="4" w:space="0" w:color="auto"/>
            </w:tcBorders>
            <w:shd w:val="clear" w:color="000000" w:fill="EBF1DE"/>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41</w:t>
            </w:r>
          </w:p>
        </w:tc>
        <w:tc>
          <w:tcPr>
            <w:tcW w:w="1081" w:type="dxa"/>
            <w:tcBorders>
              <w:top w:val="nil"/>
              <w:left w:val="nil"/>
              <w:bottom w:val="single" w:sz="4" w:space="0" w:color="auto"/>
              <w:right w:val="nil"/>
            </w:tcBorders>
            <w:shd w:val="clear" w:color="000000" w:fill="EBF1DE"/>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3479" w:type="dxa"/>
            <w:gridSpan w:val="3"/>
            <w:tcBorders>
              <w:top w:val="single" w:sz="4" w:space="0" w:color="auto"/>
              <w:left w:val="single" w:sz="4" w:space="0" w:color="auto"/>
              <w:bottom w:val="single" w:sz="4" w:space="0" w:color="auto"/>
              <w:right w:val="single" w:sz="4" w:space="0" w:color="000000"/>
            </w:tcBorders>
            <w:shd w:val="clear" w:color="000000" w:fill="EBF1DE"/>
            <w:textDirection w:val="btLr"/>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r>
      <w:tr w:rsidR="009D6746" w:rsidRPr="009D6746" w:rsidTr="009D6746">
        <w:trPr>
          <w:trHeight w:val="495"/>
        </w:trPr>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tcBorders>
              <w:top w:val="nil"/>
              <w:left w:val="nil"/>
              <w:bottom w:val="single" w:sz="4" w:space="0" w:color="auto"/>
              <w:right w:val="single" w:sz="4" w:space="0" w:color="auto"/>
            </w:tcBorders>
            <w:shd w:val="clear" w:color="000000" w:fill="C4BD97"/>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ΑΡΓΟΥΣ-ΜΥΚΗΝΩΝ</w:t>
            </w:r>
          </w:p>
        </w:tc>
        <w:tc>
          <w:tcPr>
            <w:tcW w:w="1570" w:type="dxa"/>
            <w:tcBorders>
              <w:top w:val="nil"/>
              <w:left w:val="nil"/>
              <w:bottom w:val="single" w:sz="4" w:space="0" w:color="auto"/>
              <w:right w:val="single" w:sz="4" w:space="0" w:color="auto"/>
            </w:tcBorders>
            <w:shd w:val="clear" w:color="000000" w:fill="C4BD97"/>
            <w:noWrap/>
            <w:textDirection w:val="btLr"/>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65" w:type="dxa"/>
            <w:tcBorders>
              <w:top w:val="nil"/>
              <w:left w:val="nil"/>
              <w:bottom w:val="nil"/>
              <w:right w:val="nil"/>
            </w:tcBorders>
            <w:shd w:val="clear" w:color="000000" w:fill="C4BD97"/>
            <w:noWrap/>
            <w:vAlign w:val="bottom"/>
            <w:hideMark/>
          </w:tcPr>
          <w:p w:rsidR="009D6746" w:rsidRPr="009D6746" w:rsidRDefault="009D6746" w:rsidP="009D6746">
            <w:pPr>
              <w:spacing w:after="0" w:line="240" w:lineRule="auto"/>
              <w:jc w:val="center"/>
              <w:rPr>
                <w:rFonts w:ascii="Arial" w:eastAsia="Times New Roman" w:hAnsi="Arial" w:cs="Arial"/>
                <w:b/>
                <w:bCs/>
                <w:sz w:val="18"/>
                <w:szCs w:val="18"/>
                <w:lang w:eastAsia="el-GR"/>
              </w:rPr>
            </w:pPr>
            <w:r w:rsidRPr="009D6746">
              <w:rPr>
                <w:rFonts w:ascii="Arial" w:eastAsia="Times New Roman" w:hAnsi="Arial" w:cs="Arial"/>
                <w:b/>
                <w:bCs/>
                <w:sz w:val="18"/>
                <w:szCs w:val="18"/>
                <w:lang w:eastAsia="el-GR"/>
              </w:rPr>
              <w:t>4102</w:t>
            </w:r>
          </w:p>
        </w:tc>
        <w:tc>
          <w:tcPr>
            <w:tcW w:w="1081" w:type="dxa"/>
            <w:tcBorders>
              <w:top w:val="nil"/>
              <w:left w:val="single" w:sz="4" w:space="0" w:color="auto"/>
              <w:bottom w:val="single" w:sz="4" w:space="0" w:color="auto"/>
              <w:right w:val="single" w:sz="4" w:space="0" w:color="auto"/>
            </w:tcBorders>
            <w:shd w:val="clear" w:color="000000" w:fill="C4BD97"/>
            <w:noWrap/>
            <w:vAlign w:val="bottom"/>
            <w:hideMark/>
          </w:tcPr>
          <w:p w:rsidR="009D6746" w:rsidRPr="009D6746" w:rsidRDefault="009D6746" w:rsidP="009D6746">
            <w:pPr>
              <w:spacing w:after="0" w:line="240" w:lineRule="auto"/>
              <w:jc w:val="center"/>
              <w:rPr>
                <w:rFonts w:ascii="Arial" w:eastAsia="Times New Roman" w:hAnsi="Arial" w:cs="Arial"/>
                <w:b/>
                <w:bCs/>
                <w:sz w:val="18"/>
                <w:szCs w:val="18"/>
                <w:lang w:eastAsia="el-GR"/>
              </w:rPr>
            </w:pPr>
            <w:r w:rsidRPr="009D6746">
              <w:rPr>
                <w:rFonts w:ascii="Arial" w:eastAsia="Times New Roman" w:hAnsi="Arial" w:cs="Arial"/>
                <w:b/>
                <w:bCs/>
                <w:sz w:val="18"/>
                <w:szCs w:val="18"/>
                <w:lang w:eastAsia="el-GR"/>
              </w:rPr>
              <w:t>9233</w:t>
            </w:r>
          </w:p>
        </w:tc>
        <w:tc>
          <w:tcPr>
            <w:tcW w:w="3479" w:type="dxa"/>
            <w:gridSpan w:val="3"/>
            <w:tcBorders>
              <w:top w:val="single" w:sz="4" w:space="0" w:color="auto"/>
              <w:left w:val="nil"/>
              <w:bottom w:val="single" w:sz="4" w:space="0" w:color="auto"/>
              <w:right w:val="single" w:sz="4" w:space="0" w:color="auto"/>
            </w:tcBorders>
            <w:shd w:val="clear" w:color="000000" w:fill="C4BD97"/>
            <w:textDirection w:val="btLr"/>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r>
      <w:tr w:rsidR="009D6746" w:rsidRPr="009D6746" w:rsidTr="009D6746">
        <w:trPr>
          <w:trHeight w:val="285"/>
        </w:trPr>
        <w:tc>
          <w:tcPr>
            <w:tcW w:w="1276"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val="restart"/>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570" w:type="dxa"/>
            <w:tcBorders>
              <w:top w:val="nil"/>
              <w:left w:val="nil"/>
              <w:bottom w:val="single" w:sz="4" w:space="0" w:color="auto"/>
              <w:right w:val="single" w:sz="4" w:space="0" w:color="auto"/>
            </w:tcBorders>
            <w:shd w:val="clear" w:color="000000" w:fill="D9D9D9"/>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ΔΕ Αλέας</w:t>
            </w:r>
          </w:p>
        </w:tc>
        <w:tc>
          <w:tcPr>
            <w:tcW w:w="1265" w:type="dxa"/>
            <w:tcBorders>
              <w:top w:val="single" w:sz="4" w:space="0" w:color="auto"/>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410202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923301</w:t>
            </w:r>
          </w:p>
        </w:tc>
        <w:tc>
          <w:tcPr>
            <w:tcW w:w="347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r>
      <w:tr w:rsidR="009D6746" w:rsidRPr="009D6746" w:rsidTr="009D6746">
        <w:trPr>
          <w:trHeight w:val="255"/>
        </w:trPr>
        <w:tc>
          <w:tcPr>
            <w:tcW w:w="1276"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nil"/>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Σκοτεινής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41020201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92330103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43,971</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347</w:t>
            </w:r>
          </w:p>
        </w:tc>
      </w:tr>
      <w:tr w:rsidR="009D6746" w:rsidRPr="009D6746" w:rsidTr="009D6746">
        <w:trPr>
          <w:trHeight w:val="255"/>
        </w:trPr>
        <w:tc>
          <w:tcPr>
            <w:tcW w:w="1276"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nil"/>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Αγ. Νικολάου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41020202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92330101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54,846</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140</w:t>
            </w:r>
          </w:p>
        </w:tc>
      </w:tr>
      <w:tr w:rsidR="009D6746" w:rsidRPr="009D6746" w:rsidTr="009D6746">
        <w:trPr>
          <w:trHeight w:val="255"/>
        </w:trPr>
        <w:tc>
          <w:tcPr>
            <w:tcW w:w="1276"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nil"/>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Αλέας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41020203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92330102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20,61</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103</w:t>
            </w:r>
          </w:p>
        </w:tc>
      </w:tr>
      <w:tr w:rsidR="009D6746" w:rsidRPr="009D6746" w:rsidTr="009D6746">
        <w:trPr>
          <w:trHeight w:val="330"/>
        </w:trPr>
        <w:tc>
          <w:tcPr>
            <w:tcW w:w="1276"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nil"/>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Φρουσιούνας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41020204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92330104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23,779</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70</w:t>
            </w:r>
          </w:p>
        </w:tc>
      </w:tr>
      <w:tr w:rsidR="009D6746" w:rsidRPr="009D6746" w:rsidTr="009D6746">
        <w:trPr>
          <w:trHeight w:val="255"/>
        </w:trPr>
        <w:tc>
          <w:tcPr>
            <w:tcW w:w="1276"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nil"/>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5103" w:type="dxa"/>
            <w:gridSpan w:val="4"/>
            <w:tcBorders>
              <w:top w:val="single" w:sz="4" w:space="0" w:color="auto"/>
              <w:left w:val="nil"/>
              <w:bottom w:val="single" w:sz="4" w:space="0" w:color="auto"/>
              <w:right w:val="single" w:sz="4" w:space="0" w:color="000000"/>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υποσύνολο ΔΕ Αλέας</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143,206</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660</w:t>
            </w:r>
          </w:p>
        </w:tc>
      </w:tr>
      <w:tr w:rsidR="009D6746" w:rsidRPr="009D6746" w:rsidTr="009D6746">
        <w:trPr>
          <w:trHeight w:val="255"/>
        </w:trPr>
        <w:tc>
          <w:tcPr>
            <w:tcW w:w="1276"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nil"/>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D9D9D9"/>
            <w:vAlign w:val="center"/>
            <w:hideMark/>
          </w:tcPr>
          <w:p w:rsidR="009D6746" w:rsidRPr="009D6746" w:rsidRDefault="009D6746" w:rsidP="009D6746">
            <w:pPr>
              <w:spacing w:after="0" w:line="240" w:lineRule="auto"/>
              <w:jc w:val="both"/>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ΔΕ Κουτσοποδίου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b/>
                <w:bCs/>
                <w:color w:val="000000"/>
                <w:sz w:val="18"/>
                <w:szCs w:val="18"/>
                <w:lang w:eastAsia="el-GR"/>
              </w:rPr>
            </w:pPr>
            <w:r w:rsidRPr="009D6746">
              <w:rPr>
                <w:rFonts w:ascii="Calibri" w:eastAsia="Times New Roman" w:hAnsi="Calibri" w:cs="Arial"/>
                <w:b/>
                <w:bCs/>
                <w:color w:val="000000"/>
                <w:sz w:val="18"/>
                <w:szCs w:val="18"/>
                <w:lang w:eastAsia="el-GR"/>
              </w:rPr>
              <w:t>410204</w:t>
            </w:r>
          </w:p>
        </w:tc>
        <w:tc>
          <w:tcPr>
            <w:tcW w:w="1081" w:type="dxa"/>
            <w:tcBorders>
              <w:top w:val="nil"/>
              <w:left w:val="nil"/>
              <w:bottom w:val="nil"/>
              <w:right w:val="nil"/>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923304</w:t>
            </w:r>
          </w:p>
        </w:tc>
        <w:tc>
          <w:tcPr>
            <w:tcW w:w="347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r>
      <w:tr w:rsidR="009D6746" w:rsidRPr="009D6746" w:rsidTr="009D6746">
        <w:trPr>
          <w:trHeight w:val="255"/>
        </w:trPr>
        <w:tc>
          <w:tcPr>
            <w:tcW w:w="1276"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nil"/>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Κουτσοποδίου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41020401</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92330401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31,362</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2.177</w:t>
            </w:r>
          </w:p>
        </w:tc>
      </w:tr>
      <w:tr w:rsidR="009D6746" w:rsidRPr="009D6746" w:rsidTr="009D6746">
        <w:trPr>
          <w:trHeight w:val="255"/>
        </w:trPr>
        <w:tc>
          <w:tcPr>
            <w:tcW w:w="1276"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nil"/>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Βρουστίου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41020402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92330402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19,94</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292</w:t>
            </w:r>
          </w:p>
        </w:tc>
      </w:tr>
      <w:tr w:rsidR="009D6746" w:rsidRPr="009D6746" w:rsidTr="009D6746">
        <w:trPr>
          <w:trHeight w:val="255"/>
        </w:trPr>
        <w:tc>
          <w:tcPr>
            <w:tcW w:w="1276"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nil"/>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Μαλαντρενίου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41020403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92330403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45,215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498</w:t>
            </w:r>
          </w:p>
        </w:tc>
      </w:tr>
      <w:tr w:rsidR="009D6746" w:rsidRPr="009D6746" w:rsidTr="009D6746">
        <w:trPr>
          <w:trHeight w:val="255"/>
        </w:trPr>
        <w:tc>
          <w:tcPr>
            <w:tcW w:w="1276"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nil"/>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Σχινοχώρι</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41020404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92330404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24,552</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305</w:t>
            </w:r>
          </w:p>
        </w:tc>
      </w:tr>
      <w:tr w:rsidR="009D6746" w:rsidRPr="009D6746" w:rsidTr="009D6746">
        <w:trPr>
          <w:trHeight w:val="255"/>
        </w:trPr>
        <w:tc>
          <w:tcPr>
            <w:tcW w:w="1276"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nil"/>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υποσύνολο ΔΕ Κουτσοποδίου</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121,069</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3.272</w:t>
            </w:r>
          </w:p>
        </w:tc>
      </w:tr>
      <w:tr w:rsidR="009D6746" w:rsidRPr="009D6746" w:rsidTr="009D6746">
        <w:trPr>
          <w:trHeight w:val="255"/>
        </w:trPr>
        <w:tc>
          <w:tcPr>
            <w:tcW w:w="1276"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nil"/>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nil"/>
              <w:right w:val="nil"/>
            </w:tcBorders>
            <w:shd w:val="clear" w:color="000000" w:fill="D9D9D9"/>
            <w:vAlign w:val="center"/>
            <w:hideMark/>
          </w:tcPr>
          <w:p w:rsidR="009D6746" w:rsidRPr="009D6746" w:rsidRDefault="009D6746" w:rsidP="009D6746">
            <w:pPr>
              <w:spacing w:after="0" w:line="240" w:lineRule="auto"/>
              <w:jc w:val="both"/>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ΔΕ Λυρκείας</w:t>
            </w:r>
          </w:p>
        </w:tc>
        <w:tc>
          <w:tcPr>
            <w:tcW w:w="1265" w:type="dxa"/>
            <w:tcBorders>
              <w:top w:val="nil"/>
              <w:left w:val="single" w:sz="4" w:space="0" w:color="auto"/>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b/>
                <w:bCs/>
                <w:color w:val="000000"/>
                <w:sz w:val="18"/>
                <w:szCs w:val="18"/>
                <w:lang w:eastAsia="el-GR"/>
              </w:rPr>
            </w:pPr>
            <w:r w:rsidRPr="009D6746">
              <w:rPr>
                <w:rFonts w:ascii="Calibri" w:eastAsia="Times New Roman" w:hAnsi="Calibri" w:cs="Arial"/>
                <w:b/>
                <w:bCs/>
                <w:color w:val="000000"/>
                <w:sz w:val="18"/>
                <w:szCs w:val="18"/>
                <w:lang w:eastAsia="el-GR"/>
              </w:rPr>
              <w:t>410206</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923306</w:t>
            </w:r>
          </w:p>
        </w:tc>
        <w:tc>
          <w:tcPr>
            <w:tcW w:w="3479" w:type="dxa"/>
            <w:gridSpan w:val="3"/>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r>
      <w:tr w:rsidR="009D6746" w:rsidRPr="009D6746" w:rsidTr="009D6746">
        <w:trPr>
          <w:trHeight w:val="255"/>
        </w:trPr>
        <w:tc>
          <w:tcPr>
            <w:tcW w:w="1276"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nil"/>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single" w:sz="4" w:space="0" w:color="auto"/>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Λυρκείας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41020601</w:t>
            </w:r>
          </w:p>
        </w:tc>
        <w:tc>
          <w:tcPr>
            <w:tcW w:w="1081" w:type="dxa"/>
            <w:tcBorders>
              <w:top w:val="nil"/>
              <w:left w:val="nil"/>
              <w:bottom w:val="nil"/>
              <w:right w:val="nil"/>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92330605</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31,862</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319</w:t>
            </w:r>
          </w:p>
        </w:tc>
      </w:tr>
      <w:tr w:rsidR="009D6746" w:rsidRPr="009D6746" w:rsidTr="009D6746">
        <w:trPr>
          <w:trHeight w:val="255"/>
        </w:trPr>
        <w:tc>
          <w:tcPr>
            <w:tcW w:w="1276"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nil"/>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Γυμνού</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41020602</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92330601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50,132</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319</w:t>
            </w:r>
          </w:p>
        </w:tc>
      </w:tr>
      <w:tr w:rsidR="009D6746" w:rsidRPr="009D6746" w:rsidTr="009D6746">
        <w:trPr>
          <w:trHeight w:val="255"/>
        </w:trPr>
        <w:tc>
          <w:tcPr>
            <w:tcW w:w="1276"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nil"/>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Καπαρελίου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41020603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92330602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12,655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299</w:t>
            </w:r>
          </w:p>
        </w:tc>
      </w:tr>
      <w:tr w:rsidR="009D6746" w:rsidRPr="009D6746" w:rsidTr="009D6746">
        <w:trPr>
          <w:trHeight w:val="255"/>
        </w:trPr>
        <w:tc>
          <w:tcPr>
            <w:tcW w:w="1276"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nil"/>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Καρυάς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41020604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92330603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66,052</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676</w:t>
            </w:r>
          </w:p>
        </w:tc>
      </w:tr>
      <w:tr w:rsidR="009D6746" w:rsidRPr="009D6746" w:rsidTr="009D6746">
        <w:trPr>
          <w:trHeight w:val="255"/>
        </w:trPr>
        <w:tc>
          <w:tcPr>
            <w:tcW w:w="1276"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nil"/>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Κεφαλόβρυσου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41020605</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92330604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35,134</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129</w:t>
            </w:r>
          </w:p>
        </w:tc>
      </w:tr>
      <w:tr w:rsidR="009D6746" w:rsidRPr="009D6746" w:rsidTr="009D6746">
        <w:trPr>
          <w:trHeight w:val="255"/>
        </w:trPr>
        <w:tc>
          <w:tcPr>
            <w:tcW w:w="1276"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nil"/>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Νεοχωρίου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41020606</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92330606</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16,022</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63</w:t>
            </w:r>
          </w:p>
        </w:tc>
      </w:tr>
      <w:tr w:rsidR="009D6746" w:rsidRPr="009D6746" w:rsidTr="009D6746">
        <w:trPr>
          <w:trHeight w:val="255"/>
        </w:trPr>
        <w:tc>
          <w:tcPr>
            <w:tcW w:w="1276"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nil"/>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Στέρνας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41020607</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92330607</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9,853</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125</w:t>
            </w:r>
          </w:p>
        </w:tc>
      </w:tr>
      <w:tr w:rsidR="009D6746" w:rsidRPr="009D6746" w:rsidTr="009D6746">
        <w:trPr>
          <w:trHeight w:val="255"/>
        </w:trPr>
        <w:tc>
          <w:tcPr>
            <w:tcW w:w="1276"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nil"/>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Φρεγκαίνης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41020608</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92330608</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23,484</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128</w:t>
            </w:r>
          </w:p>
        </w:tc>
      </w:tr>
      <w:tr w:rsidR="009D6746" w:rsidRPr="009D6746" w:rsidTr="009D6746">
        <w:trPr>
          <w:trHeight w:val="255"/>
        </w:trPr>
        <w:tc>
          <w:tcPr>
            <w:tcW w:w="1276"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nil"/>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υποσύνολο ΔΕ Λυρκείας</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245,194</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2.058</w:t>
            </w:r>
          </w:p>
        </w:tc>
      </w:tr>
      <w:tr w:rsidR="009D6746" w:rsidRPr="009D6746" w:rsidTr="009D6746">
        <w:trPr>
          <w:trHeight w:val="255"/>
        </w:trPr>
        <w:tc>
          <w:tcPr>
            <w:tcW w:w="1276"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nil"/>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nil"/>
              <w:right w:val="single" w:sz="4" w:space="0" w:color="auto"/>
            </w:tcBorders>
            <w:shd w:val="clear" w:color="000000" w:fill="C0C0C0"/>
            <w:vAlign w:val="center"/>
            <w:hideMark/>
          </w:tcPr>
          <w:p w:rsidR="009D6746" w:rsidRPr="009D6746" w:rsidRDefault="009D6746" w:rsidP="009D6746">
            <w:pPr>
              <w:spacing w:after="0" w:line="240" w:lineRule="auto"/>
              <w:jc w:val="both"/>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ΔΕ Μυκηναίων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b/>
                <w:bCs/>
                <w:color w:val="000000"/>
                <w:sz w:val="18"/>
                <w:szCs w:val="18"/>
                <w:lang w:eastAsia="el-GR"/>
              </w:rPr>
            </w:pPr>
            <w:r w:rsidRPr="009D6746">
              <w:rPr>
                <w:rFonts w:ascii="Calibri" w:eastAsia="Times New Roman" w:hAnsi="Calibri" w:cs="Arial"/>
                <w:b/>
                <w:bCs/>
                <w:color w:val="000000"/>
                <w:sz w:val="18"/>
                <w:szCs w:val="18"/>
                <w:lang w:eastAsia="el-GR"/>
              </w:rPr>
              <w:t>410207</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923307</w:t>
            </w:r>
          </w:p>
        </w:tc>
        <w:tc>
          <w:tcPr>
            <w:tcW w:w="347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r>
      <w:tr w:rsidR="009D6746" w:rsidRPr="009D6746" w:rsidTr="009D6746">
        <w:trPr>
          <w:trHeight w:val="255"/>
        </w:trPr>
        <w:tc>
          <w:tcPr>
            <w:tcW w:w="1276"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nil"/>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single" w:sz="4" w:space="0" w:color="auto"/>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Μυκηνών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41020701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92330704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9,839</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354</w:t>
            </w:r>
          </w:p>
        </w:tc>
      </w:tr>
      <w:tr w:rsidR="009D6746" w:rsidRPr="009D6746" w:rsidTr="009D6746">
        <w:trPr>
          <w:trHeight w:val="255"/>
        </w:trPr>
        <w:tc>
          <w:tcPr>
            <w:tcW w:w="1276"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nil"/>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Λιμνών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41020702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92330701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53,325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734</w:t>
            </w:r>
          </w:p>
        </w:tc>
      </w:tr>
      <w:tr w:rsidR="009D6746" w:rsidRPr="009D6746" w:rsidTr="009D6746">
        <w:trPr>
          <w:trHeight w:val="255"/>
        </w:trPr>
        <w:tc>
          <w:tcPr>
            <w:tcW w:w="1276"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nil"/>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Μοναστηρακίου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41020703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92330702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8,453</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276</w:t>
            </w:r>
          </w:p>
        </w:tc>
      </w:tr>
      <w:tr w:rsidR="009D6746" w:rsidRPr="009D6746" w:rsidTr="009D6746">
        <w:trPr>
          <w:trHeight w:val="255"/>
        </w:trPr>
        <w:tc>
          <w:tcPr>
            <w:tcW w:w="1276"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nil"/>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Μπόρσα</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41020704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92330703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14,979</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186</w:t>
            </w:r>
          </w:p>
        </w:tc>
      </w:tr>
      <w:tr w:rsidR="009D6746" w:rsidRPr="009D6746" w:rsidTr="009D6746">
        <w:trPr>
          <w:trHeight w:val="255"/>
        </w:trPr>
        <w:tc>
          <w:tcPr>
            <w:tcW w:w="1276"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nil"/>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Νέου Ηραίου (Χώνικα)</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41020705</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92330705</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13,106</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488</w:t>
            </w:r>
          </w:p>
        </w:tc>
      </w:tr>
      <w:tr w:rsidR="009D6746" w:rsidRPr="009D6746" w:rsidTr="009D6746">
        <w:trPr>
          <w:trHeight w:val="270"/>
        </w:trPr>
        <w:tc>
          <w:tcPr>
            <w:tcW w:w="1276"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nil"/>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Προσύμνης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41020706</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92330706</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31,014</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589</w:t>
            </w:r>
          </w:p>
        </w:tc>
      </w:tr>
      <w:tr w:rsidR="009D6746" w:rsidRPr="009D6746" w:rsidTr="009D6746">
        <w:trPr>
          <w:trHeight w:val="330"/>
        </w:trPr>
        <w:tc>
          <w:tcPr>
            <w:tcW w:w="1276"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nil"/>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Φιχτίου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41020707</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92330707</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28,317</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761</w:t>
            </w:r>
          </w:p>
        </w:tc>
      </w:tr>
      <w:tr w:rsidR="009D6746" w:rsidRPr="009D6746" w:rsidTr="009D6746">
        <w:trPr>
          <w:trHeight w:val="255"/>
        </w:trPr>
        <w:tc>
          <w:tcPr>
            <w:tcW w:w="1276"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nil"/>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υποσύνολο ΔΕ Μυκηναίων</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159,033</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3.388</w:t>
            </w:r>
          </w:p>
        </w:tc>
      </w:tr>
      <w:tr w:rsidR="009D6746" w:rsidRPr="009D6746" w:rsidTr="009D6746">
        <w:trPr>
          <w:trHeight w:val="315"/>
        </w:trPr>
        <w:tc>
          <w:tcPr>
            <w:tcW w:w="1276"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nil"/>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ΣΥΝΟΛΟ ΔΗΜΟΥ ΑΡΓΟΥΣ - ΜΥΚΗΝΩΝ</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668,502</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9.378</w:t>
            </w:r>
          </w:p>
        </w:tc>
      </w:tr>
      <w:tr w:rsidR="009D6746" w:rsidRPr="009D6746" w:rsidTr="009D6746">
        <w:trPr>
          <w:trHeight w:val="255"/>
        </w:trPr>
        <w:tc>
          <w:tcPr>
            <w:tcW w:w="25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5103" w:type="dxa"/>
            <w:gridSpan w:val="4"/>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ΣΥΝΟΛΟ Π.Ε ΑΡΓΟΛΙΔΑΣ</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668,502</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9.378</w:t>
            </w:r>
          </w:p>
        </w:tc>
      </w:tr>
      <w:tr w:rsidR="009D6746" w:rsidRPr="009D6746" w:rsidTr="009D6746">
        <w:trPr>
          <w:trHeight w:val="345"/>
        </w:trPr>
        <w:tc>
          <w:tcPr>
            <w:tcW w:w="1276" w:type="dxa"/>
            <w:tcBorders>
              <w:top w:val="nil"/>
              <w:left w:val="single" w:sz="4" w:space="0" w:color="auto"/>
              <w:bottom w:val="nil"/>
              <w:right w:val="single" w:sz="4" w:space="0" w:color="auto"/>
            </w:tcBorders>
            <w:shd w:val="clear" w:color="000000" w:fill="EBF1DE"/>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xml:space="preserve">ΑΡΚΑΔΙΑΣ </w:t>
            </w:r>
          </w:p>
        </w:tc>
        <w:tc>
          <w:tcPr>
            <w:tcW w:w="2844" w:type="dxa"/>
            <w:gridSpan w:val="2"/>
            <w:tcBorders>
              <w:top w:val="single" w:sz="4" w:space="0" w:color="auto"/>
              <w:left w:val="nil"/>
              <w:bottom w:val="single" w:sz="4" w:space="0" w:color="auto"/>
              <w:right w:val="single" w:sz="4" w:space="0" w:color="000000"/>
            </w:tcBorders>
            <w:shd w:val="clear" w:color="000000" w:fill="EBF1DE"/>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1265" w:type="dxa"/>
            <w:tcBorders>
              <w:top w:val="nil"/>
              <w:left w:val="nil"/>
              <w:bottom w:val="single" w:sz="4" w:space="0" w:color="auto"/>
              <w:right w:val="single" w:sz="4" w:space="0" w:color="auto"/>
            </w:tcBorders>
            <w:shd w:val="clear" w:color="000000" w:fill="EBF1DE"/>
            <w:noWrap/>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40</w:t>
            </w:r>
          </w:p>
        </w:tc>
        <w:tc>
          <w:tcPr>
            <w:tcW w:w="1081" w:type="dxa"/>
            <w:tcBorders>
              <w:top w:val="nil"/>
              <w:left w:val="nil"/>
              <w:bottom w:val="single" w:sz="4" w:space="0" w:color="auto"/>
              <w:right w:val="nil"/>
            </w:tcBorders>
            <w:shd w:val="clear" w:color="000000" w:fill="EBF1DE"/>
            <w:noWrap/>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3479" w:type="dxa"/>
            <w:gridSpan w:val="3"/>
            <w:tcBorders>
              <w:top w:val="single" w:sz="4" w:space="0" w:color="auto"/>
              <w:left w:val="single" w:sz="4" w:space="0" w:color="auto"/>
              <w:bottom w:val="single" w:sz="4" w:space="0" w:color="auto"/>
              <w:right w:val="single" w:sz="4" w:space="0" w:color="000000"/>
            </w:tcBorders>
            <w:shd w:val="clear" w:color="000000" w:fill="EBF1DE"/>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r>
      <w:tr w:rsidR="009D6746" w:rsidRPr="009D6746" w:rsidTr="009D6746">
        <w:trPr>
          <w:trHeight w:val="345"/>
        </w:trPr>
        <w:tc>
          <w:tcPr>
            <w:tcW w:w="1276" w:type="dxa"/>
            <w:tcBorders>
              <w:top w:val="single" w:sz="4" w:space="0" w:color="auto"/>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tcBorders>
              <w:top w:val="nil"/>
              <w:left w:val="nil"/>
              <w:bottom w:val="single" w:sz="4" w:space="0" w:color="auto"/>
              <w:right w:val="single" w:sz="4" w:space="0" w:color="auto"/>
            </w:tcBorders>
            <w:shd w:val="clear" w:color="000000" w:fill="C4BD97"/>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xml:space="preserve"> ΓΟΡΤΥΝΙΑΣ</w:t>
            </w:r>
          </w:p>
        </w:tc>
        <w:tc>
          <w:tcPr>
            <w:tcW w:w="1570" w:type="dxa"/>
            <w:tcBorders>
              <w:top w:val="nil"/>
              <w:left w:val="nil"/>
              <w:bottom w:val="single" w:sz="4" w:space="0" w:color="auto"/>
              <w:right w:val="single" w:sz="4" w:space="0" w:color="auto"/>
            </w:tcBorders>
            <w:shd w:val="clear" w:color="000000" w:fill="C4BD97"/>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65" w:type="dxa"/>
            <w:tcBorders>
              <w:top w:val="nil"/>
              <w:left w:val="nil"/>
              <w:bottom w:val="single" w:sz="4" w:space="0" w:color="auto"/>
              <w:right w:val="single" w:sz="4" w:space="0" w:color="auto"/>
            </w:tcBorders>
            <w:shd w:val="clear" w:color="000000" w:fill="C4BD97"/>
            <w:noWrap/>
            <w:vAlign w:val="bottom"/>
            <w:hideMark/>
          </w:tcPr>
          <w:p w:rsidR="009D6746" w:rsidRPr="009D6746" w:rsidRDefault="009D6746" w:rsidP="009D6746">
            <w:pPr>
              <w:spacing w:after="0" w:line="240" w:lineRule="auto"/>
              <w:rPr>
                <w:rFonts w:ascii="Arial" w:eastAsia="Times New Roman" w:hAnsi="Arial" w:cs="Arial"/>
                <w:b/>
                <w:bCs/>
                <w:sz w:val="18"/>
                <w:szCs w:val="18"/>
                <w:lang w:eastAsia="el-GR"/>
              </w:rPr>
            </w:pPr>
            <w:r w:rsidRPr="009D6746">
              <w:rPr>
                <w:rFonts w:ascii="Arial" w:eastAsia="Times New Roman" w:hAnsi="Arial" w:cs="Arial"/>
                <w:b/>
                <w:bCs/>
                <w:sz w:val="18"/>
                <w:szCs w:val="18"/>
                <w:lang w:eastAsia="el-GR"/>
              </w:rPr>
              <w:t>4003</w:t>
            </w:r>
          </w:p>
        </w:tc>
        <w:tc>
          <w:tcPr>
            <w:tcW w:w="1081" w:type="dxa"/>
            <w:tcBorders>
              <w:top w:val="nil"/>
              <w:left w:val="nil"/>
              <w:bottom w:val="nil"/>
              <w:right w:val="nil"/>
            </w:tcBorders>
            <w:shd w:val="clear" w:color="000000" w:fill="C4BD97"/>
            <w:noWrap/>
            <w:vAlign w:val="bottom"/>
            <w:hideMark/>
          </w:tcPr>
          <w:p w:rsidR="009D6746" w:rsidRPr="009D6746" w:rsidRDefault="009D6746" w:rsidP="009D6746">
            <w:pPr>
              <w:spacing w:after="0" w:line="240" w:lineRule="auto"/>
              <w:jc w:val="right"/>
              <w:rPr>
                <w:rFonts w:ascii="Arial" w:eastAsia="Times New Roman" w:hAnsi="Arial" w:cs="Arial"/>
                <w:b/>
                <w:bCs/>
                <w:sz w:val="18"/>
                <w:szCs w:val="18"/>
                <w:lang w:eastAsia="el-GR"/>
              </w:rPr>
            </w:pPr>
            <w:r w:rsidRPr="009D6746">
              <w:rPr>
                <w:rFonts w:ascii="Arial" w:eastAsia="Times New Roman" w:hAnsi="Arial" w:cs="Arial"/>
                <w:b/>
                <w:bCs/>
                <w:sz w:val="18"/>
                <w:szCs w:val="18"/>
                <w:lang w:eastAsia="el-GR"/>
              </w:rPr>
              <w:t>9238</w:t>
            </w:r>
          </w:p>
        </w:tc>
        <w:tc>
          <w:tcPr>
            <w:tcW w:w="3479" w:type="dxa"/>
            <w:gridSpan w:val="3"/>
            <w:tcBorders>
              <w:top w:val="single" w:sz="4" w:space="0" w:color="auto"/>
              <w:left w:val="single" w:sz="4" w:space="0" w:color="auto"/>
              <w:bottom w:val="single" w:sz="4" w:space="0" w:color="auto"/>
              <w:right w:val="single" w:sz="4" w:space="0" w:color="000000"/>
            </w:tcBorders>
            <w:shd w:val="clear" w:color="000000" w:fill="C4BD97"/>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lastRenderedPageBreak/>
              <w:t> </w:t>
            </w:r>
          </w:p>
        </w:tc>
        <w:tc>
          <w:tcPr>
            <w:tcW w:w="127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1570" w:type="dxa"/>
            <w:tcBorders>
              <w:top w:val="nil"/>
              <w:left w:val="nil"/>
              <w:bottom w:val="single" w:sz="4" w:space="0" w:color="auto"/>
              <w:right w:val="single" w:sz="4" w:space="0" w:color="auto"/>
            </w:tcBorders>
            <w:shd w:val="clear" w:color="000000" w:fill="C0C0C0"/>
            <w:vAlign w:val="center"/>
            <w:hideMark/>
          </w:tcPr>
          <w:p w:rsidR="009D6746" w:rsidRPr="009D6746" w:rsidRDefault="009D6746" w:rsidP="009D6746">
            <w:pPr>
              <w:spacing w:after="0" w:line="240" w:lineRule="auto"/>
              <w:jc w:val="both"/>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ΔΕ Βυτίνας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b/>
                <w:bCs/>
                <w:color w:val="000000"/>
                <w:sz w:val="18"/>
                <w:szCs w:val="18"/>
                <w:lang w:eastAsia="el-GR"/>
              </w:rPr>
            </w:pPr>
            <w:r w:rsidRPr="009D6746">
              <w:rPr>
                <w:rFonts w:ascii="Calibri" w:eastAsia="Times New Roman" w:hAnsi="Calibri" w:cs="Arial"/>
                <w:b/>
                <w:bCs/>
                <w:color w:val="000000"/>
                <w:sz w:val="18"/>
                <w:szCs w:val="18"/>
                <w:lang w:eastAsia="el-GR"/>
              </w:rPr>
              <w:t>400302</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923801</w:t>
            </w:r>
          </w:p>
        </w:tc>
        <w:tc>
          <w:tcPr>
            <w:tcW w:w="3479" w:type="dxa"/>
            <w:gridSpan w:val="3"/>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Βυτίνης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40030201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92380101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28,21</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666</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Ελάτης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40030202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92380102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10,803</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27</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Καμενίτσας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40030203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92380103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17,041</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167</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Λάστας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40030204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92380104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15,405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10</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Μαγουλιάνων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40030205</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92380105</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33,413</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119</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Νυμφασίας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40030206</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92380106</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15,005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114</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Πυργακίου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40030207</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92380107</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19,432</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13</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υποσύνολο ΔΕ Βυτίνας</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139,309</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1.116</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000000" w:fill="C0C0C0"/>
            <w:vAlign w:val="center"/>
            <w:hideMark/>
          </w:tcPr>
          <w:p w:rsidR="009D6746" w:rsidRPr="009D6746" w:rsidRDefault="009D6746" w:rsidP="009D6746">
            <w:pPr>
              <w:spacing w:after="0" w:line="240" w:lineRule="auto"/>
              <w:jc w:val="both"/>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ΔΕ Δημητσάνας</w:t>
            </w:r>
          </w:p>
        </w:tc>
        <w:tc>
          <w:tcPr>
            <w:tcW w:w="1265" w:type="dxa"/>
            <w:tcBorders>
              <w:top w:val="nil"/>
              <w:left w:val="nil"/>
              <w:bottom w:val="nil"/>
              <w:right w:val="nil"/>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b/>
                <w:bCs/>
                <w:color w:val="000000"/>
                <w:sz w:val="18"/>
                <w:szCs w:val="18"/>
                <w:lang w:eastAsia="el-GR"/>
              </w:rPr>
            </w:pPr>
            <w:r w:rsidRPr="009D6746">
              <w:rPr>
                <w:rFonts w:ascii="Calibri" w:eastAsia="Times New Roman" w:hAnsi="Calibri" w:cs="Arial"/>
                <w:b/>
                <w:bCs/>
                <w:color w:val="000000"/>
                <w:sz w:val="18"/>
                <w:szCs w:val="18"/>
                <w:lang w:eastAsia="el-GR"/>
              </w:rPr>
              <w:t>400301</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923802</w:t>
            </w:r>
          </w:p>
        </w:tc>
        <w:tc>
          <w:tcPr>
            <w:tcW w:w="3479" w:type="dxa"/>
            <w:gridSpan w:val="3"/>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Δημητσάνας</w:t>
            </w:r>
          </w:p>
        </w:tc>
        <w:tc>
          <w:tcPr>
            <w:tcW w:w="1265" w:type="dxa"/>
            <w:tcBorders>
              <w:top w:val="single" w:sz="4" w:space="0" w:color="auto"/>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40030101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92380201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38,514</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447</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Ζατούνης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40030102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92380202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20,791</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71</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Ζιγοβιστίου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40030103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92380203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14,98</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79</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Μελισσόπετρας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40030104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92380204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6,8</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29</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Παναγίας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40030105</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92380205</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9,87</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39</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Ράδου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40030106</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92380206</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13,379</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47</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Ριζοσπηλιάς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40030107</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92380207</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6,425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51</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υποσύνολο ΔΕ Δημητσάνας</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110,759</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763</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nil"/>
              <w:right w:val="single" w:sz="4" w:space="0" w:color="auto"/>
            </w:tcBorders>
            <w:shd w:val="clear" w:color="000000" w:fill="C0C0C0"/>
            <w:vAlign w:val="center"/>
            <w:hideMark/>
          </w:tcPr>
          <w:p w:rsidR="009D6746" w:rsidRPr="009D6746" w:rsidRDefault="009D6746" w:rsidP="009D6746">
            <w:pPr>
              <w:spacing w:after="0" w:line="240" w:lineRule="auto"/>
              <w:jc w:val="both"/>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ΔΕ Ηραίας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b/>
                <w:bCs/>
                <w:color w:val="000000"/>
                <w:sz w:val="18"/>
                <w:szCs w:val="18"/>
                <w:lang w:eastAsia="el-GR"/>
              </w:rPr>
            </w:pPr>
            <w:r w:rsidRPr="009D6746">
              <w:rPr>
                <w:rFonts w:ascii="Calibri" w:eastAsia="Times New Roman" w:hAnsi="Calibri" w:cs="Arial"/>
                <w:b/>
                <w:bCs/>
                <w:color w:val="000000"/>
                <w:sz w:val="18"/>
                <w:szCs w:val="18"/>
                <w:lang w:eastAsia="el-GR"/>
              </w:rPr>
              <w:t>400303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923803</w:t>
            </w:r>
          </w:p>
        </w:tc>
        <w:tc>
          <w:tcPr>
            <w:tcW w:w="3479" w:type="dxa"/>
            <w:gridSpan w:val="3"/>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Παλούμπας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40030301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92380311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16,224</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120</w:t>
            </w:r>
          </w:p>
        </w:tc>
      </w:tr>
      <w:tr w:rsidR="009D6746" w:rsidRPr="009D6746" w:rsidTr="009D6746">
        <w:trPr>
          <w:trHeight w:val="510"/>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Αγίου Ιωάννου Αρχαίας Ηραίας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40030302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92380301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4,700</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49</w:t>
            </w:r>
          </w:p>
        </w:tc>
      </w:tr>
      <w:tr w:rsidR="009D6746" w:rsidRPr="009D6746" w:rsidTr="009D6746">
        <w:trPr>
          <w:trHeight w:val="270"/>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Αραχόβης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40030303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92380302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5,925</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208</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Κακουραίικων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40030304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92380303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12,100</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104</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Κοκκινορράχης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40030305</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92380304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2,605</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21</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Κοκκορά</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40030306</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92380305</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3,975</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69</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Λιοδώρας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40030307</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92380306</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5,750</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68</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Λουτρών Ηραίας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40030308</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92380307</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20,699</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228</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Λυκούρεση</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40030309</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92380308</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8,361</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8</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Λυσσαρέας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40030310</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92380309</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6,950</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68</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Όχθιας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40030311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92380310</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2,737</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54</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Πυρρή</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40030312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92380312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7,500</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88</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Ράφτη</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40030313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92380313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11,350</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107</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Σαρακινίου Ηραίας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40030314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92380314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6,325</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68</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xml:space="preserve"> Σέρβου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40030315</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92380315</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17,476</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108</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Χρυσοχωρίου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40030316</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92380316</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5,550</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95</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Ψαρίου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40030317</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92380317</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5,775</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89</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υποσύνολο ΔΕ Ηραίας</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144,002</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1.552</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nil"/>
              <w:right w:val="single" w:sz="4" w:space="0" w:color="auto"/>
            </w:tcBorders>
            <w:shd w:val="clear" w:color="000000" w:fill="C0C0C0"/>
            <w:vAlign w:val="center"/>
            <w:hideMark/>
          </w:tcPr>
          <w:p w:rsidR="009D6746" w:rsidRPr="009D6746" w:rsidRDefault="009D6746" w:rsidP="009D6746">
            <w:pPr>
              <w:spacing w:after="0" w:line="240" w:lineRule="auto"/>
              <w:jc w:val="both"/>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ΔΕ Κλείτορος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b/>
                <w:bCs/>
                <w:color w:val="000000"/>
                <w:sz w:val="18"/>
                <w:szCs w:val="18"/>
                <w:lang w:eastAsia="el-GR"/>
              </w:rPr>
            </w:pPr>
            <w:r w:rsidRPr="009D6746">
              <w:rPr>
                <w:rFonts w:ascii="Calibri" w:eastAsia="Times New Roman" w:hAnsi="Calibri" w:cs="Arial"/>
                <w:b/>
                <w:bCs/>
                <w:color w:val="000000"/>
                <w:sz w:val="18"/>
                <w:szCs w:val="18"/>
                <w:lang w:eastAsia="el-GR"/>
              </w:rPr>
              <w:t>400304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923804</w:t>
            </w:r>
          </w:p>
        </w:tc>
        <w:tc>
          <w:tcPr>
            <w:tcW w:w="3479" w:type="dxa"/>
            <w:gridSpan w:val="3"/>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Μυγδαλιάς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40030401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92380406</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14,908</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144</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Αγριδίου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40030402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92380401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14,295</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48</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Βαλτεσινίκου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40030403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92380402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41,440</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378</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Δρακοβουνίου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40030404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92380403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11,030</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66</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Θεοκτίστου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40030405</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92380404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14,531</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205</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Κερπινής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40030406</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92380405</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17,307</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93</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Ξηροκαριταίνης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40030407</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92380407</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8,884</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34</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Πουρναριάς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40030408</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92380408</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12,180</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241</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Πρασίνου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40030409</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92380409</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16,007</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197</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υποσύνολο ΔΕ Κλείτορος</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150,582</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1.406</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nil"/>
              <w:right w:val="single" w:sz="4" w:space="0" w:color="auto"/>
            </w:tcBorders>
            <w:shd w:val="clear" w:color="000000" w:fill="C0C0C0"/>
            <w:vAlign w:val="center"/>
            <w:hideMark/>
          </w:tcPr>
          <w:p w:rsidR="009D6746" w:rsidRPr="009D6746" w:rsidRDefault="009D6746" w:rsidP="009D6746">
            <w:pPr>
              <w:spacing w:after="0" w:line="240" w:lineRule="auto"/>
              <w:jc w:val="both"/>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ΔΕ Κοντοβάζαινας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b/>
                <w:bCs/>
                <w:color w:val="000000"/>
                <w:sz w:val="18"/>
                <w:szCs w:val="18"/>
                <w:lang w:eastAsia="el-GR"/>
              </w:rPr>
            </w:pPr>
            <w:r w:rsidRPr="009D6746">
              <w:rPr>
                <w:rFonts w:ascii="Calibri" w:eastAsia="Times New Roman" w:hAnsi="Calibri" w:cs="Arial"/>
                <w:b/>
                <w:bCs/>
                <w:color w:val="000000"/>
                <w:sz w:val="18"/>
                <w:szCs w:val="18"/>
                <w:lang w:eastAsia="el-GR"/>
              </w:rPr>
              <w:t>400305</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923805</w:t>
            </w:r>
          </w:p>
        </w:tc>
        <w:tc>
          <w:tcPr>
            <w:tcW w:w="3479" w:type="dxa"/>
            <w:gridSpan w:val="3"/>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Κοντοβαζαίνης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40030501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92380507</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24,499</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386</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Βάχλιας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40030502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92380501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22,199</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96</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Βελημαχίου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40030503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92380502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17,525</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113</w:t>
            </w:r>
          </w:p>
        </w:tc>
      </w:tr>
      <w:tr w:rsidR="009D6746" w:rsidRPr="009D6746" w:rsidTr="009D6746">
        <w:trPr>
          <w:trHeight w:val="28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Βιδιακίου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40030504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92380503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15,149</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93</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Βούτση</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40030505</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92380504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3,250</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107</w:t>
            </w:r>
          </w:p>
        </w:tc>
      </w:tr>
      <w:tr w:rsidR="009D6746" w:rsidRPr="009D6746" w:rsidTr="009D6746">
        <w:trPr>
          <w:trHeight w:val="300"/>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lastRenderedPageBreak/>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Δήμητρας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40030506</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92380505</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17,150</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111</w:t>
            </w:r>
          </w:p>
        </w:tc>
      </w:tr>
      <w:tr w:rsidR="009D6746" w:rsidRPr="009D6746" w:rsidTr="009D6746">
        <w:trPr>
          <w:trHeight w:val="270"/>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Καρδαριτσίου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40030507</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92380506</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9,250</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41</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Μοναστηρακίου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40030508</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92380508</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14,625</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135</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Παραλογγών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40030509</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92380509</w:t>
            </w:r>
          </w:p>
        </w:tc>
        <w:tc>
          <w:tcPr>
            <w:tcW w:w="1187" w:type="dxa"/>
            <w:tcBorders>
              <w:top w:val="nil"/>
              <w:left w:val="nil"/>
              <w:bottom w:val="nil"/>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15,849</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89</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υποσύνολο ΔΕ Κοντοβάζαινας</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139,496</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1.171</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nil"/>
              <w:right w:val="single" w:sz="4" w:space="0" w:color="auto"/>
            </w:tcBorders>
            <w:shd w:val="clear" w:color="000000" w:fill="C0C0C0"/>
            <w:vAlign w:val="center"/>
            <w:hideMark/>
          </w:tcPr>
          <w:p w:rsidR="009D6746" w:rsidRPr="009D6746" w:rsidRDefault="009D6746" w:rsidP="009D6746">
            <w:pPr>
              <w:spacing w:after="0" w:line="240" w:lineRule="auto"/>
              <w:jc w:val="both"/>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ΔΕ Λαγκαδίων</w:t>
            </w:r>
          </w:p>
        </w:tc>
        <w:tc>
          <w:tcPr>
            <w:tcW w:w="1265" w:type="dxa"/>
            <w:tcBorders>
              <w:top w:val="nil"/>
              <w:left w:val="nil"/>
              <w:bottom w:val="nil"/>
              <w:right w:val="nil"/>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b/>
                <w:bCs/>
                <w:color w:val="000000"/>
                <w:sz w:val="18"/>
                <w:szCs w:val="18"/>
                <w:lang w:eastAsia="el-GR"/>
              </w:rPr>
            </w:pPr>
            <w:r w:rsidRPr="009D6746">
              <w:rPr>
                <w:rFonts w:ascii="Calibri" w:eastAsia="Times New Roman" w:hAnsi="Calibri" w:cs="Arial"/>
                <w:b/>
                <w:bCs/>
                <w:color w:val="000000"/>
                <w:sz w:val="18"/>
                <w:szCs w:val="18"/>
                <w:lang w:eastAsia="el-GR"/>
              </w:rPr>
              <w:t>400306</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923806</w:t>
            </w:r>
          </w:p>
        </w:tc>
        <w:tc>
          <w:tcPr>
            <w:tcW w:w="3479" w:type="dxa"/>
            <w:gridSpan w:val="3"/>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single" w:sz="4" w:space="0" w:color="auto"/>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Λαγκαδίων</w:t>
            </w:r>
          </w:p>
        </w:tc>
        <w:tc>
          <w:tcPr>
            <w:tcW w:w="1265" w:type="dxa"/>
            <w:tcBorders>
              <w:top w:val="single" w:sz="4" w:space="0" w:color="auto"/>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40030601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92380601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65,600</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504</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Λευκοχωρίου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40030602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92380602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13,875</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132</w:t>
            </w:r>
          </w:p>
        </w:tc>
      </w:tr>
      <w:tr w:rsidR="009D6746" w:rsidRPr="009D6746" w:rsidTr="009D6746">
        <w:trPr>
          <w:trHeight w:val="300"/>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υποσύνολο ΔΕ Λαγκαδίων</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79,475</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636</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000000" w:fill="C0C0C0"/>
            <w:vAlign w:val="center"/>
            <w:hideMark/>
          </w:tcPr>
          <w:p w:rsidR="009D6746" w:rsidRPr="009D6746" w:rsidRDefault="009D6746" w:rsidP="009D6746">
            <w:pPr>
              <w:spacing w:after="0" w:line="240" w:lineRule="auto"/>
              <w:jc w:val="both"/>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ΔΕ Τρικολώνων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b/>
                <w:bCs/>
                <w:color w:val="000000"/>
                <w:sz w:val="18"/>
                <w:szCs w:val="18"/>
                <w:lang w:eastAsia="el-GR"/>
              </w:rPr>
            </w:pPr>
            <w:r w:rsidRPr="009D6746">
              <w:rPr>
                <w:rFonts w:ascii="Calibri" w:eastAsia="Times New Roman" w:hAnsi="Calibri" w:cs="Arial"/>
                <w:b/>
                <w:bCs/>
                <w:color w:val="000000"/>
                <w:sz w:val="18"/>
                <w:szCs w:val="18"/>
                <w:lang w:eastAsia="el-GR"/>
              </w:rPr>
              <w:t>400307</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923807</w:t>
            </w:r>
          </w:p>
        </w:tc>
        <w:tc>
          <w:tcPr>
            <w:tcW w:w="3479" w:type="dxa"/>
            <w:gridSpan w:val="3"/>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Στεμνίτσας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40030701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92380704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54,745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191</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Ελληνικού</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40030702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92380701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17,931</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204</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Παλαμαρίου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40030703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92380702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10,176</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66</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Παύλιας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40030704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92380703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6,025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55</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Σύρνας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40030705</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92380705</w:t>
            </w:r>
          </w:p>
        </w:tc>
        <w:tc>
          <w:tcPr>
            <w:tcW w:w="1187" w:type="dxa"/>
            <w:tcBorders>
              <w:top w:val="nil"/>
              <w:left w:val="nil"/>
              <w:bottom w:val="nil"/>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13,154</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62</w:t>
            </w:r>
          </w:p>
        </w:tc>
      </w:tr>
      <w:tr w:rsidR="009D6746" w:rsidRPr="009D6746" w:rsidTr="009D6746">
        <w:trPr>
          <w:trHeight w:val="330"/>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υποσύνολο ΔΕ Τρικολώνων</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102,031</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578</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nil"/>
              <w:right w:val="single" w:sz="4" w:space="0" w:color="auto"/>
            </w:tcBorders>
            <w:shd w:val="clear" w:color="000000" w:fill="C0C0C0"/>
            <w:vAlign w:val="center"/>
            <w:hideMark/>
          </w:tcPr>
          <w:p w:rsidR="009D6746" w:rsidRPr="009D6746" w:rsidRDefault="009D6746" w:rsidP="009D6746">
            <w:pPr>
              <w:spacing w:after="0" w:line="240" w:lineRule="auto"/>
              <w:jc w:val="both"/>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ΔΕ Τροπαίων</w:t>
            </w:r>
          </w:p>
        </w:tc>
        <w:tc>
          <w:tcPr>
            <w:tcW w:w="1265" w:type="dxa"/>
            <w:tcBorders>
              <w:top w:val="nil"/>
              <w:left w:val="nil"/>
              <w:bottom w:val="nil"/>
              <w:right w:val="nil"/>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b/>
                <w:bCs/>
                <w:color w:val="000000"/>
                <w:sz w:val="18"/>
                <w:szCs w:val="18"/>
                <w:lang w:eastAsia="el-GR"/>
              </w:rPr>
            </w:pPr>
            <w:r w:rsidRPr="009D6746">
              <w:rPr>
                <w:rFonts w:ascii="Calibri" w:eastAsia="Times New Roman" w:hAnsi="Calibri" w:cs="Arial"/>
                <w:b/>
                <w:bCs/>
                <w:color w:val="000000"/>
                <w:sz w:val="18"/>
                <w:szCs w:val="18"/>
                <w:lang w:eastAsia="el-GR"/>
              </w:rPr>
              <w:t>400308</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923808</w:t>
            </w:r>
          </w:p>
        </w:tc>
        <w:tc>
          <w:tcPr>
            <w:tcW w:w="3479" w:type="dxa"/>
            <w:gridSpan w:val="3"/>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Τροπαίων</w:t>
            </w:r>
          </w:p>
        </w:tc>
        <w:tc>
          <w:tcPr>
            <w:tcW w:w="1265" w:type="dxa"/>
            <w:tcBorders>
              <w:top w:val="single" w:sz="4" w:space="0" w:color="auto"/>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40030801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92380813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25,364</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543</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xml:space="preserve"> Αετορράχης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40030802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92380801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13,900</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58</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Βυζικίου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40030803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92380802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12,800</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232</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Δόξης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40030804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92380803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8,500</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186</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Καλλιανίου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40030805</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92380804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11,950</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291</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Καστρακίου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40030806</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92380805</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8,825</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77</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Λιβαδακίου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40030807</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92380806</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6,700</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68</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Νεοχωρίου Γορτυνίας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40030808</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92380807</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12,300</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267</w:t>
            </w:r>
          </w:p>
        </w:tc>
      </w:tr>
      <w:tr w:rsidR="009D6746" w:rsidRPr="009D6746" w:rsidTr="009D6746">
        <w:trPr>
          <w:trHeight w:val="28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Περδικονερίου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40030809</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92380808</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17,114</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312</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Ραχών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40030810</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92380809</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18,399</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145</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Σπάθαρη</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40030811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92380810</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19,845</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209</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Σταυροδρομίου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40030812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92380811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4,950</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96</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Τριποταμιάς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40030813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92380812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12,850</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200</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Χώρας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40030814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92380814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19,124</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203</w:t>
            </w:r>
          </w:p>
        </w:tc>
      </w:tr>
      <w:tr w:rsidR="009D6746" w:rsidRPr="009D6746" w:rsidTr="009D6746">
        <w:trPr>
          <w:trHeight w:val="34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υποσύνολο ΔΕ Τροπαίων</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192,621</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2.887</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ΣΥΝΟΛΟ ΔΗΜΟΥ ΓΟΡΤΥΝΙΑΣ</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1058,28</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10.109</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tcBorders>
              <w:top w:val="nil"/>
              <w:left w:val="nil"/>
              <w:bottom w:val="single" w:sz="4" w:space="0" w:color="auto"/>
              <w:right w:val="single" w:sz="4" w:space="0" w:color="auto"/>
            </w:tcBorders>
            <w:shd w:val="clear" w:color="000000" w:fill="C4BD97"/>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ΜΕΓΑΛΟΠΟΛΗΣ</w:t>
            </w:r>
          </w:p>
        </w:tc>
        <w:tc>
          <w:tcPr>
            <w:tcW w:w="1570" w:type="dxa"/>
            <w:tcBorders>
              <w:top w:val="nil"/>
              <w:left w:val="nil"/>
              <w:bottom w:val="single" w:sz="4" w:space="0" w:color="auto"/>
              <w:right w:val="single" w:sz="4" w:space="0" w:color="auto"/>
            </w:tcBorders>
            <w:shd w:val="clear" w:color="000000" w:fill="C4BD97"/>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65" w:type="dxa"/>
            <w:tcBorders>
              <w:top w:val="nil"/>
              <w:left w:val="nil"/>
              <w:bottom w:val="nil"/>
              <w:right w:val="nil"/>
            </w:tcBorders>
            <w:shd w:val="clear" w:color="000000" w:fill="C4BD97"/>
            <w:noWrap/>
            <w:vAlign w:val="bottom"/>
            <w:hideMark/>
          </w:tcPr>
          <w:p w:rsidR="009D6746" w:rsidRPr="009D6746" w:rsidRDefault="009D6746" w:rsidP="009D6746">
            <w:pPr>
              <w:spacing w:after="0" w:line="240" w:lineRule="auto"/>
              <w:rPr>
                <w:rFonts w:ascii="Arial" w:eastAsia="Times New Roman" w:hAnsi="Arial" w:cs="Arial"/>
                <w:b/>
                <w:bCs/>
                <w:sz w:val="18"/>
                <w:szCs w:val="18"/>
                <w:lang w:eastAsia="el-GR"/>
              </w:rPr>
            </w:pPr>
            <w:r w:rsidRPr="009D6746">
              <w:rPr>
                <w:rFonts w:ascii="Arial" w:eastAsia="Times New Roman" w:hAnsi="Arial" w:cs="Arial"/>
                <w:b/>
                <w:bCs/>
                <w:sz w:val="18"/>
                <w:szCs w:val="18"/>
                <w:lang w:eastAsia="el-GR"/>
              </w:rPr>
              <w:t>4004</w:t>
            </w:r>
          </w:p>
        </w:tc>
        <w:tc>
          <w:tcPr>
            <w:tcW w:w="1081" w:type="dxa"/>
            <w:tcBorders>
              <w:top w:val="nil"/>
              <w:left w:val="nil"/>
              <w:bottom w:val="nil"/>
              <w:right w:val="nil"/>
            </w:tcBorders>
            <w:shd w:val="clear" w:color="000000" w:fill="C4BD97"/>
            <w:noWrap/>
            <w:vAlign w:val="bottom"/>
            <w:hideMark/>
          </w:tcPr>
          <w:p w:rsidR="009D6746" w:rsidRPr="009D6746" w:rsidRDefault="009D6746" w:rsidP="009D6746">
            <w:pPr>
              <w:spacing w:after="0" w:line="240" w:lineRule="auto"/>
              <w:jc w:val="right"/>
              <w:rPr>
                <w:rFonts w:ascii="Arial" w:eastAsia="Times New Roman" w:hAnsi="Arial" w:cs="Arial"/>
                <w:b/>
                <w:bCs/>
                <w:sz w:val="18"/>
                <w:szCs w:val="18"/>
                <w:lang w:eastAsia="el-GR"/>
              </w:rPr>
            </w:pPr>
            <w:r w:rsidRPr="009D6746">
              <w:rPr>
                <w:rFonts w:ascii="Arial" w:eastAsia="Times New Roman" w:hAnsi="Arial" w:cs="Arial"/>
                <w:b/>
                <w:bCs/>
                <w:sz w:val="18"/>
                <w:szCs w:val="18"/>
                <w:lang w:eastAsia="el-GR"/>
              </w:rPr>
              <w:t>9239</w:t>
            </w:r>
          </w:p>
        </w:tc>
        <w:tc>
          <w:tcPr>
            <w:tcW w:w="3479" w:type="dxa"/>
            <w:gridSpan w:val="3"/>
            <w:tcBorders>
              <w:top w:val="single" w:sz="4" w:space="0" w:color="auto"/>
              <w:left w:val="single" w:sz="4" w:space="0" w:color="auto"/>
              <w:bottom w:val="single" w:sz="4" w:space="0" w:color="auto"/>
              <w:right w:val="single" w:sz="4" w:space="0" w:color="000000"/>
            </w:tcBorders>
            <w:shd w:val="clear" w:color="000000" w:fill="C4BD97"/>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570" w:type="dxa"/>
            <w:tcBorders>
              <w:top w:val="nil"/>
              <w:left w:val="nil"/>
              <w:bottom w:val="single" w:sz="4" w:space="0" w:color="auto"/>
              <w:right w:val="single" w:sz="4" w:space="0" w:color="auto"/>
            </w:tcBorders>
            <w:shd w:val="clear" w:color="000000" w:fill="C0C0C0"/>
            <w:vAlign w:val="center"/>
            <w:hideMark/>
          </w:tcPr>
          <w:p w:rsidR="009D6746" w:rsidRPr="009D6746" w:rsidRDefault="009D6746" w:rsidP="009D6746">
            <w:pPr>
              <w:spacing w:after="0" w:line="240" w:lineRule="auto"/>
              <w:jc w:val="both"/>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ΔΕ Γόρτυνος</w:t>
            </w:r>
          </w:p>
        </w:tc>
        <w:tc>
          <w:tcPr>
            <w:tcW w:w="1265" w:type="dxa"/>
            <w:tcBorders>
              <w:top w:val="single" w:sz="4" w:space="0" w:color="auto"/>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b/>
                <w:bCs/>
                <w:color w:val="000000"/>
                <w:sz w:val="18"/>
                <w:szCs w:val="18"/>
                <w:lang w:eastAsia="el-GR"/>
              </w:rPr>
            </w:pPr>
            <w:r w:rsidRPr="009D6746">
              <w:rPr>
                <w:rFonts w:ascii="Calibri" w:eastAsia="Times New Roman" w:hAnsi="Calibri" w:cs="Arial"/>
                <w:b/>
                <w:bCs/>
                <w:color w:val="000000"/>
                <w:sz w:val="18"/>
                <w:szCs w:val="18"/>
                <w:lang w:eastAsia="el-GR"/>
              </w:rPr>
              <w:t>400402</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923901</w:t>
            </w:r>
          </w:p>
        </w:tc>
        <w:tc>
          <w:tcPr>
            <w:tcW w:w="347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Καρυταίνης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40040201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92390104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21,232</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274</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Ατσιχόλου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40040202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92390101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8,552</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45</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Ζώνης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40040203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92390103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6,475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74</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Κατσίμπαλη</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40040204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92390105</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4,75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32</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Κουρουνίου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40040205</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92390106</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9,65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33</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Κυπαρισσίων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40040206</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92390107</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6,375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58</w:t>
            </w:r>
          </w:p>
        </w:tc>
      </w:tr>
      <w:tr w:rsidR="009D6746" w:rsidRPr="009D6746" w:rsidTr="009D6746">
        <w:trPr>
          <w:trHeight w:val="22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Κωτυλίου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40040207</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92390108</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30,055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82</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Μάραθα (Βλαχοράπτη)</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40040208</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92390102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8,867</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40</w:t>
            </w:r>
          </w:p>
        </w:tc>
      </w:tr>
      <w:tr w:rsidR="009D6746" w:rsidRPr="009D6746" w:rsidTr="009D6746">
        <w:trPr>
          <w:trHeight w:val="31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Μαυριών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40040209</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92390109</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4,05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31</w:t>
            </w:r>
          </w:p>
        </w:tc>
      </w:tr>
      <w:tr w:rsidR="009D6746" w:rsidRPr="009D6746" w:rsidTr="009D6746">
        <w:trPr>
          <w:trHeight w:val="330"/>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Σαρακινίου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40040210</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92390110</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16,199</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51</w:t>
            </w:r>
          </w:p>
        </w:tc>
      </w:tr>
      <w:tr w:rsidR="009D6746" w:rsidRPr="009D6746" w:rsidTr="009D6746">
        <w:trPr>
          <w:trHeight w:val="28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υποσύνολο ΔΕ Γόρτυνος</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116,205</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720</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C0C0C0"/>
            <w:vAlign w:val="center"/>
            <w:hideMark/>
          </w:tcPr>
          <w:p w:rsidR="009D6746" w:rsidRPr="009D6746" w:rsidRDefault="009D6746" w:rsidP="009D6746">
            <w:pPr>
              <w:spacing w:after="0" w:line="240" w:lineRule="auto"/>
              <w:jc w:val="both"/>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ΔΕ Μεγαλόπολης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b/>
                <w:bCs/>
                <w:color w:val="000000"/>
                <w:sz w:val="18"/>
                <w:szCs w:val="18"/>
                <w:lang w:eastAsia="el-GR"/>
              </w:rPr>
            </w:pPr>
            <w:r w:rsidRPr="009D6746">
              <w:rPr>
                <w:rFonts w:ascii="Calibri" w:eastAsia="Times New Roman" w:hAnsi="Calibri" w:cs="Arial"/>
                <w:b/>
                <w:bCs/>
                <w:color w:val="000000"/>
                <w:sz w:val="18"/>
                <w:szCs w:val="18"/>
                <w:lang w:eastAsia="el-GR"/>
              </w:rPr>
              <w:t>400401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923902</w:t>
            </w:r>
          </w:p>
        </w:tc>
        <w:tc>
          <w:tcPr>
            <w:tcW w:w="3479" w:type="dxa"/>
            <w:gridSpan w:val="3"/>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Μεγαλόπολης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40040101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92390201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16,126</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5.779</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Ανθοχωρίου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40040102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92390202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8,875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41</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Άνω Καρυές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40040103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92390203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8,741</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35</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Βάγγου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40040104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92390204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15,255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47</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Βάστα</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40040105</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92390205</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15,135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62</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Γέφυρας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40040106</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92390206</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5,825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30</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lastRenderedPageBreak/>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Θωκνίας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40040107</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92390207</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6,325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36</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Ίσαρη</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40040108</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92390208</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33,996</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140</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Ισώματος Καρυών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40040109</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92390209</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4,4</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14</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Καράτουλα</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40040110</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92390210</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7,075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28</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Καστανοχωρίου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40040111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92390211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11,9</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94</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Κάτω Καρυές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40040112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92390212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4,55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61</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Λύκαιου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40040113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92390213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6,375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47</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Λυκόσουρας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40040114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92390214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6,025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62</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Λυκοχίων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40040115</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92390215</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21,971</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121</w:t>
            </w:r>
          </w:p>
        </w:tc>
      </w:tr>
      <w:tr w:rsidR="009D6746" w:rsidRPr="009D6746" w:rsidTr="009D6746">
        <w:trPr>
          <w:trHeight w:val="28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Μακρυσίου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40040116</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92390216</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16,726</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265</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Μαλλωτών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40040117</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92390217</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4,375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46</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Μαραθούσης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40040118</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92390218</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6,4</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32</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Νέας Εκκλησούλας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40040119</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92390219</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10,075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39</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Νεοχωρίου Λυκόσουρας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40040120</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92390220</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3,325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49</w:t>
            </w:r>
          </w:p>
        </w:tc>
      </w:tr>
      <w:tr w:rsidR="009D6746" w:rsidRPr="009D6746" w:rsidTr="009D6746">
        <w:trPr>
          <w:trHeight w:val="270"/>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Παραδεισίων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40040121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92390221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19,851</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175</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Περιβολιών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40040122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92390222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8,575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79</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Πλάκας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40040123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92390223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3,35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54</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Ραψομάτη</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40040124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92390224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55</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Σουλίου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40040125</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92390225</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6,825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73</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Σούλου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40040126</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92390226</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4,625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13</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Τρίλοφου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40040127</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92390227</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8,675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53</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Τριπόταμου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40040128</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92390228</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9,85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89</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Χιράδων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40040129</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92390229</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20,326</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80</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Χρανών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40040130</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92390230</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14,676</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137</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Χωρέμη</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40040131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92390231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12,3</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54</w:t>
            </w:r>
          </w:p>
        </w:tc>
      </w:tr>
      <w:tr w:rsidR="009D6746" w:rsidRPr="009D6746" w:rsidTr="009D6746">
        <w:trPr>
          <w:trHeight w:val="31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υποσύνολο ΔΕ Μεγαλόπολης</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331,528</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7.890</w:t>
            </w:r>
          </w:p>
        </w:tc>
      </w:tr>
      <w:tr w:rsidR="009D6746" w:rsidRPr="009D6746" w:rsidTr="009D6746">
        <w:trPr>
          <w:trHeight w:val="255"/>
        </w:trPr>
        <w:tc>
          <w:tcPr>
            <w:tcW w:w="1276" w:type="dxa"/>
            <w:tcBorders>
              <w:top w:val="nil"/>
              <w:left w:val="single" w:sz="4" w:space="0" w:color="auto"/>
              <w:bottom w:val="single" w:sz="4" w:space="0" w:color="auto"/>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ΣΥΝΟΛΟ ΔΗΜΟΥ ΜΕΓΑΛΟΠΟΛΗΣ</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447,733</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8.610</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tcBorders>
              <w:top w:val="nil"/>
              <w:left w:val="nil"/>
              <w:bottom w:val="single" w:sz="4" w:space="0" w:color="auto"/>
              <w:right w:val="single" w:sz="4" w:space="0" w:color="auto"/>
            </w:tcBorders>
            <w:shd w:val="clear" w:color="000000" w:fill="C4BD97"/>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xml:space="preserve">ΤΡΙΠΟΛΗΣ </w:t>
            </w:r>
          </w:p>
        </w:tc>
        <w:tc>
          <w:tcPr>
            <w:tcW w:w="1570" w:type="dxa"/>
            <w:tcBorders>
              <w:top w:val="nil"/>
              <w:left w:val="nil"/>
              <w:bottom w:val="single" w:sz="4" w:space="0" w:color="auto"/>
              <w:right w:val="single" w:sz="4" w:space="0" w:color="auto"/>
            </w:tcBorders>
            <w:shd w:val="clear" w:color="000000" w:fill="C4BD97"/>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65" w:type="dxa"/>
            <w:tcBorders>
              <w:top w:val="nil"/>
              <w:left w:val="nil"/>
              <w:bottom w:val="nil"/>
              <w:right w:val="nil"/>
            </w:tcBorders>
            <w:shd w:val="clear" w:color="000000" w:fill="C4BD97"/>
            <w:noWrap/>
            <w:vAlign w:val="bottom"/>
            <w:hideMark/>
          </w:tcPr>
          <w:p w:rsidR="009D6746" w:rsidRPr="009D6746" w:rsidRDefault="009D6746" w:rsidP="009D6746">
            <w:pPr>
              <w:spacing w:after="0" w:line="240" w:lineRule="auto"/>
              <w:rPr>
                <w:rFonts w:ascii="Arial" w:eastAsia="Times New Roman" w:hAnsi="Arial" w:cs="Arial"/>
                <w:b/>
                <w:bCs/>
                <w:sz w:val="18"/>
                <w:szCs w:val="18"/>
                <w:lang w:eastAsia="el-GR"/>
              </w:rPr>
            </w:pPr>
            <w:r w:rsidRPr="009D6746">
              <w:rPr>
                <w:rFonts w:ascii="Arial" w:eastAsia="Times New Roman" w:hAnsi="Arial" w:cs="Arial"/>
                <w:b/>
                <w:bCs/>
                <w:sz w:val="18"/>
                <w:szCs w:val="18"/>
                <w:lang w:eastAsia="el-GR"/>
              </w:rPr>
              <w:t>4001</w:t>
            </w:r>
          </w:p>
        </w:tc>
        <w:tc>
          <w:tcPr>
            <w:tcW w:w="1081" w:type="dxa"/>
            <w:tcBorders>
              <w:top w:val="nil"/>
              <w:left w:val="single" w:sz="4" w:space="0" w:color="auto"/>
              <w:bottom w:val="single" w:sz="4" w:space="0" w:color="auto"/>
              <w:right w:val="single" w:sz="4" w:space="0" w:color="auto"/>
            </w:tcBorders>
            <w:shd w:val="clear" w:color="000000" w:fill="C4BD97"/>
            <w:noWrap/>
            <w:vAlign w:val="bottom"/>
            <w:hideMark/>
          </w:tcPr>
          <w:p w:rsidR="009D6746" w:rsidRPr="009D6746" w:rsidRDefault="009D6746" w:rsidP="009D6746">
            <w:pPr>
              <w:spacing w:after="0" w:line="240" w:lineRule="auto"/>
              <w:jc w:val="right"/>
              <w:rPr>
                <w:rFonts w:ascii="Arial" w:eastAsia="Times New Roman" w:hAnsi="Arial" w:cs="Arial"/>
                <w:b/>
                <w:bCs/>
                <w:sz w:val="18"/>
                <w:szCs w:val="18"/>
                <w:lang w:eastAsia="el-GR"/>
              </w:rPr>
            </w:pPr>
            <w:r w:rsidRPr="009D6746">
              <w:rPr>
                <w:rFonts w:ascii="Arial" w:eastAsia="Times New Roman" w:hAnsi="Arial" w:cs="Arial"/>
                <w:b/>
                <w:bCs/>
                <w:sz w:val="18"/>
                <w:szCs w:val="18"/>
                <w:lang w:eastAsia="el-GR"/>
              </w:rPr>
              <w:t>9241</w:t>
            </w:r>
          </w:p>
        </w:tc>
        <w:tc>
          <w:tcPr>
            <w:tcW w:w="3479" w:type="dxa"/>
            <w:gridSpan w:val="3"/>
            <w:tcBorders>
              <w:top w:val="single" w:sz="4" w:space="0" w:color="auto"/>
              <w:left w:val="nil"/>
              <w:bottom w:val="single" w:sz="4" w:space="0" w:color="auto"/>
              <w:right w:val="single" w:sz="4" w:space="0" w:color="000000"/>
            </w:tcBorders>
            <w:shd w:val="clear" w:color="000000" w:fill="C4BD97"/>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570" w:type="dxa"/>
            <w:tcBorders>
              <w:top w:val="nil"/>
              <w:left w:val="nil"/>
              <w:bottom w:val="single" w:sz="4" w:space="0" w:color="auto"/>
              <w:right w:val="single" w:sz="4" w:space="0" w:color="auto"/>
            </w:tcBorders>
            <w:shd w:val="clear" w:color="000000" w:fill="C0C0C0"/>
            <w:vAlign w:val="center"/>
            <w:hideMark/>
          </w:tcPr>
          <w:p w:rsidR="009D6746" w:rsidRPr="009D6746" w:rsidRDefault="009D6746" w:rsidP="009D6746">
            <w:pPr>
              <w:spacing w:after="0" w:line="240" w:lineRule="auto"/>
              <w:jc w:val="both"/>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ΔΕ Λεβιδίου</w:t>
            </w:r>
          </w:p>
        </w:tc>
        <w:tc>
          <w:tcPr>
            <w:tcW w:w="1265" w:type="dxa"/>
            <w:tcBorders>
              <w:top w:val="single" w:sz="4" w:space="0" w:color="auto"/>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b/>
                <w:bCs/>
                <w:color w:val="000000"/>
                <w:sz w:val="18"/>
                <w:szCs w:val="18"/>
                <w:lang w:eastAsia="el-GR"/>
              </w:rPr>
            </w:pPr>
            <w:r w:rsidRPr="009D6746">
              <w:rPr>
                <w:rFonts w:ascii="Calibri" w:eastAsia="Times New Roman" w:hAnsi="Calibri" w:cs="Arial"/>
                <w:b/>
                <w:bCs/>
                <w:color w:val="000000"/>
                <w:sz w:val="18"/>
                <w:szCs w:val="18"/>
                <w:lang w:eastAsia="el-GR"/>
              </w:rPr>
              <w:t>400104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924103</w:t>
            </w:r>
          </w:p>
        </w:tc>
        <w:tc>
          <w:tcPr>
            <w:tcW w:w="3479" w:type="dxa"/>
            <w:gridSpan w:val="3"/>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 xml:space="preserve">Λεβιδίου </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40010401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92410306</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76,792</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1.025</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Βλαχέρνας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40010402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92410301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36,051</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372</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Δάρα</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40010403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92410302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30,112</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383</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Κανδήλας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40010404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92410303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64,84</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714</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Καρδαρά</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40010405</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92410304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15,903</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20</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Κώμης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40010406</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92410305</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18,994</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136</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Λίμνης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40010407</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92410307</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25,458</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157</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Ορχομενού</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40010408</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92410308</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4,051</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17</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Παλαιόπυργου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40010409</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92410309</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20,904</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164</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Παναγίτσας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40010410</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92410310</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10,708</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43</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Χωτούσας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40010411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92410311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8,828</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63</w:t>
            </w:r>
          </w:p>
        </w:tc>
      </w:tr>
      <w:tr w:rsidR="009D6746" w:rsidRPr="009D6746" w:rsidTr="009D6746">
        <w:trPr>
          <w:trHeight w:val="270"/>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υποσύνολο ΔΕ Λεβιδίου</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312,641</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3.094</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C0C0C0"/>
            <w:vAlign w:val="center"/>
            <w:hideMark/>
          </w:tcPr>
          <w:p w:rsidR="009D6746" w:rsidRPr="009D6746" w:rsidRDefault="009D6746" w:rsidP="009D6746">
            <w:pPr>
              <w:spacing w:after="0" w:line="240" w:lineRule="auto"/>
              <w:jc w:val="both"/>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ΔΕ Μαντίνειας</w:t>
            </w:r>
          </w:p>
        </w:tc>
        <w:tc>
          <w:tcPr>
            <w:tcW w:w="1265" w:type="dxa"/>
            <w:tcBorders>
              <w:top w:val="nil"/>
              <w:left w:val="nil"/>
              <w:bottom w:val="nil"/>
              <w:right w:val="nil"/>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b/>
                <w:bCs/>
                <w:color w:val="000000"/>
                <w:sz w:val="18"/>
                <w:szCs w:val="18"/>
                <w:lang w:eastAsia="el-GR"/>
              </w:rPr>
            </w:pPr>
            <w:r w:rsidRPr="009D6746">
              <w:rPr>
                <w:rFonts w:ascii="Calibri" w:eastAsia="Times New Roman" w:hAnsi="Calibri" w:cs="Arial"/>
                <w:b/>
                <w:bCs/>
                <w:color w:val="000000"/>
                <w:sz w:val="18"/>
                <w:szCs w:val="18"/>
                <w:lang w:eastAsia="el-GR"/>
              </w:rPr>
              <w:t>400105</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924104</w:t>
            </w:r>
          </w:p>
        </w:tc>
        <w:tc>
          <w:tcPr>
            <w:tcW w:w="3479" w:type="dxa"/>
            <w:gridSpan w:val="3"/>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Νεστάνης</w:t>
            </w:r>
          </w:p>
        </w:tc>
        <w:tc>
          <w:tcPr>
            <w:tcW w:w="1265" w:type="dxa"/>
            <w:tcBorders>
              <w:top w:val="single" w:sz="4" w:space="0" w:color="auto"/>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40010501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92410404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49,554</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669</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Αρτεμισίου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40010502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92410401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29,655</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304</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Κάψα</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40010503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92410402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26,929</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389</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Λουκά</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40010504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92410403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45,545</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426</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Πικέρνη</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40010505</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92410405</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15,778</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92</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Σάγκα</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40010506</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92410406</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22,054</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125</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Σιμιάδων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40010507</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92410407</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15,878</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109</w:t>
            </w:r>
          </w:p>
        </w:tc>
      </w:tr>
      <w:tr w:rsidR="009D6746" w:rsidRPr="009D6746" w:rsidTr="009D6746">
        <w:trPr>
          <w:trHeight w:val="31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υποσύνολο ΔΕ Μαντίνειας</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205,393</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2.114</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C0C0C0"/>
            <w:vAlign w:val="center"/>
            <w:hideMark/>
          </w:tcPr>
          <w:p w:rsidR="009D6746" w:rsidRPr="009D6746" w:rsidRDefault="009D6746" w:rsidP="009D6746">
            <w:pPr>
              <w:spacing w:after="0" w:line="240" w:lineRule="auto"/>
              <w:jc w:val="both"/>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ΔΕ Φαλάνθου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b/>
                <w:bCs/>
                <w:color w:val="000000"/>
                <w:sz w:val="18"/>
                <w:szCs w:val="18"/>
                <w:lang w:eastAsia="el-GR"/>
              </w:rPr>
            </w:pPr>
            <w:r w:rsidRPr="009D6746">
              <w:rPr>
                <w:rFonts w:ascii="Calibri" w:eastAsia="Times New Roman" w:hAnsi="Calibri" w:cs="Arial"/>
                <w:b/>
                <w:bCs/>
                <w:color w:val="000000"/>
                <w:sz w:val="18"/>
                <w:szCs w:val="18"/>
                <w:lang w:eastAsia="el-GR"/>
              </w:rPr>
              <w:t>400108</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924108</w:t>
            </w:r>
          </w:p>
        </w:tc>
        <w:tc>
          <w:tcPr>
            <w:tcW w:w="347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Τσελεπάκου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40010801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92410806</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30,791</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87</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Αλωνίσταινας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40010802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92410801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37,184</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57</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Μαινάλου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40010803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92410802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9,126</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46</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Πιάνας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40010804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92410803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39,835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70</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lastRenderedPageBreak/>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Ροεινού</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40010805</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92410804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34,906</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51</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Σιλίμνης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40010806</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92410805</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20,589</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33</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nil"/>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Χρυσοβιτσίου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40010807</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92410807</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36,114</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58</w:t>
            </w:r>
          </w:p>
        </w:tc>
      </w:tr>
      <w:tr w:rsidR="009D6746" w:rsidRPr="009D6746" w:rsidTr="009D6746">
        <w:trPr>
          <w:trHeight w:val="300"/>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υποσύνολο ΔΕ Φαλάνθου</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208,545</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402</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C0C0C0"/>
            <w:vAlign w:val="center"/>
            <w:hideMark/>
          </w:tcPr>
          <w:p w:rsidR="009D6746" w:rsidRPr="009D6746" w:rsidRDefault="009D6746" w:rsidP="009D6746">
            <w:pPr>
              <w:spacing w:after="0" w:line="240" w:lineRule="auto"/>
              <w:jc w:val="both"/>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ΔΕ Κορυθίου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b/>
                <w:bCs/>
                <w:color w:val="000000"/>
                <w:sz w:val="18"/>
                <w:szCs w:val="18"/>
                <w:lang w:eastAsia="el-GR"/>
              </w:rPr>
            </w:pPr>
            <w:r w:rsidRPr="009D6746">
              <w:rPr>
                <w:rFonts w:ascii="Calibri" w:eastAsia="Times New Roman" w:hAnsi="Calibri" w:cs="Arial"/>
                <w:b/>
                <w:bCs/>
                <w:color w:val="000000"/>
                <w:sz w:val="18"/>
                <w:szCs w:val="18"/>
                <w:lang w:eastAsia="el-GR"/>
              </w:rPr>
              <w:t>400103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924102</w:t>
            </w:r>
          </w:p>
        </w:tc>
        <w:tc>
          <w:tcPr>
            <w:tcW w:w="3479" w:type="dxa"/>
            <w:gridSpan w:val="3"/>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Στενού</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40010301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92410206</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nil"/>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8,106</w:t>
            </w:r>
          </w:p>
        </w:tc>
        <w:tc>
          <w:tcPr>
            <w:tcW w:w="1169" w:type="dxa"/>
            <w:tcBorders>
              <w:top w:val="nil"/>
              <w:left w:val="single" w:sz="4" w:space="0" w:color="auto"/>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401</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Αγιωργίτικων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40010302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92410201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nil"/>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17,658</w:t>
            </w:r>
          </w:p>
        </w:tc>
        <w:tc>
          <w:tcPr>
            <w:tcW w:w="1169" w:type="dxa"/>
            <w:tcBorders>
              <w:top w:val="nil"/>
              <w:left w:val="single" w:sz="4" w:space="0" w:color="auto"/>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238</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Ελαιοχωρίου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40010303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92410202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nil"/>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25,952</w:t>
            </w:r>
          </w:p>
        </w:tc>
        <w:tc>
          <w:tcPr>
            <w:tcW w:w="1169" w:type="dxa"/>
            <w:tcBorders>
              <w:top w:val="nil"/>
              <w:left w:val="single" w:sz="4" w:space="0" w:color="auto"/>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394</w:t>
            </w:r>
          </w:p>
        </w:tc>
      </w:tr>
      <w:tr w:rsidR="009D6746" w:rsidRPr="009D6746" w:rsidTr="009D6746">
        <w:trPr>
          <w:trHeight w:val="270"/>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Ζευγολατειού</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40010304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92410203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nil"/>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13,581</w:t>
            </w:r>
          </w:p>
        </w:tc>
        <w:tc>
          <w:tcPr>
            <w:tcW w:w="1169" w:type="dxa"/>
            <w:tcBorders>
              <w:top w:val="nil"/>
              <w:left w:val="single" w:sz="4" w:space="0" w:color="auto"/>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464</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Νεοχωρίου Μαντινείας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40010305</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92410204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nil"/>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30,258</w:t>
            </w:r>
          </w:p>
        </w:tc>
        <w:tc>
          <w:tcPr>
            <w:tcW w:w="1169" w:type="dxa"/>
            <w:tcBorders>
              <w:top w:val="nil"/>
              <w:left w:val="single" w:sz="4" w:space="0" w:color="auto"/>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434</w:t>
            </w:r>
          </w:p>
        </w:tc>
      </w:tr>
      <w:tr w:rsidR="009D6746" w:rsidRPr="009D6746" w:rsidTr="009D6746">
        <w:trPr>
          <w:trHeight w:val="330"/>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Παρθενίου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40010306</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92410205</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nil"/>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19,627</w:t>
            </w:r>
          </w:p>
        </w:tc>
        <w:tc>
          <w:tcPr>
            <w:tcW w:w="1169" w:type="dxa"/>
            <w:tcBorders>
              <w:top w:val="nil"/>
              <w:left w:val="single" w:sz="4" w:space="0" w:color="auto"/>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202</w:t>
            </w:r>
          </w:p>
        </w:tc>
      </w:tr>
      <w:tr w:rsidR="009D6746" w:rsidRPr="009D6746" w:rsidTr="009D6746">
        <w:trPr>
          <w:trHeight w:val="270"/>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υποσύνολο ΔΕ Κορυθίου</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115,182</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2.133</w:t>
            </w:r>
          </w:p>
        </w:tc>
      </w:tr>
      <w:tr w:rsidR="009D6746" w:rsidRPr="009D6746" w:rsidTr="009D6746">
        <w:trPr>
          <w:trHeight w:val="25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nil"/>
              <w:right w:val="nil"/>
            </w:tcBorders>
            <w:shd w:val="clear" w:color="000000" w:fill="C0C0C0"/>
            <w:vAlign w:val="center"/>
            <w:hideMark/>
          </w:tcPr>
          <w:p w:rsidR="009D6746" w:rsidRPr="009D6746" w:rsidRDefault="009D6746" w:rsidP="009D6746">
            <w:pPr>
              <w:spacing w:after="0" w:line="240" w:lineRule="auto"/>
              <w:jc w:val="both"/>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ΔΕ Τριπόλεως</w:t>
            </w:r>
          </w:p>
        </w:tc>
        <w:tc>
          <w:tcPr>
            <w:tcW w:w="1265" w:type="dxa"/>
            <w:tcBorders>
              <w:top w:val="nil"/>
              <w:left w:val="single" w:sz="4" w:space="0" w:color="auto"/>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b/>
                <w:bCs/>
                <w:color w:val="000000"/>
                <w:sz w:val="18"/>
                <w:szCs w:val="18"/>
                <w:lang w:eastAsia="el-GR"/>
              </w:rPr>
            </w:pPr>
            <w:r w:rsidRPr="009D6746">
              <w:rPr>
                <w:rFonts w:ascii="Calibri" w:eastAsia="Times New Roman" w:hAnsi="Calibri" w:cs="Arial"/>
                <w:b/>
                <w:bCs/>
                <w:color w:val="000000"/>
                <w:sz w:val="18"/>
                <w:szCs w:val="18"/>
                <w:lang w:eastAsia="el-GR"/>
              </w:rPr>
              <w:t>400101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924107</w:t>
            </w:r>
          </w:p>
        </w:tc>
        <w:tc>
          <w:tcPr>
            <w:tcW w:w="3479" w:type="dxa"/>
            <w:gridSpan w:val="3"/>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r>
      <w:tr w:rsidR="009D6746" w:rsidRPr="009D6746" w:rsidTr="009D6746">
        <w:trPr>
          <w:trHeight w:val="31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single" w:sz="4" w:space="0" w:color="auto"/>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 xml:space="preserve">Μηλιά Τριπόλεως </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4001010102</w:t>
            </w:r>
          </w:p>
        </w:tc>
        <w:tc>
          <w:tcPr>
            <w:tcW w:w="1081"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 </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b/>
                <w:bCs/>
                <w:color w:val="000000"/>
                <w:sz w:val="18"/>
                <w:szCs w:val="18"/>
                <w:lang w:eastAsia="el-GR"/>
              </w:rPr>
            </w:pPr>
            <w:r w:rsidRPr="009D6746">
              <w:rPr>
                <w:rFonts w:ascii="Calibri" w:eastAsia="Times New Roman" w:hAnsi="Calibri" w:cs="Arial"/>
                <w:b/>
                <w:bCs/>
                <w:color w:val="000000"/>
                <w:sz w:val="18"/>
                <w:szCs w:val="18"/>
                <w:lang w:eastAsia="el-GR"/>
              </w:rPr>
              <w:t> </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46</w:t>
            </w:r>
          </w:p>
        </w:tc>
      </w:tr>
      <w:tr w:rsidR="009D6746" w:rsidRPr="009D6746" w:rsidTr="009D6746">
        <w:trPr>
          <w:trHeight w:val="31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Αγίου Βασιλείου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40010102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92410702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3,25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185</w:t>
            </w:r>
          </w:p>
        </w:tc>
      </w:tr>
      <w:tr w:rsidR="009D6746" w:rsidRPr="009D6746" w:rsidTr="009D6746">
        <w:trPr>
          <w:trHeight w:val="300"/>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Αγίου Κωνσταντίνου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40010103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92410703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5,451</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719</w:t>
            </w:r>
          </w:p>
        </w:tc>
      </w:tr>
      <w:tr w:rsidR="009D6746" w:rsidRPr="009D6746" w:rsidTr="009D6746">
        <w:trPr>
          <w:trHeight w:val="315"/>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υποσύνολο ΔΕ Τριπόλεως</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8,701</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950</w:t>
            </w:r>
          </w:p>
        </w:tc>
      </w:tr>
      <w:tr w:rsidR="009D6746" w:rsidRPr="009D6746" w:rsidTr="009D6746">
        <w:trPr>
          <w:trHeight w:val="300"/>
        </w:trPr>
        <w:tc>
          <w:tcPr>
            <w:tcW w:w="1276" w:type="dxa"/>
            <w:tcBorders>
              <w:top w:val="nil"/>
              <w:left w:val="single" w:sz="4" w:space="0" w:color="auto"/>
              <w:bottom w:val="nil"/>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ΣΥΝΟΛΟ ΔΗΜΟΥ ΤΡΙΠΟΛΗΣ</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850,462</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8.693</w:t>
            </w:r>
          </w:p>
        </w:tc>
      </w:tr>
      <w:tr w:rsidR="009D6746" w:rsidRPr="009D6746" w:rsidTr="009D6746">
        <w:trPr>
          <w:trHeight w:val="255"/>
        </w:trPr>
        <w:tc>
          <w:tcPr>
            <w:tcW w:w="1276" w:type="dxa"/>
            <w:tcBorders>
              <w:top w:val="nil"/>
              <w:left w:val="single" w:sz="4" w:space="0" w:color="auto"/>
              <w:bottom w:val="single" w:sz="4" w:space="0" w:color="auto"/>
              <w:right w:val="single" w:sz="4" w:space="0" w:color="auto"/>
            </w:tcBorders>
            <w:shd w:val="clear" w:color="000000" w:fill="FFFFFF"/>
            <w:noWrap/>
            <w:textDirection w:val="btLr"/>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ΣΥΝΟΛΟ Π.Ε ΑΡΚΑΔΙΑΣ</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2356,470</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27.412</w:t>
            </w:r>
          </w:p>
        </w:tc>
      </w:tr>
      <w:tr w:rsidR="009D6746" w:rsidRPr="009D6746" w:rsidTr="009D6746">
        <w:trPr>
          <w:trHeight w:val="390"/>
        </w:trPr>
        <w:tc>
          <w:tcPr>
            <w:tcW w:w="1276" w:type="dxa"/>
            <w:tcBorders>
              <w:top w:val="nil"/>
              <w:left w:val="single" w:sz="4" w:space="0" w:color="auto"/>
              <w:bottom w:val="single" w:sz="4" w:space="0" w:color="auto"/>
              <w:right w:val="single" w:sz="4" w:space="0" w:color="auto"/>
            </w:tcBorders>
            <w:shd w:val="clear" w:color="000000" w:fill="EBF1DE"/>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xml:space="preserve">ΚΟΡΙΝΘΙΑΣ </w:t>
            </w:r>
          </w:p>
        </w:tc>
        <w:tc>
          <w:tcPr>
            <w:tcW w:w="2844" w:type="dxa"/>
            <w:gridSpan w:val="2"/>
            <w:tcBorders>
              <w:top w:val="single" w:sz="4" w:space="0" w:color="auto"/>
              <w:left w:val="nil"/>
              <w:bottom w:val="single" w:sz="4" w:space="0" w:color="auto"/>
              <w:right w:val="single" w:sz="4" w:space="0" w:color="000000"/>
            </w:tcBorders>
            <w:shd w:val="clear" w:color="000000" w:fill="EBF1DE"/>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1265" w:type="dxa"/>
            <w:tcBorders>
              <w:top w:val="nil"/>
              <w:left w:val="nil"/>
              <w:bottom w:val="nil"/>
              <w:right w:val="nil"/>
            </w:tcBorders>
            <w:shd w:val="clear" w:color="000000" w:fill="EBF1DE"/>
            <w:noWrap/>
            <w:vAlign w:val="bottom"/>
            <w:hideMark/>
          </w:tcPr>
          <w:p w:rsidR="009D6746" w:rsidRPr="009D6746" w:rsidRDefault="009D6746" w:rsidP="009D6746">
            <w:pPr>
              <w:spacing w:after="0" w:line="240" w:lineRule="auto"/>
              <w:rPr>
                <w:rFonts w:ascii="Arial" w:eastAsia="Times New Roman" w:hAnsi="Arial" w:cs="Arial"/>
                <w:b/>
                <w:bCs/>
                <w:sz w:val="18"/>
                <w:szCs w:val="18"/>
                <w:lang w:eastAsia="el-GR"/>
              </w:rPr>
            </w:pPr>
            <w:r w:rsidRPr="009D6746">
              <w:rPr>
                <w:rFonts w:ascii="Arial" w:eastAsia="Times New Roman" w:hAnsi="Arial" w:cs="Arial"/>
                <w:b/>
                <w:bCs/>
                <w:sz w:val="18"/>
                <w:szCs w:val="18"/>
                <w:lang w:eastAsia="el-GR"/>
              </w:rPr>
              <w:t>42</w:t>
            </w:r>
          </w:p>
        </w:tc>
        <w:tc>
          <w:tcPr>
            <w:tcW w:w="1081" w:type="dxa"/>
            <w:tcBorders>
              <w:top w:val="nil"/>
              <w:left w:val="nil"/>
              <w:bottom w:val="nil"/>
              <w:right w:val="nil"/>
            </w:tcBorders>
            <w:shd w:val="clear" w:color="000000" w:fill="EBF1DE"/>
            <w:noWrap/>
            <w:vAlign w:val="bottom"/>
            <w:hideMark/>
          </w:tcPr>
          <w:p w:rsidR="009D6746" w:rsidRPr="009D6746" w:rsidRDefault="009D6746" w:rsidP="009D6746">
            <w:pPr>
              <w:spacing w:after="0" w:line="240" w:lineRule="auto"/>
              <w:rPr>
                <w:rFonts w:ascii="Arial" w:eastAsia="Times New Roman" w:hAnsi="Arial" w:cs="Arial"/>
                <w:b/>
                <w:bCs/>
                <w:sz w:val="18"/>
                <w:szCs w:val="18"/>
                <w:lang w:eastAsia="el-GR"/>
              </w:rPr>
            </w:pPr>
            <w:r w:rsidRPr="009D6746">
              <w:rPr>
                <w:rFonts w:ascii="Arial" w:eastAsia="Times New Roman" w:hAnsi="Arial" w:cs="Arial"/>
                <w:b/>
                <w:bCs/>
                <w:sz w:val="18"/>
                <w:szCs w:val="18"/>
                <w:lang w:eastAsia="el-GR"/>
              </w:rPr>
              <w:t> </w:t>
            </w:r>
          </w:p>
        </w:tc>
        <w:tc>
          <w:tcPr>
            <w:tcW w:w="3479" w:type="dxa"/>
            <w:gridSpan w:val="3"/>
            <w:tcBorders>
              <w:top w:val="single" w:sz="4" w:space="0" w:color="auto"/>
              <w:left w:val="single" w:sz="4" w:space="0" w:color="auto"/>
              <w:bottom w:val="single" w:sz="4" w:space="0" w:color="auto"/>
              <w:right w:val="single" w:sz="4" w:space="0" w:color="000000"/>
            </w:tcBorders>
            <w:shd w:val="clear" w:color="000000" w:fill="EBF1DE"/>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r>
      <w:tr w:rsidR="009D6746" w:rsidRPr="009D6746" w:rsidTr="009D6746">
        <w:trPr>
          <w:trHeight w:val="300"/>
        </w:trPr>
        <w:tc>
          <w:tcPr>
            <w:tcW w:w="127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74" w:type="dxa"/>
            <w:tcBorders>
              <w:top w:val="nil"/>
              <w:left w:val="nil"/>
              <w:bottom w:val="single" w:sz="4" w:space="0" w:color="auto"/>
              <w:right w:val="single" w:sz="4" w:space="0" w:color="auto"/>
            </w:tcBorders>
            <w:shd w:val="clear" w:color="000000" w:fill="C4BD97"/>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xml:space="preserve">ΒΕΛΟΥ-ΒΟΧΑΣ </w:t>
            </w:r>
          </w:p>
        </w:tc>
        <w:tc>
          <w:tcPr>
            <w:tcW w:w="1570" w:type="dxa"/>
            <w:tcBorders>
              <w:top w:val="nil"/>
              <w:left w:val="nil"/>
              <w:bottom w:val="single" w:sz="4" w:space="0" w:color="auto"/>
              <w:right w:val="single" w:sz="4" w:space="0" w:color="auto"/>
            </w:tcBorders>
            <w:shd w:val="clear" w:color="000000" w:fill="C4BD97"/>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65" w:type="dxa"/>
            <w:tcBorders>
              <w:top w:val="single" w:sz="4" w:space="0" w:color="auto"/>
              <w:left w:val="nil"/>
              <w:bottom w:val="single" w:sz="4" w:space="0" w:color="auto"/>
              <w:right w:val="single" w:sz="4" w:space="0" w:color="auto"/>
            </w:tcBorders>
            <w:shd w:val="clear" w:color="000000" w:fill="C4BD97"/>
            <w:noWrap/>
            <w:vAlign w:val="bottom"/>
            <w:hideMark/>
          </w:tcPr>
          <w:p w:rsidR="009D6746" w:rsidRPr="009D6746" w:rsidRDefault="009D6746" w:rsidP="009D6746">
            <w:pPr>
              <w:spacing w:after="0" w:line="240" w:lineRule="auto"/>
              <w:rPr>
                <w:rFonts w:ascii="Arial" w:eastAsia="Times New Roman" w:hAnsi="Arial" w:cs="Arial"/>
                <w:b/>
                <w:bCs/>
                <w:sz w:val="18"/>
                <w:szCs w:val="18"/>
                <w:lang w:eastAsia="el-GR"/>
              </w:rPr>
            </w:pPr>
            <w:r w:rsidRPr="009D6746">
              <w:rPr>
                <w:rFonts w:ascii="Arial" w:eastAsia="Times New Roman" w:hAnsi="Arial" w:cs="Arial"/>
                <w:b/>
                <w:bCs/>
                <w:sz w:val="18"/>
                <w:szCs w:val="18"/>
                <w:lang w:eastAsia="el-GR"/>
              </w:rPr>
              <w:t>4202</w:t>
            </w:r>
          </w:p>
        </w:tc>
        <w:tc>
          <w:tcPr>
            <w:tcW w:w="1081" w:type="dxa"/>
            <w:tcBorders>
              <w:top w:val="single" w:sz="4" w:space="0" w:color="auto"/>
              <w:left w:val="nil"/>
              <w:bottom w:val="single" w:sz="4" w:space="0" w:color="auto"/>
              <w:right w:val="nil"/>
            </w:tcBorders>
            <w:shd w:val="clear" w:color="000000" w:fill="C4BD97"/>
            <w:noWrap/>
            <w:vAlign w:val="bottom"/>
            <w:hideMark/>
          </w:tcPr>
          <w:p w:rsidR="009D6746" w:rsidRPr="009D6746" w:rsidRDefault="009D6746" w:rsidP="009D6746">
            <w:pPr>
              <w:spacing w:after="0" w:line="240" w:lineRule="auto"/>
              <w:rPr>
                <w:rFonts w:ascii="Arial" w:eastAsia="Times New Roman" w:hAnsi="Arial" w:cs="Arial"/>
                <w:b/>
                <w:bCs/>
                <w:sz w:val="18"/>
                <w:szCs w:val="18"/>
                <w:lang w:eastAsia="el-GR"/>
              </w:rPr>
            </w:pPr>
            <w:r w:rsidRPr="009D6746">
              <w:rPr>
                <w:rFonts w:ascii="Arial" w:eastAsia="Times New Roman" w:hAnsi="Arial" w:cs="Arial"/>
                <w:b/>
                <w:bCs/>
                <w:sz w:val="18"/>
                <w:szCs w:val="18"/>
                <w:lang w:eastAsia="el-GR"/>
              </w:rPr>
              <w:t> </w:t>
            </w:r>
          </w:p>
        </w:tc>
        <w:tc>
          <w:tcPr>
            <w:tcW w:w="3479" w:type="dxa"/>
            <w:gridSpan w:val="3"/>
            <w:tcBorders>
              <w:top w:val="single" w:sz="4" w:space="0" w:color="auto"/>
              <w:left w:val="single" w:sz="4" w:space="0" w:color="auto"/>
              <w:bottom w:val="single" w:sz="4" w:space="0" w:color="auto"/>
              <w:right w:val="single" w:sz="4" w:space="0" w:color="000000"/>
            </w:tcBorders>
            <w:shd w:val="clear" w:color="000000" w:fill="C4BD97"/>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570" w:type="dxa"/>
            <w:tcBorders>
              <w:top w:val="nil"/>
              <w:left w:val="nil"/>
              <w:bottom w:val="nil"/>
              <w:right w:val="nil"/>
            </w:tcBorders>
            <w:shd w:val="clear" w:color="000000" w:fill="C0C0C0"/>
            <w:vAlign w:val="center"/>
            <w:hideMark/>
          </w:tcPr>
          <w:p w:rsidR="009D6746" w:rsidRPr="009D6746" w:rsidRDefault="009D6746" w:rsidP="009D6746">
            <w:pPr>
              <w:spacing w:after="0" w:line="240" w:lineRule="auto"/>
              <w:jc w:val="both"/>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ΔΕ Βέλου</w:t>
            </w:r>
          </w:p>
        </w:tc>
        <w:tc>
          <w:tcPr>
            <w:tcW w:w="1265" w:type="dxa"/>
            <w:tcBorders>
              <w:top w:val="nil"/>
              <w:left w:val="single" w:sz="4" w:space="0" w:color="auto"/>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b/>
                <w:bCs/>
                <w:color w:val="000000"/>
                <w:sz w:val="18"/>
                <w:szCs w:val="18"/>
                <w:lang w:eastAsia="el-GR"/>
              </w:rPr>
            </w:pPr>
            <w:r w:rsidRPr="009D6746">
              <w:rPr>
                <w:rFonts w:ascii="Calibri" w:eastAsia="Times New Roman" w:hAnsi="Calibri" w:cs="Arial"/>
                <w:b/>
                <w:bCs/>
                <w:color w:val="000000"/>
                <w:sz w:val="18"/>
                <w:szCs w:val="18"/>
                <w:lang w:eastAsia="el-GR"/>
              </w:rPr>
              <w:t>420202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924201</w:t>
            </w:r>
          </w:p>
        </w:tc>
        <w:tc>
          <w:tcPr>
            <w:tcW w:w="3479" w:type="dxa"/>
            <w:gridSpan w:val="3"/>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single" w:sz="4" w:space="0" w:color="auto"/>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 xml:space="preserve">Βέλου </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42020201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92420101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8,973</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3.203</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Ελληνοχωρίου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42020202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92420102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10,171</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335</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Κοκκωνίου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42020203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92420103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3,775</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1.056</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Κρηνών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42020204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92420104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7,198</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780</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Νεράντζης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42020205</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92420105</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1,6</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636</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Πουλλίτσης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42020206</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92420106</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5,15</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696</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Στιμάγκας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42020207</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92420107</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35,386</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981</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Ταρσινών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42020208</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92420108</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4,699</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374</w:t>
            </w:r>
          </w:p>
        </w:tc>
      </w:tr>
      <w:tr w:rsidR="009D6746" w:rsidRPr="009D6746" w:rsidTr="009D6746">
        <w:trPr>
          <w:trHeight w:val="31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υποσύνολο ΔΕ Βέλου</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76,952</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8.061</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nil"/>
              <w:right w:val="nil"/>
            </w:tcBorders>
            <w:shd w:val="clear" w:color="000000" w:fill="C0C0C0"/>
            <w:vAlign w:val="center"/>
            <w:hideMark/>
          </w:tcPr>
          <w:p w:rsidR="009D6746" w:rsidRPr="009D6746" w:rsidRDefault="009D6746" w:rsidP="009D6746">
            <w:pPr>
              <w:spacing w:after="0" w:line="240" w:lineRule="auto"/>
              <w:jc w:val="both"/>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ΔΕ Βόχας</w:t>
            </w:r>
          </w:p>
        </w:tc>
        <w:tc>
          <w:tcPr>
            <w:tcW w:w="1265" w:type="dxa"/>
            <w:tcBorders>
              <w:top w:val="nil"/>
              <w:left w:val="single" w:sz="4" w:space="0" w:color="auto"/>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b/>
                <w:bCs/>
                <w:color w:val="000000"/>
                <w:sz w:val="18"/>
                <w:szCs w:val="18"/>
                <w:lang w:eastAsia="el-GR"/>
              </w:rPr>
            </w:pPr>
            <w:r w:rsidRPr="009D6746">
              <w:rPr>
                <w:rFonts w:ascii="Calibri" w:eastAsia="Times New Roman" w:hAnsi="Calibri" w:cs="Arial"/>
                <w:b/>
                <w:bCs/>
                <w:color w:val="000000"/>
                <w:sz w:val="18"/>
                <w:szCs w:val="18"/>
                <w:lang w:eastAsia="el-GR"/>
              </w:rPr>
              <w:t>420201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924202</w:t>
            </w:r>
          </w:p>
        </w:tc>
        <w:tc>
          <w:tcPr>
            <w:tcW w:w="3479" w:type="dxa"/>
            <w:gridSpan w:val="3"/>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single" w:sz="4" w:space="0" w:color="auto"/>
              <w:left w:val="nil"/>
              <w:bottom w:val="single" w:sz="4" w:space="0" w:color="auto"/>
              <w:right w:val="nil"/>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Ζευγολατειού</w:t>
            </w:r>
          </w:p>
        </w:tc>
        <w:tc>
          <w:tcPr>
            <w:tcW w:w="1265" w:type="dxa"/>
            <w:tcBorders>
              <w:top w:val="nil"/>
              <w:left w:val="single" w:sz="4" w:space="0" w:color="auto"/>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42020101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92420202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41,491</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4.697</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nil"/>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Βοχαϊκού</w:t>
            </w:r>
          </w:p>
        </w:tc>
        <w:tc>
          <w:tcPr>
            <w:tcW w:w="1265" w:type="dxa"/>
            <w:tcBorders>
              <w:top w:val="nil"/>
              <w:left w:val="single" w:sz="4" w:space="0" w:color="auto"/>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42020102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92420203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5,426</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1.020</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nil"/>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Βραχατίου</w:t>
            </w:r>
          </w:p>
        </w:tc>
        <w:tc>
          <w:tcPr>
            <w:tcW w:w="1265" w:type="dxa"/>
            <w:tcBorders>
              <w:top w:val="nil"/>
              <w:left w:val="single" w:sz="4" w:space="0" w:color="auto"/>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42020103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92420201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3,075</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3.338</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nil"/>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Ευαγγελιστρίας</w:t>
            </w:r>
          </w:p>
        </w:tc>
        <w:tc>
          <w:tcPr>
            <w:tcW w:w="1265" w:type="dxa"/>
            <w:tcBorders>
              <w:top w:val="nil"/>
              <w:left w:val="single" w:sz="4" w:space="0" w:color="auto"/>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42020104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92420204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3,3</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308</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nil"/>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Μπολατίου</w:t>
            </w:r>
          </w:p>
        </w:tc>
        <w:tc>
          <w:tcPr>
            <w:tcW w:w="1265" w:type="dxa"/>
            <w:tcBorders>
              <w:top w:val="nil"/>
              <w:left w:val="single" w:sz="4" w:space="0" w:color="auto"/>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42020105</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92420205</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5,351</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767</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nil"/>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Σουληναρίου</w:t>
            </w:r>
          </w:p>
        </w:tc>
        <w:tc>
          <w:tcPr>
            <w:tcW w:w="1265" w:type="dxa"/>
            <w:tcBorders>
              <w:top w:val="nil"/>
              <w:left w:val="single" w:sz="4" w:space="0" w:color="auto"/>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42020106</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92420206</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8,211</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397</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nil"/>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Χαλκείου</w:t>
            </w:r>
          </w:p>
        </w:tc>
        <w:tc>
          <w:tcPr>
            <w:tcW w:w="1265" w:type="dxa"/>
            <w:tcBorders>
              <w:top w:val="nil"/>
              <w:left w:val="single" w:sz="4" w:space="0" w:color="auto"/>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42020107</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92420207</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21,041</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439</w:t>
            </w:r>
          </w:p>
        </w:tc>
      </w:tr>
      <w:tr w:rsidR="009D6746" w:rsidRPr="009D6746" w:rsidTr="009D6746">
        <w:trPr>
          <w:trHeight w:val="37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υποσύνολο ΔΕ Βόχας</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87,895</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10.966</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ΣΥΝΟΛΟ ΔΗΜΟΥ ΒΕΛΟΥ - ΒΟΧΑΣ</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164,847</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19.027</w:t>
            </w:r>
          </w:p>
        </w:tc>
      </w:tr>
      <w:tr w:rsidR="009D6746" w:rsidRPr="009D6746" w:rsidTr="009D6746">
        <w:trPr>
          <w:trHeight w:val="30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tcBorders>
              <w:top w:val="nil"/>
              <w:left w:val="nil"/>
              <w:bottom w:val="single" w:sz="4" w:space="0" w:color="auto"/>
              <w:right w:val="single" w:sz="4" w:space="0" w:color="auto"/>
            </w:tcBorders>
            <w:shd w:val="clear" w:color="000000" w:fill="C4BD97"/>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ΚΟΡΙΝΘΙΩΝ</w:t>
            </w:r>
          </w:p>
        </w:tc>
        <w:tc>
          <w:tcPr>
            <w:tcW w:w="1570" w:type="dxa"/>
            <w:tcBorders>
              <w:top w:val="nil"/>
              <w:left w:val="nil"/>
              <w:bottom w:val="single" w:sz="4" w:space="0" w:color="auto"/>
              <w:right w:val="single" w:sz="4" w:space="0" w:color="auto"/>
            </w:tcBorders>
            <w:shd w:val="clear" w:color="000000" w:fill="C4BD97"/>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65" w:type="dxa"/>
            <w:tcBorders>
              <w:top w:val="nil"/>
              <w:left w:val="nil"/>
              <w:bottom w:val="nil"/>
              <w:right w:val="nil"/>
            </w:tcBorders>
            <w:shd w:val="clear" w:color="000000" w:fill="C4BD97"/>
            <w:noWrap/>
            <w:vAlign w:val="bottom"/>
            <w:hideMark/>
          </w:tcPr>
          <w:p w:rsidR="009D6746" w:rsidRPr="009D6746" w:rsidRDefault="009D6746" w:rsidP="009D6746">
            <w:pPr>
              <w:spacing w:after="0" w:line="240" w:lineRule="auto"/>
              <w:rPr>
                <w:rFonts w:ascii="Arial" w:eastAsia="Times New Roman" w:hAnsi="Arial" w:cs="Arial"/>
                <w:b/>
                <w:bCs/>
                <w:sz w:val="18"/>
                <w:szCs w:val="18"/>
                <w:lang w:eastAsia="el-GR"/>
              </w:rPr>
            </w:pPr>
            <w:r w:rsidRPr="009D6746">
              <w:rPr>
                <w:rFonts w:ascii="Arial" w:eastAsia="Times New Roman" w:hAnsi="Arial" w:cs="Arial"/>
                <w:b/>
                <w:bCs/>
                <w:sz w:val="18"/>
                <w:szCs w:val="18"/>
                <w:lang w:eastAsia="el-GR"/>
              </w:rPr>
              <w:t>4201</w:t>
            </w:r>
          </w:p>
        </w:tc>
        <w:tc>
          <w:tcPr>
            <w:tcW w:w="1081" w:type="dxa"/>
            <w:tcBorders>
              <w:top w:val="nil"/>
              <w:left w:val="nil"/>
              <w:bottom w:val="nil"/>
              <w:right w:val="nil"/>
            </w:tcBorders>
            <w:shd w:val="clear" w:color="000000" w:fill="C4BD97"/>
            <w:noWrap/>
            <w:vAlign w:val="bottom"/>
            <w:hideMark/>
          </w:tcPr>
          <w:p w:rsidR="009D6746" w:rsidRPr="009D6746" w:rsidRDefault="009D6746" w:rsidP="009D6746">
            <w:pPr>
              <w:spacing w:after="0" w:line="240" w:lineRule="auto"/>
              <w:rPr>
                <w:rFonts w:ascii="Arial" w:eastAsia="Times New Roman" w:hAnsi="Arial" w:cs="Arial"/>
                <w:b/>
                <w:bCs/>
                <w:sz w:val="18"/>
                <w:szCs w:val="18"/>
                <w:lang w:eastAsia="el-GR"/>
              </w:rPr>
            </w:pPr>
            <w:r w:rsidRPr="009D6746">
              <w:rPr>
                <w:rFonts w:ascii="Arial" w:eastAsia="Times New Roman" w:hAnsi="Arial" w:cs="Arial"/>
                <w:b/>
                <w:bCs/>
                <w:sz w:val="18"/>
                <w:szCs w:val="18"/>
                <w:lang w:eastAsia="el-GR"/>
              </w:rPr>
              <w:t> </w:t>
            </w:r>
          </w:p>
        </w:tc>
        <w:tc>
          <w:tcPr>
            <w:tcW w:w="3479" w:type="dxa"/>
            <w:gridSpan w:val="3"/>
            <w:tcBorders>
              <w:top w:val="single" w:sz="4" w:space="0" w:color="auto"/>
              <w:left w:val="single" w:sz="4" w:space="0" w:color="auto"/>
              <w:bottom w:val="single" w:sz="4" w:space="0" w:color="auto"/>
              <w:right w:val="single" w:sz="4" w:space="0" w:color="000000"/>
            </w:tcBorders>
            <w:shd w:val="clear" w:color="000000" w:fill="C4BD97"/>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570" w:type="dxa"/>
            <w:tcBorders>
              <w:top w:val="nil"/>
              <w:left w:val="nil"/>
              <w:bottom w:val="single" w:sz="4" w:space="0" w:color="auto"/>
              <w:right w:val="single" w:sz="4" w:space="0" w:color="auto"/>
            </w:tcBorders>
            <w:shd w:val="clear" w:color="000000" w:fill="C0C0C0"/>
            <w:vAlign w:val="center"/>
            <w:hideMark/>
          </w:tcPr>
          <w:p w:rsidR="009D6746" w:rsidRPr="009D6746" w:rsidRDefault="009D6746" w:rsidP="009D6746">
            <w:pPr>
              <w:spacing w:after="0" w:line="240" w:lineRule="auto"/>
              <w:jc w:val="both"/>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ΔΕ Άσσου - Λεχαίου</w:t>
            </w:r>
          </w:p>
        </w:tc>
        <w:tc>
          <w:tcPr>
            <w:tcW w:w="1265" w:type="dxa"/>
            <w:tcBorders>
              <w:top w:val="single" w:sz="4" w:space="0" w:color="auto"/>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420102</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924301</w:t>
            </w:r>
          </w:p>
        </w:tc>
        <w:tc>
          <w:tcPr>
            <w:tcW w:w="3479" w:type="dxa"/>
            <w:gridSpan w:val="3"/>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r>
      <w:tr w:rsidR="009D6746" w:rsidRPr="009D6746" w:rsidTr="009D6746">
        <w:trPr>
          <w:trHeight w:val="28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Περιγιαλίου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42010201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92430104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5,851</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1.616</w:t>
            </w:r>
          </w:p>
        </w:tc>
      </w:tr>
      <w:tr w:rsidR="009D6746" w:rsidRPr="009D6746" w:rsidTr="009D6746">
        <w:trPr>
          <w:trHeight w:val="28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 xml:space="preserve">Δ.Ε Άσσου </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42010202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92430101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13,664</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2.026</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jc w:val="right"/>
              <w:rPr>
                <w:rFonts w:ascii="Arial" w:eastAsia="Times New Roman" w:hAnsi="Arial" w:cs="Arial"/>
                <w:color w:val="000000"/>
                <w:sz w:val="18"/>
                <w:szCs w:val="18"/>
                <w:lang w:eastAsia="el-GR"/>
              </w:rPr>
            </w:pPr>
            <w:r w:rsidRPr="009D6746">
              <w:rPr>
                <w:rFonts w:ascii="Arial" w:eastAsia="Times New Roman" w:hAnsi="Arial" w:cs="Arial"/>
                <w:color w:val="000000"/>
                <w:sz w:val="18"/>
                <w:szCs w:val="18"/>
                <w:lang w:eastAsia="el-GR"/>
              </w:rPr>
              <w:t>Αγίας Μαρίνας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4201020202</w:t>
            </w:r>
          </w:p>
        </w:tc>
        <w:tc>
          <w:tcPr>
            <w:tcW w:w="1081"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 </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 </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110</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jc w:val="right"/>
              <w:rPr>
                <w:rFonts w:ascii="Arial" w:eastAsia="Times New Roman" w:hAnsi="Arial" w:cs="Arial"/>
                <w:color w:val="000000"/>
                <w:sz w:val="18"/>
                <w:szCs w:val="18"/>
                <w:lang w:eastAsia="el-GR"/>
              </w:rPr>
            </w:pPr>
            <w:r w:rsidRPr="009D6746">
              <w:rPr>
                <w:rFonts w:ascii="Arial" w:eastAsia="Times New Roman" w:hAnsi="Arial" w:cs="Arial"/>
                <w:color w:val="000000"/>
                <w:sz w:val="18"/>
                <w:szCs w:val="18"/>
                <w:lang w:eastAsia="el-GR"/>
              </w:rPr>
              <w:t>Άσσου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4201020201</w:t>
            </w:r>
          </w:p>
        </w:tc>
        <w:tc>
          <w:tcPr>
            <w:tcW w:w="1081"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 </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 </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1.916</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 xml:space="preserve">Κάτω Άσσου </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42010203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92430103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1,600</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693</w:t>
            </w:r>
          </w:p>
        </w:tc>
      </w:tr>
      <w:tr w:rsidR="009D6746" w:rsidRPr="009D6746" w:rsidTr="009D6746">
        <w:trPr>
          <w:trHeight w:val="28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Λεχαίου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42010204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92430102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4,375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2.643</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υποσύνολο ΔΕ Άσσου - Λεχαίου</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25,490</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6.978</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C0C0C0"/>
            <w:vAlign w:val="center"/>
            <w:hideMark/>
          </w:tcPr>
          <w:p w:rsidR="009D6746" w:rsidRPr="009D6746" w:rsidRDefault="009D6746" w:rsidP="009D6746">
            <w:pPr>
              <w:spacing w:after="0" w:line="240" w:lineRule="auto"/>
              <w:jc w:val="both"/>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ΔΕ Κορίνθου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b/>
                <w:bCs/>
                <w:color w:val="000000"/>
                <w:sz w:val="18"/>
                <w:szCs w:val="18"/>
                <w:lang w:eastAsia="el-GR"/>
              </w:rPr>
            </w:pPr>
            <w:r w:rsidRPr="009D6746">
              <w:rPr>
                <w:rFonts w:ascii="Calibri" w:eastAsia="Times New Roman" w:hAnsi="Calibri" w:cs="Arial"/>
                <w:b/>
                <w:bCs/>
                <w:color w:val="000000"/>
                <w:sz w:val="18"/>
                <w:szCs w:val="18"/>
                <w:lang w:eastAsia="el-GR"/>
              </w:rPr>
              <w:t>420101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924302</w:t>
            </w:r>
          </w:p>
        </w:tc>
        <w:tc>
          <w:tcPr>
            <w:tcW w:w="3479" w:type="dxa"/>
            <w:gridSpan w:val="3"/>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Αρχαίας Κορίνθου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42010102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92430201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28,904</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2.918</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 xml:space="preserve">Εξαμιλίων </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42010103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92430202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19,027</w:t>
            </w:r>
          </w:p>
        </w:tc>
        <w:tc>
          <w:tcPr>
            <w:tcW w:w="1169"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1.810</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Εξαμίλια</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4201010301</w:t>
            </w:r>
          </w:p>
        </w:tc>
        <w:tc>
          <w:tcPr>
            <w:tcW w:w="1081"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 </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 </w:t>
            </w:r>
          </w:p>
        </w:tc>
        <w:tc>
          <w:tcPr>
            <w:tcW w:w="1169"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1.810</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xml:space="preserve">Ξυλοκέριζας </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42010104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92430204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19,177</w:t>
            </w:r>
          </w:p>
        </w:tc>
        <w:tc>
          <w:tcPr>
            <w:tcW w:w="1169"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1.087</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Κεχριαί</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4201010405</w:t>
            </w:r>
          </w:p>
        </w:tc>
        <w:tc>
          <w:tcPr>
            <w:tcW w:w="1081"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 </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 </w:t>
            </w:r>
          </w:p>
        </w:tc>
        <w:tc>
          <w:tcPr>
            <w:tcW w:w="1169"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jc w:val="center"/>
              <w:rPr>
                <w:rFonts w:ascii="Arial" w:eastAsia="Times New Roman" w:hAnsi="Arial" w:cs="Arial"/>
                <w:color w:val="000000"/>
                <w:sz w:val="18"/>
                <w:szCs w:val="18"/>
                <w:lang w:eastAsia="el-GR"/>
              </w:rPr>
            </w:pPr>
            <w:r w:rsidRPr="009D6746">
              <w:rPr>
                <w:rFonts w:ascii="Arial" w:eastAsia="Times New Roman" w:hAnsi="Arial" w:cs="Arial"/>
                <w:color w:val="000000"/>
                <w:sz w:val="18"/>
                <w:szCs w:val="18"/>
                <w:lang w:eastAsia="el-GR"/>
              </w:rPr>
              <w:t>238</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Ξυλοκέριζα</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4201010401</w:t>
            </w:r>
          </w:p>
        </w:tc>
        <w:tc>
          <w:tcPr>
            <w:tcW w:w="1081"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 </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 </w:t>
            </w:r>
          </w:p>
        </w:tc>
        <w:tc>
          <w:tcPr>
            <w:tcW w:w="1169"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jc w:val="center"/>
              <w:rPr>
                <w:rFonts w:ascii="Arial" w:eastAsia="Times New Roman" w:hAnsi="Arial" w:cs="Arial"/>
                <w:color w:val="000000"/>
                <w:sz w:val="18"/>
                <w:szCs w:val="18"/>
                <w:lang w:eastAsia="el-GR"/>
              </w:rPr>
            </w:pPr>
            <w:r w:rsidRPr="009D6746">
              <w:rPr>
                <w:rFonts w:ascii="Arial" w:eastAsia="Times New Roman" w:hAnsi="Arial" w:cs="Arial"/>
                <w:color w:val="000000"/>
                <w:sz w:val="18"/>
                <w:szCs w:val="18"/>
                <w:lang w:eastAsia="el-GR"/>
              </w:rPr>
              <w:t>849</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Σολομού</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42010105</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92430205</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17,427</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817</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υποσύνολο ΔΕ Κορίνθου</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84,535</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6.632</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nil"/>
              <w:right w:val="single" w:sz="4" w:space="0" w:color="auto"/>
            </w:tcBorders>
            <w:shd w:val="clear" w:color="000000" w:fill="C0C0C0"/>
            <w:vAlign w:val="center"/>
            <w:hideMark/>
          </w:tcPr>
          <w:p w:rsidR="009D6746" w:rsidRPr="009D6746" w:rsidRDefault="009D6746" w:rsidP="009D6746">
            <w:pPr>
              <w:spacing w:after="0" w:line="240" w:lineRule="auto"/>
              <w:jc w:val="both"/>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ΔΕ Σαρωνικού</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420103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924303</w:t>
            </w:r>
          </w:p>
        </w:tc>
        <w:tc>
          <w:tcPr>
            <w:tcW w:w="3479" w:type="dxa"/>
            <w:gridSpan w:val="3"/>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single" w:sz="4" w:space="0" w:color="auto"/>
              <w:left w:val="nil"/>
              <w:bottom w:val="single" w:sz="4" w:space="0" w:color="auto"/>
              <w:right w:val="single" w:sz="4" w:space="0" w:color="auto"/>
            </w:tcBorders>
            <w:shd w:val="clear" w:color="000000" w:fill="FFFFFF"/>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xml:space="preserve">Αθικίων </w:t>
            </w:r>
          </w:p>
        </w:tc>
        <w:tc>
          <w:tcPr>
            <w:tcW w:w="1265"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42010301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92430301</w:t>
            </w:r>
          </w:p>
        </w:tc>
        <w:tc>
          <w:tcPr>
            <w:tcW w:w="1187"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000000" w:fill="FFFFFF"/>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49,955</w:t>
            </w:r>
          </w:p>
        </w:tc>
        <w:tc>
          <w:tcPr>
            <w:tcW w:w="1169" w:type="dxa"/>
            <w:tcBorders>
              <w:top w:val="nil"/>
              <w:left w:val="nil"/>
              <w:bottom w:val="single" w:sz="4" w:space="0" w:color="auto"/>
              <w:right w:val="single" w:sz="4" w:space="0" w:color="auto"/>
            </w:tcBorders>
            <w:shd w:val="clear" w:color="000000" w:fill="FFFFFF"/>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2.004</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FFFFFF"/>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Αθίκια</w:t>
            </w:r>
          </w:p>
        </w:tc>
        <w:tc>
          <w:tcPr>
            <w:tcW w:w="1265"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4201030101</w:t>
            </w:r>
          </w:p>
        </w:tc>
        <w:tc>
          <w:tcPr>
            <w:tcW w:w="1081"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 </w:t>
            </w:r>
          </w:p>
        </w:tc>
        <w:tc>
          <w:tcPr>
            <w:tcW w:w="1187"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000000" w:fill="FFFFFF"/>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1169"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jc w:val="center"/>
              <w:rPr>
                <w:rFonts w:ascii="Arial" w:eastAsia="Times New Roman" w:hAnsi="Arial" w:cs="Arial"/>
                <w:color w:val="000000"/>
                <w:sz w:val="18"/>
                <w:szCs w:val="18"/>
                <w:lang w:eastAsia="el-GR"/>
              </w:rPr>
            </w:pPr>
            <w:r w:rsidRPr="009D6746">
              <w:rPr>
                <w:rFonts w:ascii="Arial" w:eastAsia="Times New Roman" w:hAnsi="Arial" w:cs="Arial"/>
                <w:color w:val="000000"/>
                <w:sz w:val="18"/>
                <w:szCs w:val="18"/>
                <w:lang w:eastAsia="el-GR"/>
              </w:rPr>
              <w:t>1.834</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FFFFFF"/>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Αλαμάννο</w:t>
            </w:r>
          </w:p>
        </w:tc>
        <w:tc>
          <w:tcPr>
            <w:tcW w:w="1265"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4201030102</w:t>
            </w:r>
          </w:p>
        </w:tc>
        <w:tc>
          <w:tcPr>
            <w:tcW w:w="1081"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 </w:t>
            </w:r>
          </w:p>
        </w:tc>
        <w:tc>
          <w:tcPr>
            <w:tcW w:w="1187"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000000" w:fill="FFFFFF"/>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1169"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jc w:val="center"/>
              <w:rPr>
                <w:rFonts w:ascii="Arial" w:eastAsia="Times New Roman" w:hAnsi="Arial" w:cs="Arial"/>
                <w:color w:val="000000"/>
                <w:sz w:val="18"/>
                <w:szCs w:val="18"/>
                <w:lang w:eastAsia="el-GR"/>
              </w:rPr>
            </w:pPr>
            <w:r w:rsidRPr="009D6746">
              <w:rPr>
                <w:rFonts w:ascii="Arial" w:eastAsia="Times New Roman" w:hAnsi="Arial" w:cs="Arial"/>
                <w:color w:val="000000"/>
                <w:sz w:val="18"/>
                <w:szCs w:val="18"/>
                <w:lang w:eastAsia="el-GR"/>
              </w:rPr>
              <w:t>170</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FFFFFF"/>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Αγίου Ιωάννου</w:t>
            </w:r>
          </w:p>
        </w:tc>
        <w:tc>
          <w:tcPr>
            <w:tcW w:w="1265"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42010302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92430303</w:t>
            </w:r>
          </w:p>
        </w:tc>
        <w:tc>
          <w:tcPr>
            <w:tcW w:w="1187"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000000" w:fill="FFFFFF"/>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38,984</w:t>
            </w:r>
          </w:p>
        </w:tc>
        <w:tc>
          <w:tcPr>
            <w:tcW w:w="1169" w:type="dxa"/>
            <w:tcBorders>
              <w:top w:val="nil"/>
              <w:left w:val="nil"/>
              <w:bottom w:val="single" w:sz="4" w:space="0" w:color="auto"/>
              <w:right w:val="single" w:sz="4" w:space="0" w:color="auto"/>
            </w:tcBorders>
            <w:shd w:val="clear" w:color="000000" w:fill="FFFFFF"/>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375</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Γαλατακίου</w:t>
            </w:r>
          </w:p>
        </w:tc>
        <w:tc>
          <w:tcPr>
            <w:tcW w:w="1265"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42010303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92430302</w:t>
            </w:r>
          </w:p>
        </w:tc>
        <w:tc>
          <w:tcPr>
            <w:tcW w:w="1187"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000000" w:fill="FFFFFF"/>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31,303</w:t>
            </w:r>
          </w:p>
        </w:tc>
        <w:tc>
          <w:tcPr>
            <w:tcW w:w="1169"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2.396</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Γαλατάκι</w:t>
            </w:r>
          </w:p>
        </w:tc>
        <w:tc>
          <w:tcPr>
            <w:tcW w:w="1265"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4201030303</w:t>
            </w:r>
          </w:p>
        </w:tc>
        <w:tc>
          <w:tcPr>
            <w:tcW w:w="1081"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 </w:t>
            </w:r>
          </w:p>
        </w:tc>
        <w:tc>
          <w:tcPr>
            <w:tcW w:w="1187"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000000" w:fill="FFFFFF"/>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1169"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438</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Κάτω Αλμυρή</w:t>
            </w:r>
          </w:p>
        </w:tc>
        <w:tc>
          <w:tcPr>
            <w:tcW w:w="1265"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4201030301</w:t>
            </w:r>
          </w:p>
        </w:tc>
        <w:tc>
          <w:tcPr>
            <w:tcW w:w="1081"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 </w:t>
            </w:r>
          </w:p>
        </w:tc>
        <w:tc>
          <w:tcPr>
            <w:tcW w:w="1187"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000000" w:fill="FFFFFF"/>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1169"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703</w:t>
            </w:r>
          </w:p>
        </w:tc>
      </w:tr>
      <w:tr w:rsidR="009D6746" w:rsidRPr="009D6746" w:rsidTr="009D6746">
        <w:trPr>
          <w:trHeight w:val="36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Λουτρά Ωραίας Ελένης</w:t>
            </w:r>
          </w:p>
        </w:tc>
        <w:tc>
          <w:tcPr>
            <w:tcW w:w="1265" w:type="dxa"/>
            <w:tcBorders>
              <w:top w:val="nil"/>
              <w:left w:val="nil"/>
              <w:bottom w:val="single" w:sz="4" w:space="0" w:color="auto"/>
              <w:right w:val="single" w:sz="4" w:space="0" w:color="auto"/>
            </w:tcBorders>
            <w:shd w:val="clear" w:color="000000" w:fill="FFFFFF"/>
            <w:noWrap/>
            <w:vAlign w:val="center"/>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4201030305</w:t>
            </w:r>
          </w:p>
        </w:tc>
        <w:tc>
          <w:tcPr>
            <w:tcW w:w="1081" w:type="dxa"/>
            <w:tcBorders>
              <w:top w:val="nil"/>
              <w:left w:val="nil"/>
              <w:bottom w:val="single" w:sz="4" w:space="0" w:color="auto"/>
              <w:right w:val="single" w:sz="4" w:space="0" w:color="auto"/>
            </w:tcBorders>
            <w:shd w:val="clear" w:color="000000" w:fill="FFFFFF"/>
            <w:noWrap/>
            <w:vAlign w:val="center"/>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 </w:t>
            </w:r>
          </w:p>
        </w:tc>
        <w:tc>
          <w:tcPr>
            <w:tcW w:w="1187"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000000" w:fill="FFFFFF"/>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1169"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1.145</w:t>
            </w:r>
          </w:p>
        </w:tc>
      </w:tr>
      <w:tr w:rsidR="009D6746" w:rsidRPr="009D6746" w:rsidTr="009D6746">
        <w:trPr>
          <w:trHeight w:val="28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Ρυτόν</w:t>
            </w:r>
          </w:p>
        </w:tc>
        <w:tc>
          <w:tcPr>
            <w:tcW w:w="1265"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4201030308</w:t>
            </w:r>
          </w:p>
        </w:tc>
        <w:tc>
          <w:tcPr>
            <w:tcW w:w="1081"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 </w:t>
            </w:r>
          </w:p>
        </w:tc>
        <w:tc>
          <w:tcPr>
            <w:tcW w:w="1187"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000000" w:fill="FFFFFF"/>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1169"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110</w:t>
            </w:r>
          </w:p>
        </w:tc>
      </w:tr>
      <w:tr w:rsidR="009D6746" w:rsidRPr="009D6746" w:rsidTr="009D6746">
        <w:trPr>
          <w:trHeight w:val="34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Κατακαλίου</w:t>
            </w:r>
          </w:p>
        </w:tc>
        <w:tc>
          <w:tcPr>
            <w:tcW w:w="1265"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42010304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92430304</w:t>
            </w:r>
          </w:p>
        </w:tc>
        <w:tc>
          <w:tcPr>
            <w:tcW w:w="1187"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000000" w:fill="FFFFFF"/>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16,336</w:t>
            </w:r>
          </w:p>
        </w:tc>
        <w:tc>
          <w:tcPr>
            <w:tcW w:w="1169"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265</w:t>
            </w:r>
          </w:p>
        </w:tc>
      </w:tr>
      <w:tr w:rsidR="009D6746" w:rsidRPr="009D6746" w:rsidTr="009D6746">
        <w:trPr>
          <w:trHeight w:val="34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Βλασαίικα</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4201030403</w:t>
            </w:r>
          </w:p>
        </w:tc>
        <w:tc>
          <w:tcPr>
            <w:tcW w:w="1081"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 </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1169"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jc w:val="center"/>
              <w:rPr>
                <w:rFonts w:ascii="Arial" w:eastAsia="Times New Roman" w:hAnsi="Arial" w:cs="Arial"/>
                <w:color w:val="000000"/>
                <w:sz w:val="18"/>
                <w:szCs w:val="18"/>
                <w:lang w:eastAsia="el-GR"/>
              </w:rPr>
            </w:pPr>
            <w:r w:rsidRPr="009D6746">
              <w:rPr>
                <w:rFonts w:ascii="Arial" w:eastAsia="Times New Roman" w:hAnsi="Arial" w:cs="Arial"/>
                <w:color w:val="000000"/>
                <w:sz w:val="18"/>
                <w:szCs w:val="18"/>
                <w:lang w:eastAsia="el-GR"/>
              </w:rPr>
              <w:t>128</w:t>
            </w:r>
          </w:p>
        </w:tc>
      </w:tr>
      <w:tr w:rsidR="009D6746" w:rsidRPr="009D6746" w:rsidTr="009D6746">
        <w:trPr>
          <w:trHeight w:val="34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 xml:space="preserve"> Κατακάλιον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4201030401</w:t>
            </w:r>
          </w:p>
        </w:tc>
        <w:tc>
          <w:tcPr>
            <w:tcW w:w="1081"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 </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1169"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jc w:val="center"/>
              <w:rPr>
                <w:rFonts w:ascii="Arial" w:eastAsia="Times New Roman" w:hAnsi="Arial" w:cs="Arial"/>
                <w:color w:val="000000"/>
                <w:sz w:val="18"/>
                <w:szCs w:val="18"/>
                <w:lang w:eastAsia="el-GR"/>
              </w:rPr>
            </w:pPr>
            <w:r w:rsidRPr="009D6746">
              <w:rPr>
                <w:rFonts w:ascii="Arial" w:eastAsia="Times New Roman" w:hAnsi="Arial" w:cs="Arial"/>
                <w:color w:val="000000"/>
                <w:sz w:val="18"/>
                <w:szCs w:val="18"/>
                <w:lang w:eastAsia="el-GR"/>
              </w:rPr>
              <w:t>106</w:t>
            </w:r>
          </w:p>
        </w:tc>
      </w:tr>
      <w:tr w:rsidR="009D6746" w:rsidRPr="009D6746" w:rsidTr="009D6746">
        <w:trPr>
          <w:trHeight w:val="36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Σιδερώνα</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4201030404</w:t>
            </w:r>
          </w:p>
        </w:tc>
        <w:tc>
          <w:tcPr>
            <w:tcW w:w="1081"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 </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1169"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jc w:val="center"/>
              <w:rPr>
                <w:rFonts w:ascii="Arial" w:eastAsia="Times New Roman" w:hAnsi="Arial" w:cs="Arial"/>
                <w:color w:val="000000"/>
                <w:sz w:val="18"/>
                <w:szCs w:val="18"/>
                <w:lang w:eastAsia="el-GR"/>
              </w:rPr>
            </w:pPr>
            <w:r w:rsidRPr="009D6746">
              <w:rPr>
                <w:rFonts w:ascii="Arial" w:eastAsia="Times New Roman" w:hAnsi="Arial" w:cs="Arial"/>
                <w:color w:val="000000"/>
                <w:sz w:val="18"/>
                <w:szCs w:val="18"/>
                <w:lang w:eastAsia="el-GR"/>
              </w:rPr>
              <w:t>31</w:t>
            </w:r>
          </w:p>
        </w:tc>
      </w:tr>
      <w:tr w:rsidR="009D6746" w:rsidRPr="009D6746" w:rsidTr="009D6746">
        <w:trPr>
          <w:trHeight w:val="33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υποσύνολο ΔΕ Σαρωνικού</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136,578</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5.040</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C0C0C0"/>
            <w:vAlign w:val="center"/>
            <w:hideMark/>
          </w:tcPr>
          <w:p w:rsidR="009D6746" w:rsidRPr="009D6746" w:rsidRDefault="009D6746" w:rsidP="009D6746">
            <w:pPr>
              <w:spacing w:after="0" w:line="240" w:lineRule="auto"/>
              <w:jc w:val="both"/>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ΔΕ Σολυγείας</w:t>
            </w:r>
          </w:p>
        </w:tc>
        <w:tc>
          <w:tcPr>
            <w:tcW w:w="1265" w:type="dxa"/>
            <w:tcBorders>
              <w:top w:val="nil"/>
              <w:left w:val="nil"/>
              <w:bottom w:val="single" w:sz="4" w:space="0" w:color="auto"/>
              <w:right w:val="single" w:sz="4" w:space="0" w:color="auto"/>
            </w:tcBorders>
            <w:shd w:val="clear" w:color="000000" w:fill="A6A6A6"/>
            <w:noWrap/>
            <w:vAlign w:val="bottom"/>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420104</w:t>
            </w:r>
          </w:p>
        </w:tc>
        <w:tc>
          <w:tcPr>
            <w:tcW w:w="1081" w:type="dxa"/>
            <w:tcBorders>
              <w:top w:val="nil"/>
              <w:left w:val="nil"/>
              <w:bottom w:val="single" w:sz="4" w:space="0" w:color="auto"/>
              <w:right w:val="single" w:sz="4" w:space="0" w:color="auto"/>
            </w:tcBorders>
            <w:shd w:val="clear" w:color="000000" w:fill="A6A6A6"/>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924304</w:t>
            </w:r>
          </w:p>
        </w:tc>
        <w:tc>
          <w:tcPr>
            <w:tcW w:w="3479" w:type="dxa"/>
            <w:gridSpan w:val="3"/>
            <w:tcBorders>
              <w:top w:val="single" w:sz="4" w:space="0" w:color="auto"/>
              <w:left w:val="nil"/>
              <w:bottom w:val="single" w:sz="4" w:space="0" w:color="auto"/>
              <w:right w:val="single" w:sz="4" w:space="0" w:color="auto"/>
            </w:tcBorders>
            <w:shd w:val="clear" w:color="000000" w:fill="A6A6A6"/>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xml:space="preserve">Σοφικού </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42010401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92430401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102,913</w:t>
            </w:r>
          </w:p>
        </w:tc>
        <w:tc>
          <w:tcPr>
            <w:tcW w:w="1169"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1.940</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Σοφικό,</w:t>
            </w:r>
          </w:p>
        </w:tc>
        <w:tc>
          <w:tcPr>
            <w:tcW w:w="1265"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4201040101</w:t>
            </w:r>
          </w:p>
        </w:tc>
        <w:tc>
          <w:tcPr>
            <w:tcW w:w="1081"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 </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1.679</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Κιουρκάτι</w:t>
            </w:r>
          </w:p>
        </w:tc>
        <w:tc>
          <w:tcPr>
            <w:tcW w:w="1265"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4201040103</w:t>
            </w:r>
          </w:p>
        </w:tc>
        <w:tc>
          <w:tcPr>
            <w:tcW w:w="1081"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 </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48</w:t>
            </w:r>
          </w:p>
        </w:tc>
      </w:tr>
      <w:tr w:rsidR="009D6746" w:rsidRPr="009D6746" w:rsidTr="009D6746">
        <w:trPr>
          <w:trHeight w:val="24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Πευκάλι</w:t>
            </w:r>
          </w:p>
        </w:tc>
        <w:tc>
          <w:tcPr>
            <w:tcW w:w="1265"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4201040105</w:t>
            </w:r>
          </w:p>
        </w:tc>
        <w:tc>
          <w:tcPr>
            <w:tcW w:w="1081"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 </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204</w:t>
            </w:r>
          </w:p>
        </w:tc>
      </w:tr>
      <w:tr w:rsidR="009D6746" w:rsidRPr="009D6746" w:rsidTr="009D6746">
        <w:trPr>
          <w:trHeight w:val="31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Φραγκολίμανο</w:t>
            </w:r>
          </w:p>
        </w:tc>
        <w:tc>
          <w:tcPr>
            <w:tcW w:w="1265"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4201040106</w:t>
            </w:r>
          </w:p>
        </w:tc>
        <w:tc>
          <w:tcPr>
            <w:tcW w:w="1081"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 </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9</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Αγγελοκάστρου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42010402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92430402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55,037</w:t>
            </w:r>
          </w:p>
        </w:tc>
        <w:tc>
          <w:tcPr>
            <w:tcW w:w="1169" w:type="dxa"/>
            <w:tcBorders>
              <w:top w:val="nil"/>
              <w:left w:val="nil"/>
              <w:bottom w:val="single" w:sz="4" w:space="0" w:color="auto"/>
              <w:right w:val="single" w:sz="4" w:space="0" w:color="auto"/>
            </w:tcBorders>
            <w:shd w:val="clear" w:color="000000" w:fill="FFFFFF"/>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376</w:t>
            </w:r>
          </w:p>
        </w:tc>
      </w:tr>
      <w:tr w:rsidR="009D6746" w:rsidRPr="009D6746" w:rsidTr="009D6746">
        <w:trPr>
          <w:trHeight w:val="27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FFFFFF"/>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Κόρφου</w:t>
            </w:r>
          </w:p>
        </w:tc>
        <w:tc>
          <w:tcPr>
            <w:tcW w:w="1265" w:type="dxa"/>
            <w:tcBorders>
              <w:top w:val="nil"/>
              <w:left w:val="nil"/>
              <w:bottom w:val="nil"/>
              <w:right w:val="nil"/>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42010403</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92430403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21,511</w:t>
            </w:r>
          </w:p>
        </w:tc>
        <w:tc>
          <w:tcPr>
            <w:tcW w:w="1169" w:type="dxa"/>
            <w:tcBorders>
              <w:top w:val="nil"/>
              <w:left w:val="nil"/>
              <w:bottom w:val="single" w:sz="4" w:space="0" w:color="auto"/>
              <w:right w:val="single" w:sz="4" w:space="0" w:color="auto"/>
            </w:tcBorders>
            <w:shd w:val="clear" w:color="000000" w:fill="FFFFFF"/>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301</w:t>
            </w:r>
          </w:p>
        </w:tc>
      </w:tr>
      <w:tr w:rsidR="009D6746" w:rsidRPr="009D6746" w:rsidTr="009D6746">
        <w:trPr>
          <w:trHeight w:val="27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FFFFFF"/>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Κάβος,</w:t>
            </w:r>
          </w:p>
        </w:tc>
        <w:tc>
          <w:tcPr>
            <w:tcW w:w="1265" w:type="dxa"/>
            <w:tcBorders>
              <w:top w:val="single" w:sz="4" w:space="0" w:color="auto"/>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4201040304</w:t>
            </w:r>
          </w:p>
        </w:tc>
        <w:tc>
          <w:tcPr>
            <w:tcW w:w="1081"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 </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nil"/>
              <w:right w:val="nil"/>
            </w:tcBorders>
            <w:shd w:val="clear" w:color="auto" w:fill="auto"/>
            <w:noWrap/>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p>
        </w:tc>
        <w:tc>
          <w:tcPr>
            <w:tcW w:w="1169" w:type="dxa"/>
            <w:tcBorders>
              <w:top w:val="nil"/>
              <w:left w:val="single" w:sz="4" w:space="0" w:color="auto"/>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14</w:t>
            </w:r>
          </w:p>
        </w:tc>
      </w:tr>
      <w:tr w:rsidR="009D6746" w:rsidRPr="009D6746" w:rsidTr="009D6746">
        <w:trPr>
          <w:trHeight w:val="31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FFFFFF"/>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 xml:space="preserve"> Κόρφος</w:t>
            </w:r>
          </w:p>
        </w:tc>
        <w:tc>
          <w:tcPr>
            <w:tcW w:w="1265"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4201040301</w:t>
            </w:r>
          </w:p>
        </w:tc>
        <w:tc>
          <w:tcPr>
            <w:tcW w:w="1081" w:type="dxa"/>
            <w:tcBorders>
              <w:top w:val="nil"/>
              <w:left w:val="nil"/>
              <w:bottom w:val="single" w:sz="4" w:space="0" w:color="auto"/>
              <w:right w:val="single" w:sz="4" w:space="0" w:color="auto"/>
            </w:tcBorders>
            <w:shd w:val="clear" w:color="000000" w:fill="FFFFFF"/>
            <w:noWrap/>
            <w:vAlign w:val="center"/>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 </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287</w:t>
            </w:r>
          </w:p>
        </w:tc>
      </w:tr>
      <w:tr w:rsidR="009D6746" w:rsidRPr="009D6746" w:rsidTr="009D6746">
        <w:trPr>
          <w:trHeight w:val="36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υποσύνολο ΔΕ Σολυγείας</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179,461</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2.617</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nil"/>
              <w:right w:val="single" w:sz="4" w:space="0" w:color="auto"/>
            </w:tcBorders>
            <w:shd w:val="clear" w:color="000000" w:fill="C0C0C0"/>
            <w:vAlign w:val="center"/>
            <w:hideMark/>
          </w:tcPr>
          <w:p w:rsidR="009D6746" w:rsidRPr="009D6746" w:rsidRDefault="009D6746" w:rsidP="009D6746">
            <w:pPr>
              <w:spacing w:after="0" w:line="240" w:lineRule="auto"/>
              <w:jc w:val="both"/>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ΔΕ Τενέας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b/>
                <w:bCs/>
                <w:color w:val="000000"/>
                <w:sz w:val="18"/>
                <w:szCs w:val="18"/>
                <w:lang w:eastAsia="el-GR"/>
              </w:rPr>
            </w:pPr>
            <w:r w:rsidRPr="009D6746">
              <w:rPr>
                <w:rFonts w:ascii="Calibri" w:eastAsia="Times New Roman" w:hAnsi="Calibri" w:cs="Arial"/>
                <w:b/>
                <w:bCs/>
                <w:color w:val="000000"/>
                <w:sz w:val="18"/>
                <w:szCs w:val="18"/>
                <w:lang w:eastAsia="el-GR"/>
              </w:rPr>
              <w:t>420105</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924305</w:t>
            </w:r>
          </w:p>
        </w:tc>
        <w:tc>
          <w:tcPr>
            <w:tcW w:w="1187" w:type="dxa"/>
            <w:tcBorders>
              <w:top w:val="nil"/>
              <w:left w:val="nil"/>
              <w:bottom w:val="nil"/>
              <w:right w:val="nil"/>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p>
        </w:tc>
        <w:tc>
          <w:tcPr>
            <w:tcW w:w="1123" w:type="dxa"/>
            <w:tcBorders>
              <w:top w:val="nil"/>
              <w:left w:val="nil"/>
              <w:bottom w:val="nil"/>
              <w:right w:val="nil"/>
            </w:tcBorders>
            <w:shd w:val="clear" w:color="auto" w:fill="auto"/>
            <w:noWrap/>
            <w:vAlign w:val="center"/>
            <w:hideMark/>
          </w:tcPr>
          <w:p w:rsidR="009D6746" w:rsidRPr="009D6746" w:rsidRDefault="009D6746" w:rsidP="009D6746">
            <w:pPr>
              <w:spacing w:after="0" w:line="240" w:lineRule="auto"/>
              <w:rPr>
                <w:rFonts w:ascii="Times New Roman" w:eastAsia="Times New Roman" w:hAnsi="Times New Roman" w:cs="Times New Roman"/>
                <w:sz w:val="18"/>
                <w:szCs w:val="18"/>
                <w:lang w:eastAsia="el-GR"/>
              </w:rPr>
            </w:pPr>
          </w:p>
        </w:tc>
        <w:tc>
          <w:tcPr>
            <w:tcW w:w="1169" w:type="dxa"/>
            <w:tcBorders>
              <w:top w:val="nil"/>
              <w:left w:val="nil"/>
              <w:bottom w:val="nil"/>
              <w:right w:val="nil"/>
            </w:tcBorders>
            <w:shd w:val="clear" w:color="auto" w:fill="auto"/>
            <w:noWrap/>
            <w:vAlign w:val="center"/>
            <w:hideMark/>
          </w:tcPr>
          <w:p w:rsidR="009D6746" w:rsidRPr="009D6746" w:rsidRDefault="009D6746" w:rsidP="009D6746">
            <w:pPr>
              <w:spacing w:after="0" w:line="240" w:lineRule="auto"/>
              <w:rPr>
                <w:rFonts w:ascii="Times New Roman" w:eastAsia="Times New Roman" w:hAnsi="Times New Roman" w:cs="Times New Roman"/>
                <w:sz w:val="18"/>
                <w:szCs w:val="18"/>
                <w:lang w:eastAsia="el-GR"/>
              </w:rPr>
            </w:pP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Χιλιομοδίου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42010501</w:t>
            </w:r>
          </w:p>
        </w:tc>
        <w:tc>
          <w:tcPr>
            <w:tcW w:w="1081" w:type="dxa"/>
            <w:tcBorders>
              <w:top w:val="nil"/>
              <w:left w:val="nil"/>
              <w:bottom w:val="nil"/>
              <w:right w:val="nil"/>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92430506</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26,428</w:t>
            </w:r>
          </w:p>
        </w:tc>
        <w:tc>
          <w:tcPr>
            <w:tcW w:w="1169" w:type="dxa"/>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1.699</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Αγιονορίου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42010502</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92430501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14,746</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319</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Αγίου Βασιλείου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42010503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92430502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34,444</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1.264</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Κλένιας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42010504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92430503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19,827</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777</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Κουταλά</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42010505</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92430504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31,853</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746</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Στεφανίου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42010506</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92430505</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40,277</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279</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υποσύνολο ΔΕ Τενέας</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167,575</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5.084</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ΣΥΝΟΛΟ ΔΗΜΟΥ ΚΟΡΙΝΘΙΩΝ</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593,639</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26.351</w:t>
            </w:r>
          </w:p>
        </w:tc>
      </w:tr>
      <w:tr w:rsidR="009D6746" w:rsidRPr="009D6746" w:rsidTr="009D6746">
        <w:trPr>
          <w:trHeight w:val="82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tcBorders>
              <w:top w:val="nil"/>
              <w:left w:val="nil"/>
              <w:bottom w:val="single" w:sz="4" w:space="0" w:color="auto"/>
              <w:right w:val="single" w:sz="4" w:space="0" w:color="auto"/>
            </w:tcBorders>
            <w:shd w:val="clear" w:color="000000" w:fill="C4BD97"/>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ΛΟΥΤΡΑΚΙΟΥ-ΠΕΡΑΧΩΡΑΣ- ΑΓ. ΘΕΟΔΩΡΩΝ</w:t>
            </w:r>
          </w:p>
        </w:tc>
        <w:tc>
          <w:tcPr>
            <w:tcW w:w="1570" w:type="dxa"/>
            <w:tcBorders>
              <w:top w:val="nil"/>
              <w:left w:val="nil"/>
              <w:bottom w:val="single" w:sz="4" w:space="0" w:color="auto"/>
              <w:right w:val="single" w:sz="4" w:space="0" w:color="auto"/>
            </w:tcBorders>
            <w:shd w:val="clear" w:color="000000" w:fill="C4BD97"/>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65" w:type="dxa"/>
            <w:tcBorders>
              <w:top w:val="nil"/>
              <w:left w:val="nil"/>
              <w:bottom w:val="single" w:sz="4" w:space="0" w:color="auto"/>
              <w:right w:val="single" w:sz="4" w:space="0" w:color="auto"/>
            </w:tcBorders>
            <w:shd w:val="clear" w:color="000000" w:fill="C4BD97"/>
            <w:noWrap/>
            <w:vAlign w:val="bottom"/>
            <w:hideMark/>
          </w:tcPr>
          <w:p w:rsidR="009D6746" w:rsidRPr="009D6746" w:rsidRDefault="009D6746" w:rsidP="009D6746">
            <w:pPr>
              <w:spacing w:after="0" w:line="240" w:lineRule="auto"/>
              <w:rPr>
                <w:rFonts w:ascii="Arial" w:eastAsia="Times New Roman" w:hAnsi="Arial" w:cs="Arial"/>
                <w:b/>
                <w:bCs/>
                <w:sz w:val="18"/>
                <w:szCs w:val="18"/>
                <w:lang w:eastAsia="el-GR"/>
              </w:rPr>
            </w:pPr>
            <w:r w:rsidRPr="009D6746">
              <w:rPr>
                <w:rFonts w:ascii="Arial" w:eastAsia="Times New Roman" w:hAnsi="Arial" w:cs="Arial"/>
                <w:b/>
                <w:bCs/>
                <w:sz w:val="18"/>
                <w:szCs w:val="18"/>
                <w:lang w:eastAsia="el-GR"/>
              </w:rPr>
              <w:t>4203</w:t>
            </w:r>
          </w:p>
        </w:tc>
        <w:tc>
          <w:tcPr>
            <w:tcW w:w="1081" w:type="dxa"/>
            <w:tcBorders>
              <w:top w:val="nil"/>
              <w:left w:val="nil"/>
              <w:bottom w:val="nil"/>
              <w:right w:val="nil"/>
            </w:tcBorders>
            <w:shd w:val="clear" w:color="000000" w:fill="C4BD97"/>
            <w:noWrap/>
            <w:vAlign w:val="bottom"/>
            <w:hideMark/>
          </w:tcPr>
          <w:p w:rsidR="009D6746" w:rsidRPr="009D6746" w:rsidRDefault="009D6746" w:rsidP="009D6746">
            <w:pPr>
              <w:spacing w:after="0" w:line="240" w:lineRule="auto"/>
              <w:jc w:val="right"/>
              <w:rPr>
                <w:rFonts w:ascii="Arial" w:eastAsia="Times New Roman" w:hAnsi="Arial" w:cs="Arial"/>
                <w:b/>
                <w:bCs/>
                <w:sz w:val="18"/>
                <w:szCs w:val="18"/>
                <w:lang w:eastAsia="el-GR"/>
              </w:rPr>
            </w:pPr>
            <w:r w:rsidRPr="009D6746">
              <w:rPr>
                <w:rFonts w:ascii="Arial" w:eastAsia="Times New Roman" w:hAnsi="Arial" w:cs="Arial"/>
                <w:b/>
                <w:bCs/>
                <w:sz w:val="18"/>
                <w:szCs w:val="18"/>
                <w:lang w:eastAsia="el-GR"/>
              </w:rPr>
              <w:t>9244</w:t>
            </w:r>
          </w:p>
        </w:tc>
        <w:tc>
          <w:tcPr>
            <w:tcW w:w="3479" w:type="dxa"/>
            <w:gridSpan w:val="3"/>
            <w:tcBorders>
              <w:top w:val="single" w:sz="4" w:space="0" w:color="auto"/>
              <w:left w:val="single" w:sz="4" w:space="0" w:color="auto"/>
              <w:bottom w:val="single" w:sz="4" w:space="0" w:color="auto"/>
              <w:right w:val="single" w:sz="4" w:space="0" w:color="auto"/>
            </w:tcBorders>
            <w:shd w:val="clear" w:color="000000" w:fill="C4BD97"/>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r>
      <w:tr w:rsidR="009D6746" w:rsidRPr="009D6746" w:rsidTr="009D6746">
        <w:trPr>
          <w:trHeight w:val="28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val="restart"/>
            <w:tcBorders>
              <w:top w:val="nil"/>
              <w:left w:val="single" w:sz="4" w:space="0" w:color="auto"/>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570" w:type="dxa"/>
            <w:tcBorders>
              <w:top w:val="nil"/>
              <w:left w:val="nil"/>
              <w:bottom w:val="single" w:sz="4" w:space="0" w:color="auto"/>
              <w:right w:val="single" w:sz="4" w:space="0" w:color="auto"/>
            </w:tcBorders>
            <w:shd w:val="clear" w:color="000000" w:fill="C0C0C0"/>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xml:space="preserve">ΔΕ Αγίων Θεοδώρων </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420302</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924401</w:t>
            </w:r>
          </w:p>
        </w:tc>
        <w:tc>
          <w:tcPr>
            <w:tcW w:w="3479" w:type="dxa"/>
            <w:gridSpan w:val="3"/>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r>
      <w:tr w:rsidR="009D6746" w:rsidRPr="009D6746" w:rsidTr="009D6746">
        <w:trPr>
          <w:trHeight w:val="40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Αγίων Θεοδώρων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42030201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92440101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98,03</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4.643</w:t>
            </w:r>
          </w:p>
        </w:tc>
      </w:tr>
      <w:tr w:rsidR="009D6746" w:rsidRPr="009D6746" w:rsidTr="009D6746">
        <w:trPr>
          <w:trHeight w:val="37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C0C0C0"/>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ΔΕ Λουτρακίου - Περαχώρας</w:t>
            </w:r>
          </w:p>
        </w:tc>
        <w:tc>
          <w:tcPr>
            <w:tcW w:w="1265"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42030101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924402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196,870</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13.312</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Arial" w:eastAsia="Times New Roman" w:hAnsi="Arial" w:cs="Arial"/>
                <w:color w:val="000000"/>
                <w:sz w:val="18"/>
                <w:szCs w:val="18"/>
                <w:lang w:eastAsia="el-GR"/>
              </w:rPr>
            </w:pPr>
            <w:r w:rsidRPr="009D6746">
              <w:rPr>
                <w:rFonts w:ascii="Arial" w:eastAsia="Times New Roman" w:hAnsi="Arial" w:cs="Arial"/>
                <w:color w:val="000000"/>
                <w:sz w:val="18"/>
                <w:szCs w:val="18"/>
                <w:lang w:eastAsia="el-GR"/>
              </w:rPr>
              <w:t>Αλκυόνας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4203010102</w:t>
            </w:r>
          </w:p>
        </w:tc>
        <w:tc>
          <w:tcPr>
            <w:tcW w:w="10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92440202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1169"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jc w:val="center"/>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10</w:t>
            </w:r>
          </w:p>
        </w:tc>
      </w:tr>
      <w:tr w:rsidR="009D6746" w:rsidRPr="009D6746" w:rsidTr="009D6746">
        <w:trPr>
          <w:trHeight w:val="28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Arial" w:eastAsia="Times New Roman" w:hAnsi="Arial" w:cs="Arial"/>
                <w:color w:val="000000"/>
                <w:sz w:val="18"/>
                <w:szCs w:val="18"/>
                <w:lang w:eastAsia="el-GR"/>
              </w:rPr>
            </w:pPr>
            <w:r w:rsidRPr="009D6746">
              <w:rPr>
                <w:rFonts w:ascii="Arial" w:eastAsia="Times New Roman" w:hAnsi="Arial" w:cs="Arial"/>
                <w:color w:val="000000"/>
                <w:sz w:val="18"/>
                <w:szCs w:val="18"/>
                <w:lang w:eastAsia="el-GR"/>
              </w:rPr>
              <w:t xml:space="preserve">Αλκυονίδων </w:t>
            </w:r>
            <w:r w:rsidRPr="009D6746">
              <w:rPr>
                <w:rFonts w:ascii="Arial" w:eastAsia="Times New Roman" w:hAnsi="Arial" w:cs="Arial"/>
                <w:color w:val="000000"/>
                <w:sz w:val="18"/>
                <w:szCs w:val="18"/>
                <w:lang w:eastAsia="el-GR"/>
              </w:rPr>
              <w:lastRenderedPageBreak/>
              <w:t>(νησίδες)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lastRenderedPageBreak/>
              <w:t>4203010103</w:t>
            </w:r>
          </w:p>
        </w:tc>
        <w:tc>
          <w:tcPr>
            <w:tcW w:w="1081"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1169"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jc w:val="center"/>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0</w:t>
            </w:r>
          </w:p>
        </w:tc>
      </w:tr>
      <w:tr w:rsidR="009D6746" w:rsidRPr="009D6746" w:rsidTr="009D6746">
        <w:trPr>
          <w:trHeight w:val="30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Arial" w:eastAsia="Times New Roman" w:hAnsi="Arial" w:cs="Arial"/>
                <w:color w:val="000000"/>
                <w:sz w:val="18"/>
                <w:szCs w:val="18"/>
                <w:lang w:eastAsia="el-GR"/>
              </w:rPr>
            </w:pPr>
            <w:r w:rsidRPr="009D6746">
              <w:rPr>
                <w:rFonts w:ascii="Arial" w:eastAsia="Times New Roman" w:hAnsi="Arial" w:cs="Arial"/>
                <w:color w:val="000000"/>
                <w:sz w:val="18"/>
                <w:szCs w:val="18"/>
                <w:lang w:eastAsia="el-GR"/>
              </w:rPr>
              <w:t>Ασπρόκαμπου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4203010104</w:t>
            </w:r>
          </w:p>
        </w:tc>
        <w:tc>
          <w:tcPr>
            <w:tcW w:w="1081"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1169"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jc w:val="center"/>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2</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Arial" w:eastAsia="Times New Roman" w:hAnsi="Arial" w:cs="Arial"/>
                <w:color w:val="000000"/>
                <w:sz w:val="18"/>
                <w:szCs w:val="18"/>
                <w:lang w:eastAsia="el-GR"/>
              </w:rPr>
            </w:pPr>
            <w:r w:rsidRPr="009D6746">
              <w:rPr>
                <w:rFonts w:ascii="Arial" w:eastAsia="Times New Roman" w:hAnsi="Arial" w:cs="Arial"/>
                <w:color w:val="000000"/>
                <w:sz w:val="18"/>
                <w:szCs w:val="18"/>
                <w:lang w:eastAsia="el-GR"/>
              </w:rPr>
              <w:t>Γέφυρας Ισθμού</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4203010105</w:t>
            </w:r>
          </w:p>
        </w:tc>
        <w:tc>
          <w:tcPr>
            <w:tcW w:w="1081"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1169"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jc w:val="center"/>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358</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Arial" w:eastAsia="Times New Roman" w:hAnsi="Arial" w:cs="Arial"/>
                <w:color w:val="000000"/>
                <w:sz w:val="18"/>
                <w:szCs w:val="18"/>
                <w:lang w:eastAsia="el-GR"/>
              </w:rPr>
            </w:pPr>
            <w:r w:rsidRPr="009D6746">
              <w:rPr>
                <w:rFonts w:ascii="Arial" w:eastAsia="Times New Roman" w:hAnsi="Arial" w:cs="Arial"/>
                <w:color w:val="000000"/>
                <w:sz w:val="18"/>
                <w:szCs w:val="18"/>
                <w:lang w:eastAsia="el-GR"/>
              </w:rPr>
              <w:t>Ειρήνης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4203010106</w:t>
            </w:r>
          </w:p>
        </w:tc>
        <w:tc>
          <w:tcPr>
            <w:tcW w:w="1081"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1169"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jc w:val="center"/>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96</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Arial" w:eastAsia="Times New Roman" w:hAnsi="Arial" w:cs="Arial"/>
                <w:color w:val="000000"/>
                <w:sz w:val="18"/>
                <w:szCs w:val="18"/>
                <w:lang w:eastAsia="el-GR"/>
              </w:rPr>
            </w:pPr>
            <w:r w:rsidRPr="009D6746">
              <w:rPr>
                <w:rFonts w:ascii="Arial" w:eastAsia="Times New Roman" w:hAnsi="Arial" w:cs="Arial"/>
                <w:color w:val="000000"/>
                <w:sz w:val="18"/>
                <w:szCs w:val="18"/>
                <w:lang w:eastAsia="el-GR"/>
              </w:rPr>
              <w:t>Καλλιθέας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4203010107</w:t>
            </w:r>
          </w:p>
        </w:tc>
        <w:tc>
          <w:tcPr>
            <w:tcW w:w="1081"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1169"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jc w:val="center"/>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48</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Arial" w:eastAsia="Times New Roman" w:hAnsi="Arial" w:cs="Arial"/>
                <w:color w:val="000000"/>
                <w:sz w:val="18"/>
                <w:szCs w:val="18"/>
                <w:lang w:eastAsia="el-GR"/>
              </w:rPr>
            </w:pPr>
            <w:r w:rsidRPr="009D6746">
              <w:rPr>
                <w:rFonts w:ascii="Arial" w:eastAsia="Times New Roman" w:hAnsi="Arial" w:cs="Arial"/>
                <w:color w:val="000000"/>
                <w:sz w:val="18"/>
                <w:szCs w:val="18"/>
                <w:lang w:eastAsia="el-GR"/>
              </w:rPr>
              <w:t>Λίμνης Βουλιαγμένης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4203010108</w:t>
            </w:r>
          </w:p>
        </w:tc>
        <w:tc>
          <w:tcPr>
            <w:tcW w:w="1081"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1169"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jc w:val="center"/>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62</w:t>
            </w:r>
          </w:p>
        </w:tc>
      </w:tr>
      <w:tr w:rsidR="009D6746" w:rsidRPr="009D6746" w:rsidTr="009D6746">
        <w:trPr>
          <w:trHeight w:val="27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Arial" w:eastAsia="Times New Roman" w:hAnsi="Arial" w:cs="Arial"/>
                <w:color w:val="000000"/>
                <w:sz w:val="18"/>
                <w:szCs w:val="18"/>
                <w:lang w:eastAsia="el-GR"/>
              </w:rPr>
            </w:pPr>
            <w:r w:rsidRPr="009D6746">
              <w:rPr>
                <w:rFonts w:ascii="Arial" w:eastAsia="Times New Roman" w:hAnsi="Arial" w:cs="Arial"/>
                <w:color w:val="000000"/>
                <w:sz w:val="18"/>
                <w:szCs w:val="18"/>
                <w:lang w:eastAsia="el-GR"/>
              </w:rPr>
              <w:t>Λουτρακίου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4203010101</w:t>
            </w:r>
          </w:p>
        </w:tc>
        <w:tc>
          <w:tcPr>
            <w:tcW w:w="1081"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1169"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jc w:val="center"/>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11.564</w:t>
            </w:r>
          </w:p>
        </w:tc>
      </w:tr>
      <w:tr w:rsidR="009D6746" w:rsidRPr="009D6746" w:rsidTr="009D6746">
        <w:trPr>
          <w:trHeight w:val="31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Arial" w:eastAsia="Times New Roman" w:hAnsi="Arial" w:cs="Arial"/>
                <w:color w:val="000000"/>
                <w:sz w:val="18"/>
                <w:szCs w:val="18"/>
                <w:lang w:eastAsia="el-GR"/>
              </w:rPr>
            </w:pPr>
            <w:r w:rsidRPr="009D6746">
              <w:rPr>
                <w:rFonts w:ascii="Arial" w:eastAsia="Times New Roman" w:hAnsi="Arial" w:cs="Arial"/>
                <w:color w:val="000000"/>
                <w:sz w:val="18"/>
                <w:szCs w:val="18"/>
                <w:lang w:eastAsia="el-GR"/>
              </w:rPr>
              <w:t>Μονής Αγίου Ιωάννου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4203010109</w:t>
            </w:r>
          </w:p>
        </w:tc>
        <w:tc>
          <w:tcPr>
            <w:tcW w:w="1081"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1169"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jc w:val="center"/>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0</w:t>
            </w:r>
          </w:p>
        </w:tc>
      </w:tr>
      <w:tr w:rsidR="009D6746" w:rsidRPr="009D6746" w:rsidTr="009D6746">
        <w:trPr>
          <w:trHeight w:val="36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Arial" w:eastAsia="Times New Roman" w:hAnsi="Arial" w:cs="Arial"/>
                <w:color w:val="000000"/>
                <w:sz w:val="18"/>
                <w:szCs w:val="18"/>
                <w:lang w:eastAsia="el-GR"/>
              </w:rPr>
            </w:pPr>
            <w:r w:rsidRPr="009D6746">
              <w:rPr>
                <w:rFonts w:ascii="Arial" w:eastAsia="Times New Roman" w:hAnsi="Arial" w:cs="Arial"/>
                <w:color w:val="000000"/>
                <w:sz w:val="18"/>
                <w:szCs w:val="18"/>
                <w:lang w:eastAsia="el-GR"/>
              </w:rPr>
              <w:t>Περαχώρας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4203010111</w:t>
            </w:r>
          </w:p>
        </w:tc>
        <w:tc>
          <w:tcPr>
            <w:tcW w:w="1081"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1169"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jc w:val="center"/>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1.141</w:t>
            </w:r>
          </w:p>
        </w:tc>
      </w:tr>
      <w:tr w:rsidR="009D6746" w:rsidRPr="009D6746" w:rsidTr="009D6746">
        <w:trPr>
          <w:trHeight w:val="30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Arial" w:eastAsia="Times New Roman" w:hAnsi="Arial" w:cs="Arial"/>
                <w:color w:val="000000"/>
                <w:sz w:val="18"/>
                <w:szCs w:val="18"/>
                <w:lang w:eastAsia="el-GR"/>
              </w:rPr>
            </w:pPr>
            <w:r w:rsidRPr="009D6746">
              <w:rPr>
                <w:rFonts w:ascii="Arial" w:eastAsia="Times New Roman" w:hAnsi="Arial" w:cs="Arial"/>
                <w:color w:val="000000"/>
                <w:sz w:val="18"/>
                <w:szCs w:val="18"/>
                <w:lang w:eastAsia="el-GR"/>
              </w:rPr>
              <w:t>Σκάλωματος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4203010112</w:t>
            </w:r>
          </w:p>
        </w:tc>
        <w:tc>
          <w:tcPr>
            <w:tcW w:w="1081"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1169"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jc w:val="center"/>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7</w:t>
            </w:r>
          </w:p>
        </w:tc>
      </w:tr>
      <w:tr w:rsidR="009D6746" w:rsidRPr="009D6746" w:rsidTr="009D6746">
        <w:trPr>
          <w:trHeight w:val="30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Arial" w:eastAsia="Times New Roman" w:hAnsi="Arial" w:cs="Arial"/>
                <w:color w:val="000000"/>
                <w:sz w:val="18"/>
                <w:szCs w:val="18"/>
                <w:lang w:eastAsia="el-GR"/>
              </w:rPr>
            </w:pPr>
            <w:r w:rsidRPr="009D6746">
              <w:rPr>
                <w:rFonts w:ascii="Arial" w:eastAsia="Times New Roman" w:hAnsi="Arial" w:cs="Arial"/>
                <w:color w:val="000000"/>
                <w:sz w:val="18"/>
                <w:szCs w:val="18"/>
                <w:lang w:eastAsia="el-GR"/>
              </w:rPr>
              <w:t>Σκαλωσιάς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4203010113</w:t>
            </w:r>
          </w:p>
        </w:tc>
        <w:tc>
          <w:tcPr>
            <w:tcW w:w="1081"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1169"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jc w:val="center"/>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w:t>
            </w:r>
          </w:p>
        </w:tc>
      </w:tr>
      <w:tr w:rsidR="009D6746" w:rsidRPr="009D6746" w:rsidTr="009D6746">
        <w:trPr>
          <w:trHeight w:val="30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Arial" w:eastAsia="Times New Roman" w:hAnsi="Arial" w:cs="Arial"/>
                <w:color w:val="000000"/>
                <w:sz w:val="18"/>
                <w:szCs w:val="18"/>
                <w:lang w:eastAsia="el-GR"/>
              </w:rPr>
            </w:pPr>
            <w:r w:rsidRPr="009D6746">
              <w:rPr>
                <w:rFonts w:ascii="Arial" w:eastAsia="Times New Roman" w:hAnsi="Arial" w:cs="Arial"/>
                <w:color w:val="000000"/>
                <w:sz w:val="18"/>
                <w:szCs w:val="18"/>
                <w:lang w:eastAsia="el-GR"/>
              </w:rPr>
              <w:t>Στέρνας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4203010114</w:t>
            </w:r>
          </w:p>
        </w:tc>
        <w:tc>
          <w:tcPr>
            <w:tcW w:w="1081" w:type="dxa"/>
            <w:vMerge/>
            <w:tcBorders>
              <w:top w:val="nil"/>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1169"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jc w:val="center"/>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23</w:t>
            </w:r>
          </w:p>
        </w:tc>
      </w:tr>
      <w:tr w:rsidR="009D6746" w:rsidRPr="009D6746" w:rsidTr="009D6746">
        <w:trPr>
          <w:trHeight w:val="33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Ισθμίας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42030102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92440201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14,578</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2.760</w:t>
            </w:r>
          </w:p>
        </w:tc>
      </w:tr>
      <w:tr w:rsidR="009D6746" w:rsidRPr="009D6746" w:rsidTr="009D6746">
        <w:trPr>
          <w:trHeight w:val="34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Πισίων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42030103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92440203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61,471</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465</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xml:space="preserve">ΣΥΝΟΛΟ ΔΗΜΟΥ ΛΟΥΤΡΑΚΙΟΥ - ΑΓΙΩΝ ΘΕΟΔΩΡΩΝ </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370,949</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21.180</w:t>
            </w:r>
          </w:p>
        </w:tc>
      </w:tr>
      <w:tr w:rsidR="009D6746" w:rsidRPr="009D6746" w:rsidTr="009D6746">
        <w:trPr>
          <w:trHeight w:val="40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tcBorders>
              <w:top w:val="nil"/>
              <w:left w:val="nil"/>
              <w:bottom w:val="single" w:sz="4" w:space="0" w:color="auto"/>
              <w:right w:val="single" w:sz="4" w:space="0" w:color="auto"/>
            </w:tcBorders>
            <w:shd w:val="clear" w:color="000000" w:fill="C4BD97"/>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ΝΕΜΕΑΣ</w:t>
            </w:r>
          </w:p>
        </w:tc>
        <w:tc>
          <w:tcPr>
            <w:tcW w:w="1570" w:type="dxa"/>
            <w:tcBorders>
              <w:top w:val="nil"/>
              <w:left w:val="nil"/>
              <w:bottom w:val="nil"/>
              <w:right w:val="single" w:sz="4" w:space="0" w:color="auto"/>
            </w:tcBorders>
            <w:shd w:val="clear" w:color="000000" w:fill="C4BD97"/>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65" w:type="dxa"/>
            <w:tcBorders>
              <w:top w:val="nil"/>
              <w:left w:val="nil"/>
              <w:bottom w:val="single" w:sz="4" w:space="0" w:color="auto"/>
              <w:right w:val="single" w:sz="4" w:space="0" w:color="auto"/>
            </w:tcBorders>
            <w:shd w:val="clear" w:color="000000" w:fill="C4BD97"/>
            <w:noWrap/>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4204</w:t>
            </w:r>
          </w:p>
        </w:tc>
        <w:tc>
          <w:tcPr>
            <w:tcW w:w="1081" w:type="dxa"/>
            <w:tcBorders>
              <w:top w:val="nil"/>
              <w:left w:val="nil"/>
              <w:bottom w:val="single" w:sz="4" w:space="0" w:color="auto"/>
              <w:right w:val="single" w:sz="4" w:space="0" w:color="auto"/>
            </w:tcBorders>
            <w:shd w:val="clear" w:color="000000" w:fill="C4BD97"/>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9245</w:t>
            </w:r>
          </w:p>
        </w:tc>
        <w:tc>
          <w:tcPr>
            <w:tcW w:w="1187" w:type="dxa"/>
            <w:tcBorders>
              <w:top w:val="nil"/>
              <w:left w:val="nil"/>
              <w:bottom w:val="single" w:sz="4" w:space="0" w:color="auto"/>
              <w:right w:val="single" w:sz="4" w:space="0" w:color="auto"/>
            </w:tcBorders>
            <w:shd w:val="clear" w:color="000000" w:fill="C4BD97"/>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123" w:type="dxa"/>
            <w:tcBorders>
              <w:top w:val="nil"/>
              <w:left w:val="nil"/>
              <w:bottom w:val="single" w:sz="4" w:space="0" w:color="auto"/>
              <w:right w:val="single" w:sz="4" w:space="0" w:color="auto"/>
            </w:tcBorders>
            <w:shd w:val="clear" w:color="000000" w:fill="C4BD97"/>
            <w:noWrap/>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169" w:type="dxa"/>
            <w:tcBorders>
              <w:top w:val="nil"/>
              <w:left w:val="nil"/>
              <w:bottom w:val="single" w:sz="4" w:space="0" w:color="auto"/>
              <w:right w:val="single" w:sz="4" w:space="0" w:color="auto"/>
            </w:tcBorders>
            <w:shd w:val="clear" w:color="000000" w:fill="C4BD97"/>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val="restart"/>
            <w:tcBorders>
              <w:top w:val="nil"/>
              <w:left w:val="single" w:sz="4" w:space="0" w:color="auto"/>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570" w:type="dxa"/>
            <w:tcBorders>
              <w:top w:val="single" w:sz="4" w:space="0" w:color="auto"/>
              <w:left w:val="nil"/>
              <w:bottom w:val="nil"/>
              <w:right w:val="single" w:sz="4" w:space="0" w:color="auto"/>
            </w:tcBorders>
            <w:shd w:val="clear" w:color="000000" w:fill="C0C0C0"/>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Ψ-ΔΕ Νεμέας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b/>
                <w:bCs/>
                <w:color w:val="000000"/>
                <w:sz w:val="18"/>
                <w:szCs w:val="18"/>
                <w:lang w:eastAsia="el-GR"/>
              </w:rPr>
            </w:pPr>
            <w:r w:rsidRPr="009D6746">
              <w:rPr>
                <w:rFonts w:ascii="Calibri" w:eastAsia="Times New Roman" w:hAnsi="Calibri" w:cs="Arial"/>
                <w:b/>
                <w:bCs/>
                <w:color w:val="000000"/>
                <w:sz w:val="18"/>
                <w:szCs w:val="18"/>
                <w:lang w:eastAsia="el-GR"/>
              </w:rPr>
              <w:t>420400</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924501</w:t>
            </w:r>
          </w:p>
        </w:tc>
        <w:tc>
          <w:tcPr>
            <w:tcW w:w="3479" w:type="dxa"/>
            <w:gridSpan w:val="3"/>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r>
      <w:tr w:rsidR="009D6746" w:rsidRPr="009D6746" w:rsidTr="009D6746">
        <w:trPr>
          <w:trHeight w:val="28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single" w:sz="4" w:space="0" w:color="auto"/>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Νεμέας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42040001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92450101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56,378</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3.853</w:t>
            </w:r>
          </w:p>
        </w:tc>
      </w:tr>
      <w:tr w:rsidR="009D6746" w:rsidRPr="009D6746" w:rsidTr="009D6746">
        <w:trPr>
          <w:trHeight w:val="31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Αηδονίων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42040002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92450102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8,372</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200</w:t>
            </w:r>
          </w:p>
        </w:tc>
      </w:tr>
      <w:tr w:rsidR="009D6746" w:rsidRPr="009D6746" w:rsidTr="009D6746">
        <w:trPr>
          <w:trHeight w:val="27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Αρχ. Νεμέας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42040003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92450103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32,213</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559</w:t>
            </w:r>
          </w:p>
        </w:tc>
      </w:tr>
      <w:tr w:rsidR="009D6746" w:rsidRPr="009D6746" w:rsidTr="009D6746">
        <w:trPr>
          <w:trHeight w:val="30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Αρχ. Κλεωνές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42040004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92450104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23,726</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633</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Γαλατά</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42040005</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92450105</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11,796</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63</w:t>
            </w:r>
          </w:p>
        </w:tc>
      </w:tr>
      <w:tr w:rsidR="009D6746" w:rsidRPr="009D6746" w:rsidTr="009D6746">
        <w:trPr>
          <w:trHeight w:val="28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Δάφνης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42040006</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92450106</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7,047</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256</w:t>
            </w:r>
          </w:p>
        </w:tc>
      </w:tr>
      <w:tr w:rsidR="009D6746" w:rsidRPr="009D6746" w:rsidTr="009D6746">
        <w:trPr>
          <w:trHeight w:val="28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Καστρακίου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42040007</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92450107</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16,944</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213</w:t>
            </w:r>
          </w:p>
        </w:tc>
      </w:tr>
      <w:tr w:rsidR="009D6746" w:rsidRPr="009D6746" w:rsidTr="009D6746">
        <w:trPr>
          <w:trHeight w:val="33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Κουτσίου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42040008</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92450108</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12,17</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155</w:t>
            </w:r>
          </w:p>
        </w:tc>
      </w:tr>
      <w:tr w:rsidR="009D6746" w:rsidRPr="009D6746" w:rsidTr="009D6746">
        <w:trPr>
          <w:trHeight w:val="28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Λεοντίου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42040009</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92450109</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23,166</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271</w:t>
            </w:r>
          </w:p>
        </w:tc>
      </w:tr>
      <w:tr w:rsidR="009D6746" w:rsidRPr="009D6746" w:rsidTr="009D6746">
        <w:trPr>
          <w:trHeight w:val="30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Πετρίου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42040010</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92450110</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Μειονεκτική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12,896</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280</w:t>
            </w:r>
          </w:p>
        </w:tc>
      </w:tr>
      <w:tr w:rsidR="009D6746" w:rsidRPr="009D6746" w:rsidTr="009D6746">
        <w:trPr>
          <w:trHeight w:val="28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ΣΥΝΟΛΟ ΔΗΜΟΥ ΝΕΜΕΑΣ</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204,708</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6.483</w:t>
            </w:r>
          </w:p>
        </w:tc>
      </w:tr>
      <w:tr w:rsidR="009D6746" w:rsidRPr="009D6746" w:rsidTr="009D6746">
        <w:trPr>
          <w:trHeight w:val="51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tcBorders>
              <w:top w:val="nil"/>
              <w:left w:val="nil"/>
              <w:bottom w:val="nil"/>
              <w:right w:val="single" w:sz="4" w:space="0" w:color="auto"/>
            </w:tcBorders>
            <w:shd w:val="clear" w:color="000000" w:fill="C4BD97"/>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xml:space="preserve">ΞΥΛΟΚΑΣΤΡΟΥ - ΕΥΡΩΣΤΙΝΗΣ </w:t>
            </w:r>
          </w:p>
        </w:tc>
        <w:tc>
          <w:tcPr>
            <w:tcW w:w="1570" w:type="dxa"/>
            <w:tcBorders>
              <w:top w:val="nil"/>
              <w:left w:val="nil"/>
              <w:bottom w:val="single" w:sz="4" w:space="0" w:color="auto"/>
              <w:right w:val="single" w:sz="4" w:space="0" w:color="auto"/>
            </w:tcBorders>
            <w:shd w:val="clear" w:color="000000" w:fill="C4BD97"/>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65" w:type="dxa"/>
            <w:tcBorders>
              <w:top w:val="nil"/>
              <w:left w:val="nil"/>
              <w:bottom w:val="single" w:sz="4" w:space="0" w:color="auto"/>
              <w:right w:val="single" w:sz="4" w:space="0" w:color="auto"/>
            </w:tcBorders>
            <w:shd w:val="clear" w:color="000000" w:fill="C4BD97"/>
            <w:noWrap/>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4205</w:t>
            </w:r>
          </w:p>
        </w:tc>
        <w:tc>
          <w:tcPr>
            <w:tcW w:w="1081" w:type="dxa"/>
            <w:tcBorders>
              <w:top w:val="nil"/>
              <w:left w:val="nil"/>
              <w:bottom w:val="single" w:sz="4" w:space="0" w:color="auto"/>
              <w:right w:val="single" w:sz="4" w:space="0" w:color="auto"/>
            </w:tcBorders>
            <w:shd w:val="clear" w:color="000000" w:fill="C4BD97"/>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9246</w:t>
            </w:r>
          </w:p>
        </w:tc>
        <w:tc>
          <w:tcPr>
            <w:tcW w:w="1187" w:type="dxa"/>
            <w:tcBorders>
              <w:top w:val="nil"/>
              <w:left w:val="nil"/>
              <w:bottom w:val="single" w:sz="4" w:space="0" w:color="auto"/>
              <w:right w:val="single" w:sz="4" w:space="0" w:color="auto"/>
            </w:tcBorders>
            <w:shd w:val="clear" w:color="000000" w:fill="C4BD97"/>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123" w:type="dxa"/>
            <w:tcBorders>
              <w:top w:val="nil"/>
              <w:left w:val="nil"/>
              <w:bottom w:val="single" w:sz="4" w:space="0" w:color="auto"/>
              <w:right w:val="single" w:sz="4" w:space="0" w:color="auto"/>
            </w:tcBorders>
            <w:shd w:val="clear" w:color="000000" w:fill="C4BD97"/>
            <w:noWrap/>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169" w:type="dxa"/>
            <w:tcBorders>
              <w:top w:val="nil"/>
              <w:left w:val="nil"/>
              <w:bottom w:val="single" w:sz="4" w:space="0" w:color="auto"/>
              <w:right w:val="single" w:sz="4" w:space="0" w:color="auto"/>
            </w:tcBorders>
            <w:shd w:val="clear" w:color="000000" w:fill="C4BD97"/>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570" w:type="dxa"/>
            <w:tcBorders>
              <w:top w:val="nil"/>
              <w:left w:val="nil"/>
              <w:bottom w:val="nil"/>
              <w:right w:val="single" w:sz="4" w:space="0" w:color="auto"/>
            </w:tcBorders>
            <w:shd w:val="clear" w:color="000000" w:fill="C0C0C0"/>
            <w:vAlign w:val="center"/>
            <w:hideMark/>
          </w:tcPr>
          <w:p w:rsidR="009D6746" w:rsidRPr="009D6746" w:rsidRDefault="009D6746" w:rsidP="009D6746">
            <w:pPr>
              <w:spacing w:after="0" w:line="240" w:lineRule="auto"/>
              <w:jc w:val="both"/>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ΔΕ ΕΥΡΩΣΤΙΝΗΣ</w:t>
            </w:r>
          </w:p>
        </w:tc>
        <w:tc>
          <w:tcPr>
            <w:tcW w:w="1265" w:type="dxa"/>
            <w:tcBorders>
              <w:top w:val="nil"/>
              <w:left w:val="nil"/>
              <w:bottom w:val="single" w:sz="4" w:space="0" w:color="auto"/>
              <w:right w:val="single" w:sz="4" w:space="0" w:color="auto"/>
            </w:tcBorders>
            <w:shd w:val="clear" w:color="000000" w:fill="A6A6A6"/>
            <w:noWrap/>
            <w:vAlign w:val="bottom"/>
            <w:hideMark/>
          </w:tcPr>
          <w:p w:rsidR="009D6746" w:rsidRPr="009D6746" w:rsidRDefault="009D6746" w:rsidP="009D6746">
            <w:pPr>
              <w:spacing w:after="0" w:line="240" w:lineRule="auto"/>
              <w:rPr>
                <w:rFonts w:ascii="Calibri" w:eastAsia="Times New Roman" w:hAnsi="Calibri" w:cs="Arial"/>
                <w:b/>
                <w:bCs/>
                <w:color w:val="000000"/>
                <w:sz w:val="18"/>
                <w:szCs w:val="18"/>
                <w:lang w:eastAsia="el-GR"/>
              </w:rPr>
            </w:pPr>
            <w:r w:rsidRPr="009D6746">
              <w:rPr>
                <w:rFonts w:ascii="Calibri" w:eastAsia="Times New Roman" w:hAnsi="Calibri" w:cs="Arial"/>
                <w:b/>
                <w:bCs/>
                <w:color w:val="000000"/>
                <w:sz w:val="18"/>
                <w:szCs w:val="18"/>
                <w:lang w:eastAsia="el-GR"/>
              </w:rPr>
              <w:t>420502</w:t>
            </w:r>
          </w:p>
        </w:tc>
        <w:tc>
          <w:tcPr>
            <w:tcW w:w="1081" w:type="dxa"/>
            <w:tcBorders>
              <w:top w:val="nil"/>
              <w:left w:val="nil"/>
              <w:bottom w:val="single" w:sz="4" w:space="0" w:color="auto"/>
              <w:right w:val="single" w:sz="4" w:space="0" w:color="auto"/>
            </w:tcBorders>
            <w:shd w:val="clear" w:color="000000" w:fill="A6A6A6"/>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924601</w:t>
            </w:r>
          </w:p>
        </w:tc>
        <w:tc>
          <w:tcPr>
            <w:tcW w:w="3479" w:type="dxa"/>
            <w:gridSpan w:val="3"/>
            <w:tcBorders>
              <w:top w:val="single" w:sz="4" w:space="0" w:color="auto"/>
              <w:left w:val="nil"/>
              <w:bottom w:val="single" w:sz="4" w:space="0" w:color="auto"/>
              <w:right w:val="single" w:sz="4" w:space="0" w:color="auto"/>
            </w:tcBorders>
            <w:shd w:val="clear" w:color="000000" w:fill="A6A6A6"/>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single" w:sz="4" w:space="0" w:color="auto"/>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Δερβενίου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42050201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92460101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5,927</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1.080</w:t>
            </w:r>
          </w:p>
        </w:tc>
      </w:tr>
      <w:tr w:rsidR="009D6746" w:rsidRPr="009D6746" w:rsidTr="009D6746">
        <w:trPr>
          <w:trHeight w:val="33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Ελληνικού</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42050202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92460102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4,476</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69</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Ευρωστίνης-Ροζενών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42050203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92460103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30,913</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750</w:t>
            </w:r>
          </w:p>
        </w:tc>
      </w:tr>
      <w:tr w:rsidR="009D6746" w:rsidRPr="009D6746" w:rsidTr="009D6746">
        <w:trPr>
          <w:trHeight w:val="28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Καλλιθέας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42050204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92460104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8,553</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244</w:t>
            </w:r>
          </w:p>
        </w:tc>
      </w:tr>
      <w:tr w:rsidR="009D6746" w:rsidRPr="009D6746" w:rsidTr="009D6746">
        <w:trPr>
          <w:trHeight w:val="33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Λυγίας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42050205</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92460105</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4,276</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320</w:t>
            </w:r>
          </w:p>
        </w:tc>
      </w:tr>
      <w:tr w:rsidR="009D6746" w:rsidRPr="009D6746" w:rsidTr="009D6746">
        <w:trPr>
          <w:trHeight w:val="30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Λυκοποριάς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42050206</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92460106</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5,351</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638</w:t>
            </w:r>
          </w:p>
        </w:tc>
      </w:tr>
      <w:tr w:rsidR="009D6746" w:rsidRPr="009D6746" w:rsidTr="009D6746">
        <w:trPr>
          <w:trHeight w:val="27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Πύργου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42050207</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92460107</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15,557</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469</w:t>
            </w:r>
          </w:p>
        </w:tc>
      </w:tr>
      <w:tr w:rsidR="009D6746" w:rsidRPr="009D6746" w:rsidTr="009D6746">
        <w:trPr>
          <w:trHeight w:val="31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Σαραντάπηχου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42050208</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92460108</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10,454</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190</w:t>
            </w:r>
          </w:p>
        </w:tc>
      </w:tr>
      <w:tr w:rsidR="009D6746" w:rsidRPr="009D6746" w:rsidTr="009D6746">
        <w:trPr>
          <w:trHeight w:val="28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Στομίου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42050209</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92460109</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2,026</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169</w:t>
            </w:r>
          </w:p>
        </w:tc>
      </w:tr>
      <w:tr w:rsidR="009D6746" w:rsidRPr="009D6746" w:rsidTr="009D6746">
        <w:trPr>
          <w:trHeight w:val="30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nil"/>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Χελυδορέου</w:t>
            </w:r>
          </w:p>
        </w:tc>
        <w:tc>
          <w:tcPr>
            <w:tcW w:w="1265" w:type="dxa"/>
            <w:tcBorders>
              <w:top w:val="nil"/>
              <w:left w:val="nil"/>
              <w:bottom w:val="nil"/>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42050210</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92460110</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13,882</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159</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υποσύνολο ΔΕ ΕΥΡΩΣΤΙΝΗΣ</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101,415</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4.088</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nil"/>
              <w:right w:val="single" w:sz="4" w:space="0" w:color="auto"/>
            </w:tcBorders>
            <w:shd w:val="clear" w:color="000000" w:fill="C0C0C0"/>
            <w:vAlign w:val="center"/>
            <w:hideMark/>
          </w:tcPr>
          <w:p w:rsidR="009D6746" w:rsidRPr="009D6746" w:rsidRDefault="009D6746" w:rsidP="009D6746">
            <w:pPr>
              <w:spacing w:after="0" w:line="240" w:lineRule="auto"/>
              <w:jc w:val="both"/>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ΔΕ ΞΥΛΟΚΑΣΤΡΟΥ</w:t>
            </w:r>
          </w:p>
        </w:tc>
        <w:tc>
          <w:tcPr>
            <w:tcW w:w="1265" w:type="dxa"/>
            <w:tcBorders>
              <w:top w:val="nil"/>
              <w:left w:val="nil"/>
              <w:bottom w:val="single" w:sz="4" w:space="0" w:color="auto"/>
              <w:right w:val="single" w:sz="4" w:space="0" w:color="auto"/>
            </w:tcBorders>
            <w:shd w:val="clear" w:color="000000" w:fill="A6A6A6"/>
            <w:noWrap/>
            <w:vAlign w:val="bottom"/>
            <w:hideMark/>
          </w:tcPr>
          <w:p w:rsidR="009D6746" w:rsidRPr="009D6746" w:rsidRDefault="009D6746" w:rsidP="009D6746">
            <w:pPr>
              <w:spacing w:after="0" w:line="240" w:lineRule="auto"/>
              <w:rPr>
                <w:rFonts w:ascii="Calibri" w:eastAsia="Times New Roman" w:hAnsi="Calibri" w:cs="Arial"/>
                <w:b/>
                <w:bCs/>
                <w:color w:val="000000"/>
                <w:sz w:val="18"/>
                <w:szCs w:val="18"/>
                <w:lang w:eastAsia="el-GR"/>
              </w:rPr>
            </w:pPr>
            <w:r w:rsidRPr="009D6746">
              <w:rPr>
                <w:rFonts w:ascii="Calibri" w:eastAsia="Times New Roman" w:hAnsi="Calibri" w:cs="Arial"/>
                <w:b/>
                <w:bCs/>
                <w:color w:val="000000"/>
                <w:sz w:val="18"/>
                <w:szCs w:val="18"/>
                <w:lang w:eastAsia="el-GR"/>
              </w:rPr>
              <w:t>420501</w:t>
            </w:r>
          </w:p>
        </w:tc>
        <w:tc>
          <w:tcPr>
            <w:tcW w:w="1081" w:type="dxa"/>
            <w:tcBorders>
              <w:top w:val="nil"/>
              <w:left w:val="nil"/>
              <w:bottom w:val="single" w:sz="4" w:space="0" w:color="auto"/>
              <w:right w:val="single" w:sz="4" w:space="0" w:color="auto"/>
            </w:tcBorders>
            <w:shd w:val="clear" w:color="000000" w:fill="A6A6A6"/>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924602</w:t>
            </w:r>
          </w:p>
        </w:tc>
        <w:tc>
          <w:tcPr>
            <w:tcW w:w="3479" w:type="dxa"/>
            <w:gridSpan w:val="3"/>
            <w:tcBorders>
              <w:top w:val="single" w:sz="4" w:space="0" w:color="auto"/>
              <w:left w:val="nil"/>
              <w:bottom w:val="single" w:sz="4" w:space="0" w:color="auto"/>
              <w:right w:val="single" w:sz="4" w:space="0" w:color="auto"/>
            </w:tcBorders>
            <w:shd w:val="clear" w:color="000000" w:fill="A6A6A6"/>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single" w:sz="4" w:space="0" w:color="auto"/>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Ξυλοκάστρου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42050101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92460201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12,695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5.715</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Άνω Τρικάλων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42050102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92460202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34,000</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104</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Γελινιατίκων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42050103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92460203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16,231</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431</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Δένδρου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42050104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92460204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7,200</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144</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Ζεμενού</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42050105</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92460205</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11,300</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240</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Θαλερού</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42050106</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92460206</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3,600</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162</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Θροφαρίου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42050107</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92460207</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4,800</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73</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Καμαρίου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42050108</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92460208</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10,92</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903</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Καρυάς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42050109</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92460209</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36,500</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597</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Κάτω Λουτρού</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42050110</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92460210</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4,622</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442</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Κάτω Συνοικίας Τρικάλων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42050111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92460211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6,100</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254</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Κορφιωτίσσης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42050112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92460212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8,800</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75</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Λαγκαδαιίκων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42050113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92460213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10,079</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74</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Μάννας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42050114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92460214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27,307</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476</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Μελισσίου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42050115</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92460215</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6,3</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913</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Μέσης Συνοικίας Τρικάλων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42050116</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92460216</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23,100</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73</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Νέων Βρυσουλών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42050117</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92460217</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6,200</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76</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Ξανθοχωρίου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42050118</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92460218</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7,800</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83</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Παναριτίου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42050119</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92460219</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13,900</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349</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Πελλήνης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42050120</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92460220</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4,500</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82</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Πιτσών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42050121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92460221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17,370</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669</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Ρεθίου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42050122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92460222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8,300</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194</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Ρίζης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42050123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92460223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12,52</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429</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Σοφιανών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42050124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92460224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3,700</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80</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Στυλίων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42050125</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92460225</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11,300</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147</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nil"/>
              <w:right w:val="single" w:sz="4" w:space="0" w:color="auto"/>
            </w:tcBorders>
            <w:shd w:val="clear" w:color="auto" w:fill="auto"/>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Συκέας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42050126</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92460226</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1,075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492</w:t>
            </w:r>
          </w:p>
        </w:tc>
      </w:tr>
      <w:tr w:rsidR="009D6746" w:rsidRPr="009D6746" w:rsidTr="009D6746">
        <w:trPr>
          <w:trHeight w:val="30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υποσύνολο ΔΕ ΞΥΛΟΚΑΣΤΡΟΥ</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310,219</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13.277</w:t>
            </w:r>
          </w:p>
        </w:tc>
      </w:tr>
      <w:tr w:rsidR="009D6746" w:rsidRPr="009D6746" w:rsidTr="009D6746">
        <w:trPr>
          <w:trHeight w:val="30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ΣΥΝΟΛΟ ΔΗΜΟΥ ΞΥΛΟΚΑΣΤΡΟΥ - ΕΥΡΩΣΤΙΝΗΣ</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411,634</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17.365</w:t>
            </w:r>
          </w:p>
        </w:tc>
      </w:tr>
      <w:tr w:rsidR="009D6746" w:rsidRPr="009D6746" w:rsidTr="009D6746">
        <w:trPr>
          <w:trHeight w:val="30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tcBorders>
              <w:top w:val="nil"/>
              <w:left w:val="nil"/>
              <w:bottom w:val="single" w:sz="4" w:space="0" w:color="auto"/>
              <w:right w:val="single" w:sz="4" w:space="0" w:color="auto"/>
            </w:tcBorders>
            <w:shd w:val="clear" w:color="000000" w:fill="C4BD97"/>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ΣΙΚΥΩΝΙΩΝ</w:t>
            </w:r>
          </w:p>
        </w:tc>
        <w:tc>
          <w:tcPr>
            <w:tcW w:w="1570" w:type="dxa"/>
            <w:tcBorders>
              <w:top w:val="nil"/>
              <w:left w:val="nil"/>
              <w:bottom w:val="single" w:sz="4" w:space="0" w:color="auto"/>
              <w:right w:val="single" w:sz="4" w:space="0" w:color="auto"/>
            </w:tcBorders>
            <w:shd w:val="clear" w:color="000000" w:fill="C4BD97"/>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265" w:type="dxa"/>
            <w:tcBorders>
              <w:top w:val="nil"/>
              <w:left w:val="nil"/>
              <w:bottom w:val="single" w:sz="4" w:space="0" w:color="auto"/>
              <w:right w:val="single" w:sz="4" w:space="0" w:color="auto"/>
            </w:tcBorders>
            <w:shd w:val="clear" w:color="000000" w:fill="C4BD97"/>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4206</w:t>
            </w:r>
          </w:p>
        </w:tc>
        <w:tc>
          <w:tcPr>
            <w:tcW w:w="1081" w:type="dxa"/>
            <w:tcBorders>
              <w:top w:val="nil"/>
              <w:left w:val="nil"/>
              <w:bottom w:val="single" w:sz="4" w:space="0" w:color="auto"/>
              <w:right w:val="single" w:sz="4" w:space="0" w:color="auto"/>
            </w:tcBorders>
            <w:shd w:val="clear" w:color="000000" w:fill="C4BD97"/>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9247</w:t>
            </w:r>
          </w:p>
        </w:tc>
        <w:tc>
          <w:tcPr>
            <w:tcW w:w="3479" w:type="dxa"/>
            <w:gridSpan w:val="3"/>
            <w:tcBorders>
              <w:top w:val="single" w:sz="4" w:space="0" w:color="auto"/>
              <w:left w:val="nil"/>
              <w:bottom w:val="single" w:sz="4" w:space="0" w:color="auto"/>
              <w:right w:val="single" w:sz="4" w:space="0" w:color="auto"/>
            </w:tcBorders>
            <w:shd w:val="clear" w:color="000000" w:fill="C4BD97"/>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1570" w:type="dxa"/>
            <w:tcBorders>
              <w:top w:val="nil"/>
              <w:left w:val="nil"/>
              <w:bottom w:val="nil"/>
              <w:right w:val="single" w:sz="4" w:space="0" w:color="auto"/>
            </w:tcBorders>
            <w:shd w:val="clear" w:color="000000" w:fill="C0C0C0"/>
            <w:vAlign w:val="center"/>
            <w:hideMark/>
          </w:tcPr>
          <w:p w:rsidR="009D6746" w:rsidRPr="009D6746" w:rsidRDefault="009D6746" w:rsidP="009D6746">
            <w:pPr>
              <w:spacing w:after="0" w:line="240" w:lineRule="auto"/>
              <w:jc w:val="both"/>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ΔΕ ΣΙΚΥΩΝΙΩΝ</w:t>
            </w:r>
          </w:p>
        </w:tc>
        <w:tc>
          <w:tcPr>
            <w:tcW w:w="1265" w:type="dxa"/>
            <w:tcBorders>
              <w:top w:val="nil"/>
              <w:left w:val="nil"/>
              <w:bottom w:val="single" w:sz="4" w:space="0" w:color="auto"/>
              <w:right w:val="single" w:sz="4" w:space="0" w:color="auto"/>
            </w:tcBorders>
            <w:shd w:val="clear" w:color="000000" w:fill="A6A6A6"/>
            <w:noWrap/>
            <w:vAlign w:val="bottom"/>
            <w:hideMark/>
          </w:tcPr>
          <w:p w:rsidR="009D6746" w:rsidRPr="009D6746" w:rsidRDefault="009D6746" w:rsidP="009D6746">
            <w:pPr>
              <w:spacing w:after="0" w:line="240" w:lineRule="auto"/>
              <w:rPr>
                <w:rFonts w:ascii="Calibri" w:eastAsia="Times New Roman" w:hAnsi="Calibri" w:cs="Arial"/>
                <w:b/>
                <w:bCs/>
                <w:color w:val="000000"/>
                <w:sz w:val="18"/>
                <w:szCs w:val="18"/>
                <w:lang w:eastAsia="el-GR"/>
              </w:rPr>
            </w:pPr>
            <w:r w:rsidRPr="009D6746">
              <w:rPr>
                <w:rFonts w:ascii="Calibri" w:eastAsia="Times New Roman" w:hAnsi="Calibri" w:cs="Arial"/>
                <w:b/>
                <w:bCs/>
                <w:color w:val="000000"/>
                <w:sz w:val="18"/>
                <w:szCs w:val="18"/>
                <w:lang w:eastAsia="el-GR"/>
              </w:rPr>
              <w:t>420601</w:t>
            </w:r>
          </w:p>
        </w:tc>
        <w:tc>
          <w:tcPr>
            <w:tcW w:w="1081" w:type="dxa"/>
            <w:tcBorders>
              <w:top w:val="nil"/>
              <w:left w:val="nil"/>
              <w:bottom w:val="single" w:sz="4" w:space="0" w:color="auto"/>
              <w:right w:val="single" w:sz="4" w:space="0" w:color="auto"/>
            </w:tcBorders>
            <w:shd w:val="clear" w:color="000000" w:fill="A6A6A6"/>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924701</w:t>
            </w:r>
          </w:p>
        </w:tc>
        <w:tc>
          <w:tcPr>
            <w:tcW w:w="3479" w:type="dxa"/>
            <w:gridSpan w:val="3"/>
            <w:tcBorders>
              <w:top w:val="single" w:sz="4" w:space="0" w:color="auto"/>
              <w:left w:val="nil"/>
              <w:bottom w:val="single" w:sz="4" w:space="0" w:color="auto"/>
              <w:right w:val="single" w:sz="4" w:space="0" w:color="000000"/>
            </w:tcBorders>
            <w:shd w:val="clear" w:color="000000" w:fill="A6A6A6"/>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single" w:sz="4" w:space="0" w:color="auto"/>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Σικυώνος (Κιάτο)</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42060101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92470101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6,025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9.812</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Βελίνης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42060102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92470102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9,511</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136</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Γονούσας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42060103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92470103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10,346</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157</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Διμηνιού</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42060104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92470104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5,221</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523</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Κάτω Διμηνιού</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42060105</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92470105</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1,9</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1.245</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Κλημεντίου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42060106</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92470106</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16,344</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352</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Κρυονερίου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42060107</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92470107</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24,115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868</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Λαλιώτου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42060108</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92470108</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7,196</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372</w:t>
            </w:r>
          </w:p>
        </w:tc>
      </w:tr>
      <w:tr w:rsidR="009D6746" w:rsidRPr="009D6746" w:rsidTr="009D6746">
        <w:trPr>
          <w:trHeight w:val="30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Μεγάλου Βάλτου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42060109</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92470109</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14,73</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235</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Μικρού Βάλτου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42060110</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92470110</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7,346</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417</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Μουλκίου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42060111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92470111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7,781</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1.426</w:t>
            </w:r>
          </w:p>
        </w:tc>
      </w:tr>
      <w:tr w:rsidR="009D6746" w:rsidRPr="009D6746" w:rsidTr="009D6746">
        <w:trPr>
          <w:trHeight w:val="28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Μποζικά</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42060112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92470112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17,968</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249</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Παραδεισίου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42060113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92470113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3,524</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100</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Πασίου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42060114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92470114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1,75</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1.298</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Σικυώνος (Σικυών)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42060115</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92470115</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Πεδινή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10,896</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1.185</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Σουλίου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42060116</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92470116</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18,843</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434</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Τιτάνης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42060117</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92470117</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7,772</w:t>
            </w:r>
          </w:p>
        </w:tc>
        <w:tc>
          <w:tcPr>
            <w:tcW w:w="1169"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216</w:t>
            </w:r>
          </w:p>
        </w:tc>
      </w:tr>
      <w:tr w:rsidR="009D6746" w:rsidRPr="009D6746" w:rsidTr="009D6746">
        <w:trPr>
          <w:trHeight w:val="30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υποσύνολο ΔΕ ΣΙΚΥΩΝΙΩΝ</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171,268</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19.025</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nil"/>
              <w:right w:val="single" w:sz="4" w:space="0" w:color="auto"/>
            </w:tcBorders>
            <w:shd w:val="clear" w:color="000000" w:fill="C0C0C0"/>
            <w:vAlign w:val="center"/>
            <w:hideMark/>
          </w:tcPr>
          <w:p w:rsidR="009D6746" w:rsidRPr="009D6746" w:rsidRDefault="009D6746" w:rsidP="009D6746">
            <w:pPr>
              <w:spacing w:after="0" w:line="240" w:lineRule="auto"/>
              <w:jc w:val="both"/>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ΔΕ ΣΤΥΜΦΑΛΙΑΣ</w:t>
            </w:r>
          </w:p>
        </w:tc>
        <w:tc>
          <w:tcPr>
            <w:tcW w:w="1265" w:type="dxa"/>
            <w:tcBorders>
              <w:top w:val="nil"/>
              <w:left w:val="nil"/>
              <w:bottom w:val="single" w:sz="4" w:space="0" w:color="auto"/>
              <w:right w:val="single" w:sz="4" w:space="0" w:color="auto"/>
            </w:tcBorders>
            <w:shd w:val="clear" w:color="000000" w:fill="A6A6A6"/>
            <w:noWrap/>
            <w:vAlign w:val="bottom"/>
            <w:hideMark/>
          </w:tcPr>
          <w:p w:rsidR="009D6746" w:rsidRPr="009D6746" w:rsidRDefault="009D6746" w:rsidP="009D6746">
            <w:pPr>
              <w:spacing w:after="0" w:line="240" w:lineRule="auto"/>
              <w:rPr>
                <w:rFonts w:ascii="Calibri" w:eastAsia="Times New Roman" w:hAnsi="Calibri" w:cs="Arial"/>
                <w:b/>
                <w:bCs/>
                <w:color w:val="000000"/>
                <w:sz w:val="18"/>
                <w:szCs w:val="18"/>
                <w:lang w:eastAsia="el-GR"/>
              </w:rPr>
            </w:pPr>
            <w:r w:rsidRPr="009D6746">
              <w:rPr>
                <w:rFonts w:ascii="Calibri" w:eastAsia="Times New Roman" w:hAnsi="Calibri" w:cs="Arial"/>
                <w:b/>
                <w:bCs/>
                <w:color w:val="000000"/>
                <w:sz w:val="18"/>
                <w:szCs w:val="18"/>
                <w:lang w:eastAsia="el-GR"/>
              </w:rPr>
              <w:t>420602</w:t>
            </w:r>
          </w:p>
        </w:tc>
        <w:tc>
          <w:tcPr>
            <w:tcW w:w="1081" w:type="dxa"/>
            <w:tcBorders>
              <w:top w:val="nil"/>
              <w:left w:val="nil"/>
              <w:bottom w:val="single" w:sz="4" w:space="0" w:color="auto"/>
              <w:right w:val="single" w:sz="4" w:space="0" w:color="auto"/>
            </w:tcBorders>
            <w:shd w:val="clear" w:color="000000" w:fill="A6A6A6"/>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924702</w:t>
            </w:r>
          </w:p>
        </w:tc>
        <w:tc>
          <w:tcPr>
            <w:tcW w:w="3479" w:type="dxa"/>
            <w:gridSpan w:val="3"/>
            <w:tcBorders>
              <w:top w:val="single" w:sz="4" w:space="0" w:color="auto"/>
              <w:left w:val="nil"/>
              <w:bottom w:val="single" w:sz="4" w:space="0" w:color="auto"/>
              <w:right w:val="single" w:sz="4" w:space="0" w:color="auto"/>
            </w:tcBorders>
            <w:shd w:val="clear" w:color="000000" w:fill="A6A6A6"/>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Καλλιάνων</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42060201</w:t>
            </w:r>
          </w:p>
        </w:tc>
        <w:tc>
          <w:tcPr>
            <w:tcW w:w="1081" w:type="dxa"/>
            <w:tcBorders>
              <w:top w:val="nil"/>
              <w:left w:val="nil"/>
              <w:bottom w:val="nil"/>
              <w:right w:val="nil"/>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92470204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11,875</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174</w:t>
            </w:r>
          </w:p>
        </w:tc>
      </w:tr>
      <w:tr w:rsidR="009D6746" w:rsidRPr="009D6746" w:rsidTr="009D6746">
        <w:trPr>
          <w:trHeight w:val="28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Ασπροκάμπου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42060202</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92470201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9,771</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211</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Δροσοπηγής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42060203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92470202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23,707</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65</w:t>
            </w:r>
          </w:p>
        </w:tc>
      </w:tr>
      <w:tr w:rsidR="009D6746" w:rsidRPr="009D6746" w:rsidTr="009D6746">
        <w:trPr>
          <w:trHeight w:val="28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Καισαρίου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42060204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92470203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17,368</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497</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Καστανέας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42060205</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92470205</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26,009</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214</w:t>
            </w:r>
          </w:p>
        </w:tc>
      </w:tr>
      <w:tr w:rsidR="009D6746" w:rsidRPr="009D6746" w:rsidTr="009D6746">
        <w:trPr>
          <w:trHeight w:val="27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Κεφαλαρίου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42060206</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92470206</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29,752</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251</w:t>
            </w:r>
          </w:p>
        </w:tc>
      </w:tr>
      <w:tr w:rsidR="009D6746" w:rsidRPr="009D6746" w:rsidTr="009D6746">
        <w:trPr>
          <w:trHeight w:val="28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Κυλλήνης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42060207</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92470207</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19,457</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114</w:t>
            </w:r>
          </w:p>
        </w:tc>
      </w:tr>
      <w:tr w:rsidR="009D6746" w:rsidRPr="009D6746" w:rsidTr="009D6746">
        <w:trPr>
          <w:trHeight w:val="28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Λαύκας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42060208</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92470208</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35,862</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362</w:t>
            </w:r>
          </w:p>
        </w:tc>
      </w:tr>
      <w:tr w:rsidR="009D6746" w:rsidRPr="009D6746" w:rsidTr="009D6746">
        <w:trPr>
          <w:trHeight w:val="30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Στυμφαλίας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42060209</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92470209</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9,503</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184</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Ψαρίου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42060210</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92470210</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21,766</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355</w:t>
            </w:r>
          </w:p>
        </w:tc>
      </w:tr>
      <w:tr w:rsidR="009D6746" w:rsidRPr="009D6746" w:rsidTr="009D6746">
        <w:trPr>
          <w:trHeight w:val="33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υποσύνολο ΔΕ ΣΤΥΜΦΑΛΙΑΣ</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205,07</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2.427</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000000" w:fill="C0C0C0"/>
            <w:vAlign w:val="center"/>
            <w:hideMark/>
          </w:tcPr>
          <w:p w:rsidR="009D6746" w:rsidRPr="009D6746" w:rsidRDefault="009D6746" w:rsidP="009D6746">
            <w:pPr>
              <w:spacing w:after="0" w:line="240" w:lineRule="auto"/>
              <w:jc w:val="both"/>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ΔΕ ΦΕΝΕΟΥ</w:t>
            </w:r>
          </w:p>
        </w:tc>
        <w:tc>
          <w:tcPr>
            <w:tcW w:w="1265" w:type="dxa"/>
            <w:tcBorders>
              <w:top w:val="nil"/>
              <w:left w:val="nil"/>
              <w:bottom w:val="single" w:sz="4" w:space="0" w:color="auto"/>
              <w:right w:val="single" w:sz="4" w:space="0" w:color="auto"/>
            </w:tcBorders>
            <w:shd w:val="clear" w:color="000000" w:fill="A6A6A6"/>
            <w:noWrap/>
            <w:vAlign w:val="bottom"/>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420603</w:t>
            </w:r>
          </w:p>
        </w:tc>
        <w:tc>
          <w:tcPr>
            <w:tcW w:w="1081" w:type="dxa"/>
            <w:tcBorders>
              <w:top w:val="nil"/>
              <w:left w:val="nil"/>
              <w:bottom w:val="single" w:sz="4" w:space="0" w:color="auto"/>
              <w:right w:val="single" w:sz="4" w:space="0" w:color="auto"/>
            </w:tcBorders>
            <w:shd w:val="clear" w:color="000000" w:fill="A6A6A6"/>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924703</w:t>
            </w:r>
          </w:p>
        </w:tc>
        <w:tc>
          <w:tcPr>
            <w:tcW w:w="3479" w:type="dxa"/>
            <w:gridSpan w:val="3"/>
            <w:tcBorders>
              <w:top w:val="single" w:sz="4" w:space="0" w:color="auto"/>
              <w:left w:val="nil"/>
              <w:bottom w:val="single" w:sz="4" w:space="0" w:color="auto"/>
              <w:right w:val="single" w:sz="4" w:space="0" w:color="auto"/>
            </w:tcBorders>
            <w:shd w:val="clear" w:color="000000" w:fill="A6A6A6"/>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Γκούρας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42060301</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92470302</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nil"/>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41,865</w:t>
            </w:r>
          </w:p>
        </w:tc>
        <w:tc>
          <w:tcPr>
            <w:tcW w:w="1169" w:type="dxa"/>
            <w:tcBorders>
              <w:top w:val="nil"/>
              <w:left w:val="single" w:sz="4" w:space="0" w:color="auto"/>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231</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xml:space="preserve">Αρχαίας Φενεού </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42060302</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92470301</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nil"/>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50,094</w:t>
            </w:r>
          </w:p>
        </w:tc>
        <w:tc>
          <w:tcPr>
            <w:tcW w:w="1169" w:type="dxa"/>
            <w:tcBorders>
              <w:top w:val="nil"/>
              <w:left w:val="single" w:sz="4" w:space="0" w:color="auto"/>
              <w:bottom w:val="single" w:sz="4" w:space="0" w:color="auto"/>
              <w:right w:val="single" w:sz="4" w:space="0" w:color="auto"/>
            </w:tcBorders>
            <w:shd w:val="clear" w:color="000000" w:fill="FFFFFF"/>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271</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jc w:val="right"/>
              <w:rPr>
                <w:rFonts w:ascii="Arial" w:eastAsia="Times New Roman" w:hAnsi="Arial" w:cs="Arial"/>
                <w:color w:val="000000"/>
                <w:sz w:val="18"/>
                <w:szCs w:val="18"/>
                <w:lang w:eastAsia="el-GR"/>
              </w:rPr>
            </w:pPr>
            <w:r w:rsidRPr="009D6746">
              <w:rPr>
                <w:rFonts w:ascii="Arial" w:eastAsia="Times New Roman" w:hAnsi="Arial" w:cs="Arial"/>
                <w:color w:val="000000"/>
                <w:sz w:val="18"/>
                <w:szCs w:val="18"/>
                <w:lang w:eastAsia="el-GR"/>
              </w:rPr>
              <w:t>Αρχαία Φενεός,η</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4206030201</w:t>
            </w:r>
          </w:p>
        </w:tc>
        <w:tc>
          <w:tcPr>
            <w:tcW w:w="1081"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 </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nil"/>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1169" w:type="dxa"/>
            <w:tcBorders>
              <w:top w:val="nil"/>
              <w:left w:val="single" w:sz="4" w:space="0" w:color="auto"/>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jc w:val="center"/>
              <w:rPr>
                <w:rFonts w:ascii="Arial" w:eastAsia="Times New Roman" w:hAnsi="Arial" w:cs="Arial"/>
                <w:color w:val="000000"/>
                <w:sz w:val="18"/>
                <w:szCs w:val="18"/>
                <w:lang w:eastAsia="el-GR"/>
              </w:rPr>
            </w:pPr>
            <w:r w:rsidRPr="009D6746">
              <w:rPr>
                <w:rFonts w:ascii="Arial" w:eastAsia="Times New Roman" w:hAnsi="Arial" w:cs="Arial"/>
                <w:color w:val="000000"/>
                <w:sz w:val="18"/>
                <w:szCs w:val="18"/>
                <w:lang w:eastAsia="el-GR"/>
              </w:rPr>
              <w:t>225</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jc w:val="right"/>
              <w:rPr>
                <w:rFonts w:ascii="Arial" w:eastAsia="Times New Roman" w:hAnsi="Arial" w:cs="Arial"/>
                <w:color w:val="000000"/>
                <w:sz w:val="18"/>
                <w:szCs w:val="18"/>
                <w:lang w:eastAsia="el-GR"/>
              </w:rPr>
            </w:pPr>
            <w:r w:rsidRPr="009D6746">
              <w:rPr>
                <w:rFonts w:ascii="Arial" w:eastAsia="Times New Roman" w:hAnsi="Arial" w:cs="Arial"/>
                <w:color w:val="000000"/>
                <w:sz w:val="18"/>
                <w:szCs w:val="18"/>
                <w:lang w:eastAsia="el-GR"/>
              </w:rPr>
              <w:t>Βίλια,τα</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4206030202</w:t>
            </w:r>
          </w:p>
        </w:tc>
        <w:tc>
          <w:tcPr>
            <w:tcW w:w="1081"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 </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nil"/>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1169" w:type="dxa"/>
            <w:tcBorders>
              <w:top w:val="nil"/>
              <w:left w:val="single" w:sz="4" w:space="0" w:color="auto"/>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jc w:val="center"/>
              <w:rPr>
                <w:rFonts w:ascii="Arial" w:eastAsia="Times New Roman" w:hAnsi="Arial" w:cs="Arial"/>
                <w:color w:val="000000"/>
                <w:sz w:val="18"/>
                <w:szCs w:val="18"/>
                <w:lang w:eastAsia="el-GR"/>
              </w:rPr>
            </w:pPr>
            <w:r w:rsidRPr="009D6746">
              <w:rPr>
                <w:rFonts w:ascii="Arial" w:eastAsia="Times New Roman" w:hAnsi="Arial" w:cs="Arial"/>
                <w:color w:val="000000"/>
                <w:sz w:val="18"/>
                <w:szCs w:val="18"/>
                <w:lang w:eastAsia="el-GR"/>
              </w:rPr>
              <w:t>21</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jc w:val="right"/>
              <w:rPr>
                <w:rFonts w:ascii="Arial" w:eastAsia="Times New Roman" w:hAnsi="Arial" w:cs="Arial"/>
                <w:color w:val="000000"/>
                <w:sz w:val="18"/>
                <w:szCs w:val="18"/>
                <w:lang w:eastAsia="el-GR"/>
              </w:rPr>
            </w:pPr>
            <w:r w:rsidRPr="009D6746">
              <w:rPr>
                <w:rFonts w:ascii="Arial" w:eastAsia="Times New Roman" w:hAnsi="Arial" w:cs="Arial"/>
                <w:color w:val="000000"/>
                <w:sz w:val="18"/>
                <w:szCs w:val="18"/>
                <w:lang w:eastAsia="el-GR"/>
              </w:rPr>
              <w:t>Λούζιον,το</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4206030204</w:t>
            </w:r>
          </w:p>
        </w:tc>
        <w:tc>
          <w:tcPr>
            <w:tcW w:w="1081" w:type="dxa"/>
            <w:tcBorders>
              <w:top w:val="nil"/>
              <w:left w:val="nil"/>
              <w:bottom w:val="single" w:sz="4" w:space="0" w:color="auto"/>
              <w:right w:val="single" w:sz="4" w:space="0" w:color="auto"/>
            </w:tcBorders>
            <w:shd w:val="clear" w:color="000000" w:fill="FFFFFF"/>
            <w:noWrap/>
            <w:vAlign w:val="bottom"/>
            <w:hideMark/>
          </w:tcPr>
          <w:p w:rsidR="009D6746" w:rsidRPr="009D6746" w:rsidRDefault="009D6746" w:rsidP="009D6746">
            <w:pPr>
              <w:spacing w:after="0" w:line="240" w:lineRule="auto"/>
              <w:rPr>
                <w:rFonts w:ascii="Calibri" w:eastAsia="Times New Roman" w:hAnsi="Calibri" w:cs="Arial"/>
                <w:color w:val="000000"/>
                <w:sz w:val="18"/>
                <w:szCs w:val="18"/>
                <w:lang w:eastAsia="el-GR"/>
              </w:rPr>
            </w:pPr>
            <w:r w:rsidRPr="009D6746">
              <w:rPr>
                <w:rFonts w:ascii="Calibri" w:eastAsia="Times New Roman" w:hAnsi="Calibri" w:cs="Arial"/>
                <w:color w:val="000000"/>
                <w:sz w:val="18"/>
                <w:szCs w:val="18"/>
                <w:lang w:eastAsia="el-GR"/>
              </w:rPr>
              <w:t> </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nil"/>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1169" w:type="dxa"/>
            <w:tcBorders>
              <w:top w:val="nil"/>
              <w:left w:val="single" w:sz="4" w:space="0" w:color="auto"/>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jc w:val="center"/>
              <w:rPr>
                <w:rFonts w:ascii="Arial" w:eastAsia="Times New Roman" w:hAnsi="Arial" w:cs="Arial"/>
                <w:color w:val="000000"/>
                <w:sz w:val="18"/>
                <w:szCs w:val="18"/>
                <w:lang w:eastAsia="el-GR"/>
              </w:rPr>
            </w:pPr>
            <w:r w:rsidRPr="009D6746">
              <w:rPr>
                <w:rFonts w:ascii="Arial" w:eastAsia="Times New Roman" w:hAnsi="Arial" w:cs="Arial"/>
                <w:color w:val="000000"/>
                <w:sz w:val="18"/>
                <w:szCs w:val="18"/>
                <w:lang w:eastAsia="el-GR"/>
              </w:rPr>
              <w:t>25</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Κάτω Ταρσού</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42060303</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92470303</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nil"/>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19,975</w:t>
            </w:r>
          </w:p>
        </w:tc>
        <w:tc>
          <w:tcPr>
            <w:tcW w:w="1169" w:type="dxa"/>
            <w:tcBorders>
              <w:top w:val="nil"/>
              <w:left w:val="single" w:sz="4" w:space="0" w:color="auto"/>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29</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Ματίου</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42060304</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92470304</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nil"/>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29,91</w:t>
            </w:r>
          </w:p>
        </w:tc>
        <w:tc>
          <w:tcPr>
            <w:tcW w:w="1169" w:type="dxa"/>
            <w:tcBorders>
              <w:top w:val="nil"/>
              <w:left w:val="single" w:sz="4" w:space="0" w:color="auto"/>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194</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Μεσινού</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42060305</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92470305</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nil"/>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8,253</w:t>
            </w:r>
          </w:p>
        </w:tc>
        <w:tc>
          <w:tcPr>
            <w:tcW w:w="1169" w:type="dxa"/>
            <w:tcBorders>
              <w:top w:val="nil"/>
              <w:left w:val="single" w:sz="4" w:space="0" w:color="auto"/>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227</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Μοσιάς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42060306</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92470306</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nil"/>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14,355</w:t>
            </w:r>
          </w:p>
        </w:tc>
        <w:tc>
          <w:tcPr>
            <w:tcW w:w="1169" w:type="dxa"/>
            <w:tcBorders>
              <w:top w:val="nil"/>
              <w:left w:val="single" w:sz="4" w:space="0" w:color="auto"/>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172</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Πανοράματος</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42060307</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92470307</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nil"/>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21,211</w:t>
            </w:r>
          </w:p>
        </w:tc>
        <w:tc>
          <w:tcPr>
            <w:tcW w:w="1169" w:type="dxa"/>
            <w:tcBorders>
              <w:top w:val="nil"/>
              <w:left w:val="single" w:sz="4" w:space="0" w:color="auto"/>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67</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Στενού</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42060308</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92470308</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nil"/>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17,906</w:t>
            </w:r>
          </w:p>
        </w:tc>
        <w:tc>
          <w:tcPr>
            <w:tcW w:w="1169" w:type="dxa"/>
            <w:tcBorders>
              <w:top w:val="nil"/>
              <w:left w:val="single" w:sz="4" w:space="0" w:color="auto"/>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59</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570"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xml:space="preserve">Φενεού </w:t>
            </w:r>
          </w:p>
        </w:tc>
        <w:tc>
          <w:tcPr>
            <w:tcW w:w="1265" w:type="dxa"/>
            <w:tcBorders>
              <w:top w:val="nil"/>
              <w:left w:val="nil"/>
              <w:bottom w:val="single" w:sz="4" w:space="0" w:color="auto"/>
              <w:right w:val="single" w:sz="4" w:space="0" w:color="auto"/>
            </w:tcBorders>
            <w:shd w:val="clear" w:color="auto" w:fill="auto"/>
            <w:noWrap/>
            <w:vAlign w:val="bottom"/>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42060309</w:t>
            </w:r>
          </w:p>
        </w:tc>
        <w:tc>
          <w:tcPr>
            <w:tcW w:w="1081"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92470309</w:t>
            </w:r>
          </w:p>
        </w:tc>
        <w:tc>
          <w:tcPr>
            <w:tcW w:w="1187" w:type="dxa"/>
            <w:tcBorders>
              <w:top w:val="nil"/>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both"/>
              <w:rPr>
                <w:rFonts w:ascii="Calibri" w:eastAsia="Times New Roman" w:hAnsi="Calibri" w:cs="Arial"/>
                <w:sz w:val="18"/>
                <w:szCs w:val="18"/>
                <w:lang w:eastAsia="el-GR"/>
              </w:rPr>
            </w:pPr>
            <w:r w:rsidRPr="009D6746">
              <w:rPr>
                <w:rFonts w:ascii="Calibri" w:eastAsia="Times New Roman" w:hAnsi="Calibri" w:cs="Arial"/>
                <w:sz w:val="18"/>
                <w:szCs w:val="18"/>
                <w:lang w:eastAsia="el-GR"/>
              </w:rPr>
              <w:t>Ορεινή</w:t>
            </w:r>
          </w:p>
        </w:tc>
        <w:tc>
          <w:tcPr>
            <w:tcW w:w="1123" w:type="dxa"/>
            <w:tcBorders>
              <w:top w:val="nil"/>
              <w:left w:val="nil"/>
              <w:bottom w:val="single" w:sz="4" w:space="0" w:color="auto"/>
              <w:right w:val="nil"/>
            </w:tcBorders>
            <w:shd w:val="clear" w:color="auto" w:fill="auto"/>
            <w:vAlign w:val="center"/>
            <w:hideMark/>
          </w:tcPr>
          <w:p w:rsidR="009D6746" w:rsidRPr="009D6746" w:rsidRDefault="009D6746" w:rsidP="009D6746">
            <w:pPr>
              <w:spacing w:after="0" w:line="240" w:lineRule="auto"/>
              <w:jc w:val="right"/>
              <w:rPr>
                <w:rFonts w:ascii="Calibri" w:eastAsia="Times New Roman" w:hAnsi="Calibri" w:cs="Arial"/>
                <w:sz w:val="18"/>
                <w:szCs w:val="18"/>
                <w:lang w:eastAsia="el-GR"/>
              </w:rPr>
            </w:pPr>
            <w:r w:rsidRPr="009D6746">
              <w:rPr>
                <w:rFonts w:ascii="Calibri" w:eastAsia="Times New Roman" w:hAnsi="Calibri" w:cs="Arial"/>
                <w:sz w:val="18"/>
                <w:szCs w:val="18"/>
                <w:lang w:eastAsia="el-GR"/>
              </w:rPr>
              <w:t>22,632</w:t>
            </w:r>
          </w:p>
        </w:tc>
        <w:tc>
          <w:tcPr>
            <w:tcW w:w="1169" w:type="dxa"/>
            <w:tcBorders>
              <w:top w:val="nil"/>
              <w:left w:val="single" w:sz="4" w:space="0" w:color="auto"/>
              <w:bottom w:val="single" w:sz="4" w:space="0" w:color="auto"/>
              <w:right w:val="single" w:sz="4" w:space="0" w:color="auto"/>
            </w:tcBorders>
            <w:shd w:val="clear" w:color="000000" w:fill="FFFFFF"/>
            <w:noWrap/>
            <w:vAlign w:val="center"/>
            <w:hideMark/>
          </w:tcPr>
          <w:p w:rsidR="009D6746" w:rsidRPr="009D6746" w:rsidRDefault="009D6746" w:rsidP="009D6746">
            <w:pPr>
              <w:spacing w:after="0" w:line="240" w:lineRule="auto"/>
              <w:jc w:val="center"/>
              <w:rPr>
                <w:rFonts w:ascii="Calibri" w:eastAsia="Times New Roman" w:hAnsi="Calibri" w:cs="Arial"/>
                <w:sz w:val="18"/>
                <w:szCs w:val="18"/>
                <w:lang w:eastAsia="el-GR"/>
              </w:rPr>
            </w:pPr>
            <w:r w:rsidRPr="009D6746">
              <w:rPr>
                <w:rFonts w:ascii="Calibri" w:eastAsia="Times New Roman" w:hAnsi="Calibri" w:cs="Arial"/>
                <w:sz w:val="18"/>
                <w:szCs w:val="18"/>
                <w:lang w:eastAsia="el-GR"/>
              </w:rPr>
              <w:t>87</w:t>
            </w:r>
          </w:p>
        </w:tc>
      </w:tr>
      <w:tr w:rsidR="009D6746" w:rsidRPr="009D6746" w:rsidTr="009D6746">
        <w:trPr>
          <w:trHeight w:val="255"/>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υποσύνολο ΔΕ ΦΕΝΕΟΥ</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226,201</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1.337</w:t>
            </w:r>
          </w:p>
        </w:tc>
      </w:tr>
      <w:tr w:rsidR="009D6746" w:rsidRPr="009D6746" w:rsidTr="009D6746">
        <w:trPr>
          <w:trHeight w:val="33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5103" w:type="dxa"/>
            <w:gridSpan w:val="4"/>
            <w:tcBorders>
              <w:top w:val="single" w:sz="4" w:space="0" w:color="auto"/>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ΣΥΝΟΛΟ ΔΗΜΟΥ ΣΙΚΥΩΝΙΩΝ</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602,539</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22.789</w:t>
            </w:r>
          </w:p>
        </w:tc>
      </w:tr>
      <w:tr w:rsidR="009D6746" w:rsidRPr="009D6746" w:rsidTr="009D6746">
        <w:trPr>
          <w:trHeight w:val="330"/>
        </w:trPr>
        <w:tc>
          <w:tcPr>
            <w:tcW w:w="1276" w:type="dxa"/>
            <w:vMerge/>
            <w:tcBorders>
              <w:top w:val="nil"/>
              <w:left w:val="single" w:sz="4" w:space="0" w:color="auto"/>
              <w:bottom w:val="single" w:sz="4" w:space="0" w:color="auto"/>
              <w:right w:val="single" w:sz="4" w:space="0" w:color="auto"/>
            </w:tcBorders>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p>
        </w:tc>
        <w:tc>
          <w:tcPr>
            <w:tcW w:w="1274"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rPr>
                <w:rFonts w:ascii="Calibri" w:eastAsia="Times New Roman" w:hAnsi="Calibri" w:cs="Arial"/>
                <w:sz w:val="18"/>
                <w:szCs w:val="18"/>
                <w:lang w:eastAsia="el-GR"/>
              </w:rPr>
            </w:pPr>
            <w:r w:rsidRPr="009D6746">
              <w:rPr>
                <w:rFonts w:ascii="Calibri" w:eastAsia="Times New Roman" w:hAnsi="Calibri" w:cs="Arial"/>
                <w:sz w:val="18"/>
                <w:szCs w:val="18"/>
                <w:lang w:eastAsia="el-GR"/>
              </w:rPr>
              <w:t> </w:t>
            </w:r>
          </w:p>
        </w:tc>
        <w:tc>
          <w:tcPr>
            <w:tcW w:w="5103" w:type="dxa"/>
            <w:gridSpan w:val="4"/>
            <w:tcBorders>
              <w:top w:val="single" w:sz="4" w:space="0" w:color="auto"/>
              <w:left w:val="nil"/>
              <w:bottom w:val="nil"/>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ΣΥΝΟΛΟ ΚΟΡΙΝΘΙΑΣ</w:t>
            </w:r>
          </w:p>
        </w:tc>
        <w:tc>
          <w:tcPr>
            <w:tcW w:w="1123"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2348,316</w:t>
            </w:r>
          </w:p>
        </w:tc>
        <w:tc>
          <w:tcPr>
            <w:tcW w:w="1169" w:type="dxa"/>
            <w:tcBorders>
              <w:top w:val="nil"/>
              <w:left w:val="nil"/>
              <w:bottom w:val="single" w:sz="4" w:space="0" w:color="auto"/>
              <w:right w:val="single" w:sz="4" w:space="0" w:color="auto"/>
            </w:tcBorders>
            <w:shd w:val="clear" w:color="auto" w:fill="auto"/>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113.195</w:t>
            </w:r>
          </w:p>
        </w:tc>
      </w:tr>
      <w:tr w:rsidR="009D6746" w:rsidRPr="009D6746" w:rsidTr="009D6746">
        <w:trPr>
          <w:trHeight w:val="345"/>
        </w:trPr>
        <w:tc>
          <w:tcPr>
            <w:tcW w:w="1276" w:type="dxa"/>
            <w:tcBorders>
              <w:top w:val="nil"/>
              <w:left w:val="single" w:sz="4" w:space="0" w:color="auto"/>
              <w:bottom w:val="single" w:sz="4" w:space="0" w:color="auto"/>
              <w:right w:val="single" w:sz="4" w:space="0" w:color="auto"/>
            </w:tcBorders>
            <w:shd w:val="clear" w:color="000000" w:fill="FFFFFF"/>
            <w:vAlign w:val="center"/>
            <w:hideMark/>
          </w:tcPr>
          <w:p w:rsidR="009D6746" w:rsidRPr="009D6746" w:rsidRDefault="009D6746" w:rsidP="009D6746">
            <w:pPr>
              <w:spacing w:after="0" w:line="240" w:lineRule="auto"/>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w:t>
            </w:r>
          </w:p>
        </w:tc>
        <w:tc>
          <w:tcPr>
            <w:tcW w:w="6377" w:type="dxa"/>
            <w:gridSpan w:val="5"/>
            <w:tcBorders>
              <w:top w:val="single" w:sz="4" w:space="0" w:color="auto"/>
              <w:left w:val="nil"/>
              <w:bottom w:val="single" w:sz="4" w:space="0" w:color="auto"/>
              <w:right w:val="single" w:sz="4" w:space="0" w:color="000000"/>
            </w:tcBorders>
            <w:shd w:val="clear" w:color="000000" w:fill="FDE9D9"/>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 xml:space="preserve">ΣΥΝΟΛΟ ΠΕΡΙΟΧΗΣ ΠΑΡΕΜΒΑΣΗΣ  </w:t>
            </w:r>
          </w:p>
        </w:tc>
        <w:tc>
          <w:tcPr>
            <w:tcW w:w="1123" w:type="dxa"/>
            <w:tcBorders>
              <w:top w:val="nil"/>
              <w:left w:val="nil"/>
              <w:bottom w:val="single" w:sz="4" w:space="0" w:color="auto"/>
              <w:right w:val="single" w:sz="4" w:space="0" w:color="auto"/>
            </w:tcBorders>
            <w:shd w:val="clear" w:color="000000" w:fill="FDE9D9"/>
            <w:vAlign w:val="center"/>
            <w:hideMark/>
          </w:tcPr>
          <w:p w:rsidR="009D6746" w:rsidRPr="009D6746" w:rsidRDefault="009D6746" w:rsidP="009D6746">
            <w:pPr>
              <w:spacing w:after="0" w:line="240" w:lineRule="auto"/>
              <w:jc w:val="right"/>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5.373,29</w:t>
            </w:r>
          </w:p>
        </w:tc>
        <w:tc>
          <w:tcPr>
            <w:tcW w:w="1169" w:type="dxa"/>
            <w:tcBorders>
              <w:top w:val="nil"/>
              <w:left w:val="nil"/>
              <w:bottom w:val="single" w:sz="4" w:space="0" w:color="auto"/>
              <w:right w:val="single" w:sz="4" w:space="0" w:color="auto"/>
            </w:tcBorders>
            <w:shd w:val="clear" w:color="000000" w:fill="FDE9D9"/>
            <w:noWrap/>
            <w:vAlign w:val="center"/>
            <w:hideMark/>
          </w:tcPr>
          <w:p w:rsidR="009D6746" w:rsidRPr="009D6746" w:rsidRDefault="009D6746" w:rsidP="009D6746">
            <w:pPr>
              <w:spacing w:after="0" w:line="240" w:lineRule="auto"/>
              <w:jc w:val="center"/>
              <w:rPr>
                <w:rFonts w:ascii="Calibri" w:eastAsia="Times New Roman" w:hAnsi="Calibri" w:cs="Arial"/>
                <w:b/>
                <w:bCs/>
                <w:sz w:val="18"/>
                <w:szCs w:val="18"/>
                <w:lang w:eastAsia="el-GR"/>
              </w:rPr>
            </w:pPr>
            <w:r w:rsidRPr="009D6746">
              <w:rPr>
                <w:rFonts w:ascii="Calibri" w:eastAsia="Times New Roman" w:hAnsi="Calibri" w:cs="Arial"/>
                <w:b/>
                <w:bCs/>
                <w:sz w:val="18"/>
                <w:szCs w:val="18"/>
                <w:lang w:eastAsia="el-GR"/>
              </w:rPr>
              <w:t>149.985</w:t>
            </w:r>
          </w:p>
        </w:tc>
      </w:tr>
    </w:tbl>
    <w:p w:rsidR="009D6746" w:rsidRDefault="009D6746" w:rsidP="001C21D1">
      <w:pPr>
        <w:spacing w:after="0" w:line="288" w:lineRule="auto"/>
        <w:jc w:val="both"/>
        <w:rPr>
          <w:rFonts w:ascii="Calibri" w:eastAsia="Times New Roman" w:hAnsi="Calibri" w:cs="Arial"/>
          <w:sz w:val="24"/>
          <w:szCs w:val="24"/>
        </w:rPr>
      </w:pPr>
    </w:p>
    <w:p w:rsidR="009D6746" w:rsidRDefault="009D6746" w:rsidP="001C21D1">
      <w:pPr>
        <w:spacing w:after="0" w:line="288" w:lineRule="auto"/>
        <w:jc w:val="both"/>
        <w:rPr>
          <w:rFonts w:ascii="Calibri" w:eastAsia="Times New Roman" w:hAnsi="Calibri" w:cs="Arial"/>
          <w:sz w:val="24"/>
          <w:szCs w:val="24"/>
        </w:rPr>
      </w:pPr>
    </w:p>
    <w:p w:rsidR="003B60DE" w:rsidRDefault="00165339" w:rsidP="0000745E">
      <w:pPr>
        <w:spacing w:after="0" w:line="288" w:lineRule="auto"/>
        <w:jc w:val="both"/>
        <w:rPr>
          <w:rFonts w:ascii="Calibri" w:eastAsia="Times New Roman" w:hAnsi="Calibri" w:cs="Arial"/>
          <w:sz w:val="24"/>
          <w:szCs w:val="24"/>
        </w:rPr>
      </w:pPr>
      <w:r w:rsidRPr="00165339">
        <w:rPr>
          <w:rFonts w:ascii="Calibri" w:eastAsia="Times New Roman" w:hAnsi="Calibri" w:cs="Arial"/>
          <w:sz w:val="24"/>
          <w:szCs w:val="24"/>
        </w:rPr>
        <w:t>Τα αντίστοιχα στοιχεία (πληθυσμός, έκταση</w:t>
      </w:r>
      <w:r w:rsidR="001231C7">
        <w:rPr>
          <w:rFonts w:ascii="Calibri" w:eastAsia="Times New Roman" w:hAnsi="Calibri" w:cs="Arial"/>
          <w:sz w:val="24"/>
          <w:szCs w:val="24"/>
        </w:rPr>
        <w:t>, χαρακτηρισμός</w:t>
      </w:r>
      <w:r w:rsidRPr="00165339">
        <w:rPr>
          <w:rFonts w:ascii="Calibri" w:eastAsia="Times New Roman" w:hAnsi="Calibri" w:cs="Arial"/>
          <w:sz w:val="24"/>
          <w:szCs w:val="24"/>
        </w:rPr>
        <w:t>) συγκεντ</w:t>
      </w:r>
      <w:r w:rsidR="00A360E3">
        <w:rPr>
          <w:rFonts w:ascii="Calibri" w:eastAsia="Times New Roman" w:hAnsi="Calibri" w:cs="Arial"/>
          <w:sz w:val="24"/>
          <w:szCs w:val="24"/>
        </w:rPr>
        <w:t xml:space="preserve">ρωτικά ανά </w:t>
      </w:r>
      <w:r w:rsidR="00A360E3" w:rsidRPr="0000745E">
        <w:rPr>
          <w:rFonts w:ascii="Calibri" w:eastAsia="Times New Roman" w:hAnsi="Calibri" w:cs="Arial"/>
          <w:sz w:val="24"/>
          <w:szCs w:val="24"/>
        </w:rPr>
        <w:t>Δη</w:t>
      </w:r>
      <w:r w:rsidR="003B60DE" w:rsidRPr="003B60DE">
        <w:rPr>
          <w:rFonts w:ascii="Calibri" w:eastAsia="Times New Roman" w:hAnsi="Calibri" w:cs="Arial"/>
          <w:sz w:val="24"/>
          <w:szCs w:val="24"/>
        </w:rPr>
        <w:t>-</w:t>
      </w:r>
      <w:r w:rsidR="00A360E3" w:rsidRPr="0000745E">
        <w:rPr>
          <w:rFonts w:ascii="Calibri" w:eastAsia="Times New Roman" w:hAnsi="Calibri" w:cs="Arial"/>
          <w:sz w:val="24"/>
          <w:szCs w:val="24"/>
        </w:rPr>
        <w:t xml:space="preserve">μοτική Ενότητα, </w:t>
      </w:r>
      <w:r w:rsidRPr="0000745E">
        <w:rPr>
          <w:rFonts w:ascii="Calibri" w:eastAsia="Times New Roman" w:hAnsi="Calibri" w:cs="Arial"/>
          <w:sz w:val="24"/>
          <w:szCs w:val="24"/>
        </w:rPr>
        <w:t>Δήμο</w:t>
      </w:r>
      <w:r w:rsidR="00A360E3" w:rsidRPr="0000745E">
        <w:rPr>
          <w:rFonts w:ascii="Calibri" w:eastAsia="Times New Roman" w:hAnsi="Calibri" w:cs="Arial"/>
          <w:sz w:val="24"/>
          <w:szCs w:val="24"/>
        </w:rPr>
        <w:t xml:space="preserve"> και Νομό</w:t>
      </w:r>
      <w:r w:rsidRPr="0000745E">
        <w:rPr>
          <w:rFonts w:ascii="Calibri" w:eastAsia="Times New Roman" w:hAnsi="Calibri" w:cs="Arial"/>
          <w:sz w:val="24"/>
          <w:szCs w:val="24"/>
        </w:rPr>
        <w:t xml:space="preserve"> φαίνονται στο</w:t>
      </w:r>
      <w:r w:rsidR="001231C7" w:rsidRPr="0000745E">
        <w:rPr>
          <w:rFonts w:ascii="Calibri" w:eastAsia="Times New Roman" w:hAnsi="Calibri" w:cs="Arial"/>
          <w:sz w:val="24"/>
          <w:szCs w:val="24"/>
        </w:rPr>
        <w:t xml:space="preserve"> Πίνακα 2 (βλ. </w:t>
      </w:r>
      <w:r w:rsidRPr="0000745E">
        <w:rPr>
          <w:rFonts w:ascii="Calibri" w:eastAsia="Times New Roman" w:hAnsi="Calibri" w:cs="Arial"/>
          <w:sz w:val="24"/>
          <w:szCs w:val="24"/>
        </w:rPr>
        <w:t>Π</w:t>
      </w:r>
      <w:r w:rsidR="001231C7" w:rsidRPr="0000745E">
        <w:rPr>
          <w:rFonts w:ascii="Calibri" w:eastAsia="Times New Roman" w:hAnsi="Calibri" w:cs="Arial"/>
          <w:sz w:val="24"/>
          <w:szCs w:val="24"/>
        </w:rPr>
        <w:t>αράρτημα</w:t>
      </w:r>
      <w:r w:rsidR="00EA11D2" w:rsidRPr="0000745E">
        <w:rPr>
          <w:rFonts w:ascii="Calibri" w:eastAsia="Times New Roman" w:hAnsi="Calibri" w:cs="Arial"/>
          <w:sz w:val="24"/>
          <w:szCs w:val="24"/>
        </w:rPr>
        <w:t xml:space="preserve"> 1.Γ</w:t>
      </w:r>
      <w:r w:rsidR="001231C7" w:rsidRPr="0000745E">
        <w:rPr>
          <w:rFonts w:ascii="Calibri" w:eastAsia="Times New Roman" w:hAnsi="Calibri" w:cs="Arial"/>
          <w:sz w:val="24"/>
          <w:szCs w:val="24"/>
        </w:rPr>
        <w:t>)</w:t>
      </w:r>
      <w:r w:rsidR="00A360E3" w:rsidRPr="0000745E">
        <w:rPr>
          <w:rFonts w:ascii="Calibri" w:eastAsia="Times New Roman" w:hAnsi="Calibri" w:cs="Arial"/>
          <w:sz w:val="24"/>
          <w:szCs w:val="24"/>
        </w:rPr>
        <w:t>.</w:t>
      </w:r>
      <w:r w:rsidR="0000745E">
        <w:rPr>
          <w:rFonts w:ascii="Calibri" w:eastAsia="Times New Roman" w:hAnsi="Calibri" w:cs="Arial"/>
          <w:sz w:val="24"/>
          <w:szCs w:val="24"/>
        </w:rPr>
        <w:t xml:space="preserve"> </w:t>
      </w:r>
    </w:p>
    <w:p w:rsidR="00A360E3" w:rsidRDefault="00A360E3" w:rsidP="0000745E">
      <w:pPr>
        <w:spacing w:after="0" w:line="288" w:lineRule="auto"/>
        <w:jc w:val="both"/>
        <w:rPr>
          <w:rFonts w:ascii="Calibri" w:eastAsia="Times New Roman" w:hAnsi="Calibri" w:cs="Arial"/>
          <w:sz w:val="24"/>
          <w:szCs w:val="24"/>
        </w:rPr>
      </w:pPr>
      <w:r w:rsidRPr="0000745E">
        <w:rPr>
          <w:rFonts w:ascii="Calibri" w:eastAsia="Times New Roman" w:hAnsi="Calibri" w:cs="Arial"/>
          <w:sz w:val="24"/>
          <w:szCs w:val="24"/>
        </w:rPr>
        <w:t xml:space="preserve">Η κατανομή πληθυσμού και έκτασης </w:t>
      </w:r>
      <w:r w:rsidR="0000745E" w:rsidRPr="0000745E">
        <w:rPr>
          <w:rFonts w:ascii="Calibri" w:eastAsia="Times New Roman" w:hAnsi="Calibri" w:cs="Arial"/>
          <w:sz w:val="24"/>
          <w:szCs w:val="24"/>
        </w:rPr>
        <w:t xml:space="preserve">σε επίπεδο Δήμου </w:t>
      </w:r>
      <w:r w:rsidRPr="0000745E">
        <w:rPr>
          <w:rFonts w:ascii="Calibri" w:eastAsia="Times New Roman" w:hAnsi="Calibri" w:cs="Arial"/>
          <w:sz w:val="24"/>
          <w:szCs w:val="24"/>
        </w:rPr>
        <w:t xml:space="preserve">παρίσταται στα Γραφήματα </w:t>
      </w:r>
      <w:r w:rsidR="003B60DE">
        <w:rPr>
          <w:rFonts w:ascii="Calibri" w:eastAsia="Times New Roman" w:hAnsi="Calibri" w:cs="Arial"/>
          <w:sz w:val="24"/>
          <w:szCs w:val="24"/>
        </w:rPr>
        <w:t>Γ</w:t>
      </w:r>
      <w:r w:rsidRPr="0000745E">
        <w:rPr>
          <w:rFonts w:ascii="Calibri" w:eastAsia="Times New Roman" w:hAnsi="Calibri" w:cs="Arial"/>
          <w:sz w:val="24"/>
          <w:szCs w:val="24"/>
        </w:rPr>
        <w:t>1</w:t>
      </w:r>
      <w:r w:rsidR="003B60DE">
        <w:rPr>
          <w:rFonts w:ascii="Calibri" w:eastAsia="Times New Roman" w:hAnsi="Calibri" w:cs="Arial"/>
          <w:sz w:val="24"/>
          <w:szCs w:val="24"/>
        </w:rPr>
        <w:t xml:space="preserve"> και Γ2 </w:t>
      </w:r>
      <w:r w:rsidRPr="0000745E">
        <w:rPr>
          <w:rFonts w:ascii="Calibri" w:eastAsia="Times New Roman" w:hAnsi="Calibri" w:cs="Arial"/>
          <w:sz w:val="24"/>
          <w:szCs w:val="24"/>
        </w:rPr>
        <w:t xml:space="preserve"> του Παραρτήματος</w:t>
      </w:r>
      <w:r w:rsidR="00472938">
        <w:rPr>
          <w:rFonts w:ascii="Calibri" w:eastAsia="Times New Roman" w:hAnsi="Calibri" w:cs="Arial"/>
          <w:sz w:val="24"/>
          <w:szCs w:val="24"/>
        </w:rPr>
        <w:t xml:space="preserve"> </w:t>
      </w:r>
      <w:r w:rsidR="003B60DE">
        <w:rPr>
          <w:rFonts w:ascii="Calibri" w:eastAsia="Times New Roman" w:hAnsi="Calibri" w:cs="Arial"/>
          <w:sz w:val="24"/>
          <w:szCs w:val="24"/>
        </w:rPr>
        <w:t>1</w:t>
      </w:r>
      <w:r w:rsidR="00472938">
        <w:rPr>
          <w:rFonts w:ascii="Calibri" w:eastAsia="Times New Roman" w:hAnsi="Calibri" w:cs="Arial"/>
          <w:sz w:val="24"/>
          <w:szCs w:val="24"/>
        </w:rPr>
        <w:t>.Δ.</w:t>
      </w:r>
    </w:p>
    <w:p w:rsidR="003B60DE" w:rsidRPr="001231C7" w:rsidRDefault="003B60DE" w:rsidP="0000745E">
      <w:pPr>
        <w:spacing w:after="0" w:line="288" w:lineRule="auto"/>
        <w:jc w:val="both"/>
        <w:rPr>
          <w:rFonts w:ascii="Calibri" w:eastAsia="Times New Roman" w:hAnsi="Calibri" w:cs="Arial"/>
          <w:sz w:val="24"/>
          <w:szCs w:val="24"/>
        </w:rPr>
      </w:pPr>
      <w:r>
        <w:rPr>
          <w:rFonts w:ascii="Calibri" w:eastAsia="Times New Roman" w:hAnsi="Calibri" w:cs="Arial"/>
          <w:sz w:val="24"/>
          <w:szCs w:val="24"/>
        </w:rPr>
        <w:t>Η κατανομή πληθυσμού ορεινών, μειονεκτικών και πεδινών Κοινοτήτων ανά Δήμο, ΠΕ και στο σύνολο της ΠΠΠ και έκτασης σε επίπεδο Δήμου παρίσταται στα Γ</w:t>
      </w:r>
      <w:r w:rsidR="00247A94">
        <w:rPr>
          <w:rFonts w:ascii="Calibri" w:eastAsia="Times New Roman" w:hAnsi="Calibri" w:cs="Arial"/>
          <w:sz w:val="24"/>
          <w:szCs w:val="24"/>
        </w:rPr>
        <w:t>ραφήματα 3 έως 16 του Παραρτήματος 1.Δ. Η κατανομή της έκτασης ορεινών, μειονκτικών και πεδινών κοινοτήτων ανά Δήμο, ΠΕ και ΠΠΠ παρίστανται στα Γραφήματα 17</w:t>
      </w:r>
      <w:r w:rsidR="00C309D5">
        <w:rPr>
          <w:rFonts w:ascii="Calibri" w:eastAsia="Times New Roman" w:hAnsi="Calibri" w:cs="Arial"/>
          <w:sz w:val="24"/>
          <w:szCs w:val="24"/>
        </w:rPr>
        <w:t xml:space="preserve"> έως 30 του Παραρτήματος 1.Δ.</w:t>
      </w:r>
    </w:p>
    <w:p w:rsidR="000E5EAC" w:rsidRDefault="000E5EAC" w:rsidP="00165339">
      <w:pPr>
        <w:spacing w:after="0" w:line="288" w:lineRule="auto"/>
        <w:jc w:val="both"/>
        <w:rPr>
          <w:rFonts w:ascii="Calibri" w:eastAsia="Times New Roman" w:hAnsi="Calibri" w:cs="Arial"/>
          <w:sz w:val="24"/>
          <w:szCs w:val="24"/>
          <w:u w:val="single"/>
        </w:rPr>
      </w:pPr>
    </w:p>
    <w:p w:rsidR="00165339" w:rsidRPr="00165339" w:rsidRDefault="00165339" w:rsidP="00165339">
      <w:pPr>
        <w:spacing w:after="0" w:line="288" w:lineRule="auto"/>
        <w:jc w:val="both"/>
        <w:rPr>
          <w:rFonts w:ascii="Calibri" w:eastAsia="Times New Roman" w:hAnsi="Calibri" w:cs="Arial"/>
          <w:sz w:val="24"/>
          <w:szCs w:val="24"/>
          <w:u w:val="single"/>
        </w:rPr>
      </w:pPr>
      <w:r w:rsidRPr="001231C7">
        <w:rPr>
          <w:rFonts w:ascii="Calibri" w:eastAsia="Times New Roman" w:hAnsi="Calibri" w:cs="Arial"/>
          <w:sz w:val="24"/>
          <w:szCs w:val="24"/>
          <w:u w:val="single"/>
        </w:rPr>
        <w:t>Όρια</w:t>
      </w:r>
    </w:p>
    <w:p w:rsidR="00165339" w:rsidRPr="00165339" w:rsidRDefault="00165339" w:rsidP="00165339">
      <w:pPr>
        <w:spacing w:after="0" w:line="288" w:lineRule="auto"/>
        <w:jc w:val="both"/>
        <w:rPr>
          <w:rFonts w:ascii="Calibri" w:eastAsia="Times New Roman" w:hAnsi="Calibri" w:cs="Arial"/>
          <w:sz w:val="24"/>
          <w:szCs w:val="24"/>
        </w:rPr>
      </w:pPr>
      <w:r w:rsidRPr="00165339">
        <w:rPr>
          <w:rFonts w:ascii="Calibri" w:eastAsia="Times New Roman" w:hAnsi="Calibri" w:cs="Arial"/>
          <w:sz w:val="24"/>
          <w:szCs w:val="24"/>
        </w:rPr>
        <w:t xml:space="preserve">Τα όρια της εν λόγω περιοχής προσδιορίζονται ως εξής: </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 xml:space="preserve">Προς  Βορρά και βορειοδυτικά συνορεύει με το Νομό Αχαΐας. </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Βορειοανατολικά και ανατολικά βρέχεται εν μέρει από τους Κόλπους Κορινθιακό και Σαρωνικό και συνορεύει με το νομό Αττικής.</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Προς Νότο συνορεύει με το Νομό Μεσσηνίας και υπόλοιπα τμήματα των Νομών Αρκαδίας και Αργολίδας</w:t>
      </w:r>
    </w:p>
    <w:p w:rsidR="00165339" w:rsidRPr="00165339" w:rsidRDefault="00165339" w:rsidP="00165339">
      <w:pPr>
        <w:spacing w:after="0" w:line="288" w:lineRule="auto"/>
        <w:ind w:left="3"/>
        <w:jc w:val="both"/>
        <w:rPr>
          <w:rFonts w:ascii="Calibri" w:eastAsia="Times New Roman" w:hAnsi="Calibri" w:cs="Times New Roman"/>
          <w:sz w:val="24"/>
          <w:szCs w:val="24"/>
        </w:rPr>
      </w:pPr>
      <w:r w:rsidRPr="00165339">
        <w:rPr>
          <w:rFonts w:ascii="Calibri" w:eastAsia="Times New Roman" w:hAnsi="Calibri" w:cs="Times New Roman"/>
          <w:sz w:val="24"/>
          <w:szCs w:val="24"/>
        </w:rPr>
        <w:t xml:space="preserve">Προς Δυσμάς συνορεύει με τους Νομούς Ηλείας και Μεσσηνίας. </w:t>
      </w:r>
    </w:p>
    <w:p w:rsidR="000E5EAC" w:rsidRDefault="000E5EAC" w:rsidP="00204C3C">
      <w:pPr>
        <w:spacing w:after="0" w:line="288" w:lineRule="auto"/>
        <w:jc w:val="both"/>
        <w:rPr>
          <w:rFonts w:ascii="Calibri" w:eastAsia="Times New Roman" w:hAnsi="Calibri" w:cs="Arial"/>
          <w:sz w:val="24"/>
          <w:szCs w:val="24"/>
          <w:u w:val="single"/>
        </w:rPr>
      </w:pPr>
    </w:p>
    <w:p w:rsidR="00204C3C" w:rsidRPr="00165339" w:rsidRDefault="00204C3C" w:rsidP="00204C3C">
      <w:pPr>
        <w:spacing w:after="0" w:line="288" w:lineRule="auto"/>
        <w:jc w:val="both"/>
        <w:rPr>
          <w:rFonts w:ascii="Calibri" w:eastAsia="Times New Roman" w:hAnsi="Calibri" w:cs="Arial"/>
          <w:sz w:val="24"/>
          <w:szCs w:val="24"/>
          <w:u w:val="single"/>
        </w:rPr>
      </w:pPr>
      <w:r w:rsidRPr="00165339">
        <w:rPr>
          <w:rFonts w:ascii="Calibri" w:eastAsia="Times New Roman" w:hAnsi="Calibri" w:cs="Arial"/>
          <w:sz w:val="24"/>
          <w:szCs w:val="24"/>
          <w:u w:val="single"/>
        </w:rPr>
        <w:t>Πληθυσμός</w:t>
      </w:r>
    </w:p>
    <w:p w:rsidR="00165339" w:rsidRPr="00165339" w:rsidRDefault="00204C3C" w:rsidP="00165339">
      <w:pPr>
        <w:spacing w:after="0" w:line="288" w:lineRule="auto"/>
        <w:jc w:val="both"/>
        <w:rPr>
          <w:rFonts w:ascii="Calibri" w:eastAsia="Times New Roman" w:hAnsi="Calibri" w:cs="Arial"/>
          <w:sz w:val="24"/>
          <w:szCs w:val="24"/>
        </w:rPr>
      </w:pPr>
      <w:r w:rsidRPr="00204C3C">
        <w:rPr>
          <w:rFonts w:ascii="Calibri" w:eastAsia="Times New Roman" w:hAnsi="Calibri" w:cs="Arial"/>
          <w:sz w:val="24"/>
          <w:szCs w:val="24"/>
        </w:rPr>
        <w:t>Ο συνολικός μόνιμος πληθυσμός της περιοχής, σύμφωνα με την απογραφή του</w:t>
      </w:r>
      <w:r w:rsidR="00C309D5">
        <w:rPr>
          <w:rFonts w:ascii="Calibri" w:eastAsia="Times New Roman" w:hAnsi="Calibri" w:cs="Arial"/>
          <w:sz w:val="24"/>
          <w:szCs w:val="24"/>
        </w:rPr>
        <w:t xml:space="preserve"> </w:t>
      </w:r>
      <w:r w:rsidRPr="00204C3C">
        <w:rPr>
          <w:rFonts w:ascii="Calibri" w:eastAsia="Times New Roman" w:hAnsi="Calibri" w:cs="Arial"/>
          <w:sz w:val="24"/>
          <w:szCs w:val="24"/>
        </w:rPr>
        <w:t>2011 είναι 149.985 κάτοικοι, που αντιστοιχεί στο 25,95% του μόνιμου πληθυσμού της Περι</w:t>
      </w:r>
      <w:r w:rsidR="00C309D5">
        <w:rPr>
          <w:rFonts w:ascii="Calibri" w:eastAsia="Times New Roman" w:hAnsi="Calibri" w:cs="Arial"/>
          <w:sz w:val="24"/>
          <w:szCs w:val="24"/>
        </w:rPr>
        <w:t>-</w:t>
      </w:r>
      <w:r w:rsidRPr="00204C3C">
        <w:rPr>
          <w:rFonts w:ascii="Calibri" w:eastAsia="Times New Roman" w:hAnsi="Calibri" w:cs="Arial"/>
          <w:sz w:val="24"/>
          <w:szCs w:val="24"/>
        </w:rPr>
        <w:t xml:space="preserve">φέρειας Πελοποννήσου και στο 1,39% του μόνιμου πληθυσμού της Χώρας. </w:t>
      </w:r>
      <w:r w:rsidR="00165339" w:rsidRPr="00165339">
        <w:rPr>
          <w:rFonts w:ascii="Calibri" w:eastAsia="Times New Roman" w:hAnsi="Calibri" w:cs="Arial"/>
          <w:sz w:val="24"/>
          <w:szCs w:val="24"/>
        </w:rPr>
        <w:t>Ο πληθυσμός αυτός κατανέμεται κατά 6,25% στο νομό Αργολίδας, κατά 18,12% στο Νομό Αρκαδίας και</w:t>
      </w:r>
      <w:r w:rsidR="00DE6230">
        <w:rPr>
          <w:rFonts w:ascii="Calibri" w:eastAsia="Times New Roman" w:hAnsi="Calibri" w:cs="Arial"/>
          <w:sz w:val="24"/>
          <w:szCs w:val="24"/>
        </w:rPr>
        <w:t xml:space="preserve"> κατά 75,62% στο Νομό Κορινθίας, όπως παρουσιάζεται σ</w:t>
      </w:r>
      <w:r w:rsidR="00C309D5">
        <w:rPr>
          <w:rFonts w:ascii="Calibri" w:eastAsia="Times New Roman" w:hAnsi="Calibri" w:cs="Arial"/>
          <w:sz w:val="24"/>
          <w:szCs w:val="24"/>
        </w:rPr>
        <w:t xml:space="preserve">το Πίνακα </w:t>
      </w:r>
      <w:r w:rsidR="00C309D5">
        <w:rPr>
          <w:rFonts w:ascii="Calibri" w:eastAsia="Times New Roman" w:hAnsi="Calibri" w:cs="Arial"/>
          <w:sz w:val="24"/>
          <w:szCs w:val="24"/>
        </w:rPr>
        <w:lastRenderedPageBreak/>
        <w:t>2 του Παραρτήματος Ι.Γ</w:t>
      </w:r>
      <w:r w:rsidR="00DE6230">
        <w:rPr>
          <w:rFonts w:ascii="Calibri" w:eastAsia="Times New Roman" w:hAnsi="Calibri" w:cs="Arial"/>
          <w:sz w:val="24"/>
          <w:szCs w:val="24"/>
        </w:rPr>
        <w:t>.</w:t>
      </w:r>
      <w:r w:rsidR="00C309D5">
        <w:rPr>
          <w:rFonts w:ascii="Calibri" w:eastAsia="Times New Roman" w:hAnsi="Calibri" w:cs="Arial"/>
          <w:sz w:val="24"/>
          <w:szCs w:val="24"/>
        </w:rPr>
        <w:t xml:space="preserve"> </w:t>
      </w:r>
      <w:r w:rsidR="00165339" w:rsidRPr="00165339">
        <w:rPr>
          <w:rFonts w:ascii="Calibri" w:eastAsia="Times New Roman" w:hAnsi="Calibri" w:cs="Arial"/>
          <w:sz w:val="24"/>
          <w:szCs w:val="24"/>
        </w:rPr>
        <w:t>Πολυπληθέστερος είναι ο Δήμος Κορινθίων με 26.351 κατοίκους, ενώ τον μικρότερο πληθυσμό (6.483 κάτ.) έχει ο Δήμος Νεμέας.</w:t>
      </w:r>
    </w:p>
    <w:p w:rsidR="000E5EAC" w:rsidRDefault="000E5EAC" w:rsidP="00165339">
      <w:pPr>
        <w:spacing w:after="0" w:line="288" w:lineRule="auto"/>
        <w:jc w:val="both"/>
        <w:rPr>
          <w:rFonts w:ascii="Calibri" w:eastAsia="Times New Roman" w:hAnsi="Calibri" w:cs="Arial"/>
          <w:sz w:val="24"/>
          <w:szCs w:val="24"/>
          <w:u w:val="single"/>
        </w:rPr>
      </w:pPr>
    </w:p>
    <w:p w:rsidR="00204C3C" w:rsidRPr="00204C3C" w:rsidRDefault="001C416D" w:rsidP="00165339">
      <w:pPr>
        <w:spacing w:after="0" w:line="288" w:lineRule="auto"/>
        <w:jc w:val="both"/>
        <w:rPr>
          <w:rFonts w:ascii="Calibri" w:eastAsia="Times New Roman" w:hAnsi="Calibri" w:cs="Arial"/>
          <w:sz w:val="24"/>
          <w:szCs w:val="24"/>
          <w:u w:val="single"/>
        </w:rPr>
      </w:pPr>
      <w:r>
        <w:rPr>
          <w:rFonts w:ascii="Calibri" w:eastAsia="Times New Roman" w:hAnsi="Calibri" w:cs="Arial"/>
          <w:sz w:val="24"/>
          <w:szCs w:val="24"/>
          <w:u w:val="single"/>
        </w:rPr>
        <w:t>Μεταβολή Π</w:t>
      </w:r>
      <w:r w:rsidR="00B67A19">
        <w:rPr>
          <w:rFonts w:ascii="Calibri" w:eastAsia="Times New Roman" w:hAnsi="Calibri" w:cs="Arial"/>
          <w:sz w:val="24"/>
          <w:szCs w:val="24"/>
          <w:u w:val="single"/>
        </w:rPr>
        <w:t>λ</w:t>
      </w:r>
      <w:r>
        <w:rPr>
          <w:rFonts w:ascii="Calibri" w:eastAsia="Times New Roman" w:hAnsi="Calibri" w:cs="Arial"/>
          <w:sz w:val="24"/>
          <w:szCs w:val="24"/>
          <w:u w:val="single"/>
        </w:rPr>
        <w:t>ηθυσμού:</w:t>
      </w:r>
    </w:p>
    <w:p w:rsidR="00165339" w:rsidRPr="00165339" w:rsidRDefault="00165339" w:rsidP="00165339">
      <w:pPr>
        <w:spacing w:after="0" w:line="288" w:lineRule="auto"/>
        <w:jc w:val="both"/>
        <w:rPr>
          <w:rFonts w:ascii="Calibri" w:eastAsia="Times New Roman" w:hAnsi="Calibri" w:cs="Arial"/>
          <w:sz w:val="24"/>
          <w:szCs w:val="24"/>
        </w:rPr>
      </w:pPr>
      <w:r w:rsidRPr="00165339">
        <w:rPr>
          <w:rFonts w:ascii="Calibri" w:eastAsia="Times New Roman" w:hAnsi="Calibri" w:cs="Arial"/>
          <w:sz w:val="24"/>
          <w:szCs w:val="24"/>
        </w:rPr>
        <w:t>Ο συνολικός πληθυσμός της περιοχής παρέμβασης εμφανίζεται, σε σχέση με το 2001, μειωμένος κατά 6.449 κατοίκους, δηλαδή ποσοστό 4,12%, έναντι αντίστοιχων μειώσεων 3,3% στην Περιφέρεια Πελοποννήσου και 1,08% σε επίπεδο Χώρας.</w:t>
      </w:r>
    </w:p>
    <w:p w:rsidR="00AA340F" w:rsidRDefault="00165339" w:rsidP="00165339">
      <w:pPr>
        <w:spacing w:after="0" w:line="288" w:lineRule="auto"/>
        <w:jc w:val="both"/>
        <w:rPr>
          <w:rFonts w:ascii="Calibri" w:eastAsia="Times New Roman" w:hAnsi="Calibri" w:cs="Arial"/>
          <w:sz w:val="24"/>
          <w:szCs w:val="24"/>
        </w:rPr>
      </w:pPr>
      <w:r w:rsidRPr="00165339">
        <w:rPr>
          <w:rFonts w:ascii="Calibri" w:eastAsia="Times New Roman" w:hAnsi="Calibri" w:cs="Arial"/>
          <w:sz w:val="24"/>
          <w:szCs w:val="24"/>
        </w:rPr>
        <w:t xml:space="preserve">Τα εδαφικά </w:t>
      </w:r>
      <w:r w:rsidRPr="001C416D">
        <w:rPr>
          <w:rFonts w:ascii="Calibri" w:eastAsia="Times New Roman" w:hAnsi="Calibri" w:cs="Arial"/>
          <w:sz w:val="24"/>
          <w:szCs w:val="24"/>
        </w:rPr>
        <w:t>τμήματα που ανήκουν στους Νομούς Αργολίδας παρουσίασαν μειώσεις πληθυσμού κατά 5,22% και 5,08% αντίστοιχα, ενώ στην Κορινθία παρουσιάστηκε ελαφρά αύξηση του πληθυ</w:t>
      </w:r>
      <w:r w:rsidR="001C416D" w:rsidRPr="001C416D">
        <w:rPr>
          <w:rFonts w:ascii="Calibri" w:eastAsia="Times New Roman" w:hAnsi="Calibri" w:cs="Arial"/>
          <w:sz w:val="24"/>
          <w:szCs w:val="24"/>
        </w:rPr>
        <w:t>σμ</w:t>
      </w:r>
      <w:r w:rsidRPr="001C416D">
        <w:rPr>
          <w:rFonts w:ascii="Calibri" w:eastAsia="Times New Roman" w:hAnsi="Calibri" w:cs="Arial"/>
          <w:sz w:val="24"/>
          <w:szCs w:val="24"/>
        </w:rPr>
        <w:t xml:space="preserve">ού κατά 0,38% (βλ. Πίνακα </w:t>
      </w:r>
      <w:r w:rsidR="001C416D" w:rsidRPr="001C416D">
        <w:rPr>
          <w:rFonts w:ascii="Calibri" w:eastAsia="Times New Roman" w:hAnsi="Calibri" w:cs="Arial"/>
          <w:sz w:val="24"/>
          <w:szCs w:val="24"/>
        </w:rPr>
        <w:t>3</w:t>
      </w:r>
      <w:r w:rsidRPr="001C416D">
        <w:rPr>
          <w:rFonts w:ascii="Calibri" w:eastAsia="Times New Roman" w:hAnsi="Calibri" w:cs="Arial"/>
          <w:sz w:val="24"/>
          <w:szCs w:val="24"/>
        </w:rPr>
        <w:t xml:space="preserve"> Παραρτήματος</w:t>
      </w:r>
      <w:r w:rsidR="00AE7226">
        <w:rPr>
          <w:rFonts w:ascii="Calibri" w:eastAsia="Times New Roman" w:hAnsi="Calibri" w:cs="Arial"/>
          <w:sz w:val="24"/>
          <w:szCs w:val="24"/>
        </w:rPr>
        <w:t xml:space="preserve"> Ι.Γ</w:t>
      </w:r>
      <w:r w:rsidRPr="001C416D">
        <w:rPr>
          <w:rFonts w:ascii="Calibri" w:eastAsia="Times New Roman" w:hAnsi="Calibri" w:cs="Arial"/>
          <w:sz w:val="24"/>
          <w:szCs w:val="24"/>
        </w:rPr>
        <w:t xml:space="preserve"> και ανα</w:t>
      </w:r>
      <w:r w:rsidR="00C309D5">
        <w:rPr>
          <w:rFonts w:ascii="Calibri" w:eastAsia="Times New Roman" w:hAnsi="Calibri" w:cs="Arial"/>
          <w:sz w:val="24"/>
          <w:szCs w:val="24"/>
        </w:rPr>
        <w:t>-</w:t>
      </w:r>
      <w:r w:rsidRPr="001C416D">
        <w:rPr>
          <w:rFonts w:ascii="Calibri" w:eastAsia="Times New Roman" w:hAnsi="Calibri" w:cs="Arial"/>
          <w:sz w:val="24"/>
          <w:szCs w:val="24"/>
        </w:rPr>
        <w:t>λυτικά σχόλια στ</w:t>
      </w:r>
      <w:r w:rsidR="00AA340F">
        <w:rPr>
          <w:rFonts w:ascii="Calibri" w:eastAsia="Times New Roman" w:hAnsi="Calibri" w:cs="Arial"/>
          <w:sz w:val="24"/>
          <w:szCs w:val="24"/>
        </w:rPr>
        <w:t>η Κεφάλαιο 2.2.3</w:t>
      </w:r>
      <w:r w:rsidR="00AE7226">
        <w:rPr>
          <w:rFonts w:ascii="Calibri" w:eastAsia="Times New Roman" w:hAnsi="Calibri" w:cs="Arial"/>
          <w:sz w:val="24"/>
          <w:szCs w:val="24"/>
        </w:rPr>
        <w:t>)</w:t>
      </w:r>
      <w:r w:rsidR="00C309D5">
        <w:rPr>
          <w:rFonts w:ascii="Calibri" w:eastAsia="Times New Roman" w:hAnsi="Calibri" w:cs="Arial"/>
          <w:sz w:val="24"/>
          <w:szCs w:val="24"/>
        </w:rPr>
        <w:t>.</w:t>
      </w:r>
    </w:p>
    <w:p w:rsidR="00B4270F" w:rsidRDefault="00B4270F" w:rsidP="00B4270F">
      <w:pPr>
        <w:spacing w:after="0" w:line="288" w:lineRule="auto"/>
        <w:jc w:val="center"/>
        <w:rPr>
          <w:rFonts w:ascii="Calibri" w:eastAsia="Times New Roman" w:hAnsi="Calibri" w:cs="Arial"/>
          <w:sz w:val="24"/>
          <w:szCs w:val="24"/>
        </w:rPr>
      </w:pPr>
      <w:r>
        <w:rPr>
          <w:noProof/>
          <w:lang w:eastAsia="el-GR"/>
        </w:rPr>
        <w:drawing>
          <wp:inline distT="0" distB="0" distL="0" distR="0" wp14:anchorId="25D9C033" wp14:editId="2DAF21AC">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4270F" w:rsidRDefault="00B4270F" w:rsidP="00165339">
      <w:pPr>
        <w:spacing w:after="0" w:line="288" w:lineRule="auto"/>
        <w:jc w:val="both"/>
        <w:rPr>
          <w:rFonts w:ascii="Calibri" w:eastAsia="Times New Roman" w:hAnsi="Calibri" w:cs="Arial"/>
          <w:sz w:val="24"/>
          <w:szCs w:val="24"/>
        </w:rPr>
      </w:pPr>
    </w:p>
    <w:p w:rsidR="00165339" w:rsidRPr="00165339" w:rsidRDefault="00165339" w:rsidP="00165339">
      <w:pPr>
        <w:spacing w:after="0" w:line="288" w:lineRule="auto"/>
        <w:jc w:val="both"/>
        <w:rPr>
          <w:rFonts w:ascii="Calibri" w:eastAsia="Times New Roman" w:hAnsi="Calibri" w:cs="Arial"/>
          <w:sz w:val="24"/>
          <w:szCs w:val="24"/>
          <w:u w:val="single"/>
        </w:rPr>
      </w:pPr>
      <w:r w:rsidRPr="00165339">
        <w:rPr>
          <w:rFonts w:ascii="Calibri" w:eastAsia="Times New Roman" w:hAnsi="Calibri" w:cs="Arial"/>
          <w:sz w:val="24"/>
          <w:szCs w:val="24"/>
          <w:u w:val="single"/>
        </w:rPr>
        <w:t>Έκταση</w:t>
      </w:r>
    </w:p>
    <w:p w:rsidR="00165339" w:rsidRPr="00165339" w:rsidRDefault="00165339" w:rsidP="00165339">
      <w:pPr>
        <w:spacing w:after="0" w:line="288" w:lineRule="auto"/>
        <w:jc w:val="both"/>
        <w:rPr>
          <w:rFonts w:ascii="Calibri" w:eastAsia="Times New Roman" w:hAnsi="Calibri" w:cs="Arial"/>
          <w:sz w:val="24"/>
          <w:szCs w:val="24"/>
        </w:rPr>
      </w:pPr>
      <w:r w:rsidRPr="00165339">
        <w:rPr>
          <w:rFonts w:ascii="Calibri" w:eastAsia="Times New Roman" w:hAnsi="Calibri" w:cs="Arial"/>
          <w:sz w:val="24"/>
          <w:szCs w:val="24"/>
        </w:rPr>
        <w:t>Η συνολική έκταση της περιοχής παρέμβασης είναι 5.373,29 Km2, που αντιστοιχούν στο 34,64% της συνολικής έκτασης της Περιφέρειας Πελοποννήσου και στο 4,07% της συνολικής έκτασης της Χώρας. Η έκταση αυτή ανήκει κατά 13,25% στο νομό Αργολίδας, κατά 43,45% στο νομό Αρκαδίας και κατά 43,30%</w:t>
      </w:r>
      <w:r w:rsidR="001C416D">
        <w:rPr>
          <w:rFonts w:ascii="Calibri" w:eastAsia="Times New Roman" w:hAnsi="Calibri" w:cs="Arial"/>
          <w:sz w:val="24"/>
          <w:szCs w:val="24"/>
        </w:rPr>
        <w:t xml:space="preserve"> στο νομό Κορινθίας.</w:t>
      </w:r>
    </w:p>
    <w:p w:rsidR="00165339" w:rsidRDefault="00165339" w:rsidP="00165339">
      <w:pPr>
        <w:spacing w:after="0" w:line="288" w:lineRule="auto"/>
        <w:jc w:val="both"/>
        <w:rPr>
          <w:rFonts w:ascii="Calibri" w:eastAsia="Times New Roman" w:hAnsi="Calibri" w:cs="Arial"/>
          <w:sz w:val="24"/>
          <w:szCs w:val="24"/>
        </w:rPr>
      </w:pPr>
      <w:r w:rsidRPr="00165339">
        <w:rPr>
          <w:rFonts w:ascii="Calibri" w:eastAsia="Times New Roman" w:hAnsi="Calibri" w:cs="Arial"/>
          <w:sz w:val="24"/>
          <w:szCs w:val="24"/>
        </w:rPr>
        <w:t>Δήμος με την μεγαλύτερη έκταση (1.058,28 km2) είναι ο Δήμος Γορτυνίας, ενώ την μικρότερη έκταση  (164,847 km2) καταλαμβάνει ο Δήμος Βέλου-Βόχας.</w:t>
      </w:r>
    </w:p>
    <w:p w:rsidR="0090046A" w:rsidRDefault="0090046A" w:rsidP="0090046A">
      <w:pPr>
        <w:spacing w:after="0" w:line="288" w:lineRule="auto"/>
        <w:jc w:val="both"/>
        <w:rPr>
          <w:rFonts w:ascii="Calibri" w:eastAsia="Times New Roman" w:hAnsi="Calibri" w:cs="Arial"/>
          <w:sz w:val="24"/>
          <w:szCs w:val="24"/>
        </w:rPr>
      </w:pPr>
      <w:r>
        <w:rPr>
          <w:rFonts w:ascii="Calibri" w:eastAsia="Times New Roman" w:hAnsi="Calibri" w:cs="Arial"/>
          <w:sz w:val="24"/>
          <w:szCs w:val="24"/>
        </w:rPr>
        <w:t>Η κατανομή έκτασης της ΠΠΠ ανά Νομό και Δήμο φαίνεται στις ομάδες Γραφημάτων 13-15 και 16-25 του Παραρτήματος 1.Δ).</w:t>
      </w:r>
    </w:p>
    <w:p w:rsidR="00696B27" w:rsidRDefault="00696B27" w:rsidP="00165339">
      <w:pPr>
        <w:spacing w:after="0" w:line="288" w:lineRule="auto"/>
        <w:jc w:val="both"/>
        <w:rPr>
          <w:rFonts w:ascii="Calibri" w:eastAsia="Times New Roman" w:hAnsi="Calibri" w:cs="Arial"/>
          <w:sz w:val="24"/>
          <w:szCs w:val="24"/>
        </w:rPr>
      </w:pPr>
    </w:p>
    <w:p w:rsidR="00696B27" w:rsidRDefault="00696B27" w:rsidP="00696B27">
      <w:pPr>
        <w:spacing w:after="0" w:line="288" w:lineRule="auto"/>
        <w:jc w:val="center"/>
        <w:rPr>
          <w:rFonts w:ascii="Calibri" w:eastAsia="Times New Roman" w:hAnsi="Calibri" w:cs="Arial"/>
          <w:sz w:val="24"/>
          <w:szCs w:val="24"/>
        </w:rPr>
      </w:pPr>
      <w:r>
        <w:rPr>
          <w:noProof/>
          <w:lang w:eastAsia="el-GR"/>
        </w:rPr>
        <w:lastRenderedPageBreak/>
        <w:drawing>
          <wp:inline distT="0" distB="0" distL="0" distR="0" wp14:anchorId="32AB7F5A" wp14:editId="78417E8D">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E5EAC" w:rsidRDefault="000E5EAC" w:rsidP="00165339">
      <w:pPr>
        <w:spacing w:after="0" w:line="288" w:lineRule="auto"/>
        <w:jc w:val="both"/>
        <w:rPr>
          <w:rFonts w:ascii="Calibri" w:eastAsia="Times New Roman" w:hAnsi="Calibri" w:cs="Arial"/>
          <w:sz w:val="24"/>
          <w:szCs w:val="24"/>
          <w:u w:val="single"/>
        </w:rPr>
      </w:pPr>
    </w:p>
    <w:p w:rsidR="00165339" w:rsidRPr="00165339" w:rsidRDefault="00165339" w:rsidP="00165339">
      <w:pPr>
        <w:spacing w:after="0" w:line="288" w:lineRule="auto"/>
        <w:jc w:val="both"/>
        <w:rPr>
          <w:rFonts w:ascii="Calibri" w:eastAsia="Times New Roman" w:hAnsi="Calibri" w:cs="Arial"/>
          <w:sz w:val="24"/>
          <w:szCs w:val="24"/>
          <w:u w:val="single"/>
        </w:rPr>
      </w:pPr>
      <w:r w:rsidRPr="00165339">
        <w:rPr>
          <w:rFonts w:ascii="Calibri" w:eastAsia="Times New Roman" w:hAnsi="Calibri" w:cs="Arial"/>
          <w:sz w:val="24"/>
          <w:szCs w:val="24"/>
          <w:u w:val="single"/>
        </w:rPr>
        <w:t>Πληθυσμιακή Πυκνότητα</w:t>
      </w:r>
    </w:p>
    <w:p w:rsidR="00165339" w:rsidRPr="00165339" w:rsidRDefault="00165339" w:rsidP="00165339">
      <w:pPr>
        <w:spacing w:after="0" w:line="288" w:lineRule="auto"/>
        <w:jc w:val="both"/>
        <w:rPr>
          <w:rFonts w:ascii="Calibri" w:eastAsia="Times New Roman" w:hAnsi="Calibri" w:cs="Arial"/>
          <w:b/>
          <w:bCs/>
          <w:sz w:val="20"/>
          <w:szCs w:val="20"/>
          <w:lang w:eastAsia="el-GR"/>
        </w:rPr>
      </w:pPr>
      <w:r w:rsidRPr="00165339">
        <w:rPr>
          <w:rFonts w:ascii="Calibri" w:eastAsia="Times New Roman" w:hAnsi="Calibri" w:cs="Arial"/>
          <w:sz w:val="24"/>
          <w:szCs w:val="24"/>
        </w:rPr>
        <w:t xml:space="preserve">Σύμφωνα με </w:t>
      </w:r>
      <w:r w:rsidRPr="00482987">
        <w:rPr>
          <w:rFonts w:ascii="Calibri" w:eastAsia="Times New Roman" w:hAnsi="Calibri" w:cs="Arial"/>
          <w:sz w:val="24"/>
          <w:szCs w:val="24"/>
        </w:rPr>
        <w:t xml:space="preserve">τον </w:t>
      </w:r>
      <w:r w:rsidR="00DA6106">
        <w:rPr>
          <w:rFonts w:ascii="Calibri" w:eastAsia="Times New Roman" w:hAnsi="Calibri" w:cs="Arial"/>
          <w:sz w:val="24"/>
          <w:szCs w:val="24"/>
        </w:rPr>
        <w:t>Πίνακα</w:t>
      </w:r>
      <w:r w:rsidR="00482987" w:rsidRPr="00482987">
        <w:rPr>
          <w:rFonts w:ascii="Calibri" w:eastAsia="Times New Roman" w:hAnsi="Calibri" w:cs="Arial"/>
          <w:sz w:val="24"/>
          <w:szCs w:val="24"/>
        </w:rPr>
        <w:t xml:space="preserve"> 4</w:t>
      </w:r>
      <w:r w:rsidRPr="00482987">
        <w:rPr>
          <w:rFonts w:ascii="Calibri" w:eastAsia="Times New Roman" w:hAnsi="Calibri" w:cs="Arial"/>
          <w:sz w:val="24"/>
          <w:szCs w:val="24"/>
        </w:rPr>
        <w:t xml:space="preserve"> του Παραρτήματος, η</w:t>
      </w:r>
      <w:r w:rsidRPr="00165339">
        <w:rPr>
          <w:rFonts w:ascii="Calibri" w:eastAsia="Times New Roman" w:hAnsi="Calibri" w:cs="Arial"/>
          <w:sz w:val="24"/>
          <w:szCs w:val="24"/>
        </w:rPr>
        <w:t xml:space="preserve"> πληθυσμιακή πυκνότητα της περιοχής παρέμβασης LEADER είναι 27,91 κάτοικοι / km2, αισθητά μικρότερη από αυτήν της Περιφέρειας Πελοποννήσου (37,31 κάτοικοι / km2).</w:t>
      </w:r>
    </w:p>
    <w:p w:rsidR="00165339" w:rsidRPr="00165339" w:rsidRDefault="00165339" w:rsidP="00165339">
      <w:pPr>
        <w:spacing w:after="0" w:line="288" w:lineRule="auto"/>
        <w:jc w:val="both"/>
        <w:rPr>
          <w:rFonts w:ascii="Calibri" w:eastAsia="Times New Roman" w:hAnsi="Calibri" w:cs="Arial"/>
          <w:sz w:val="24"/>
          <w:szCs w:val="24"/>
        </w:rPr>
      </w:pPr>
      <w:r w:rsidRPr="00165339">
        <w:rPr>
          <w:rFonts w:ascii="Calibri" w:eastAsia="Times New Roman" w:hAnsi="Calibri" w:cs="Arial"/>
          <w:sz w:val="24"/>
          <w:szCs w:val="24"/>
        </w:rPr>
        <w:t>Η πληθυσμιακή πυκνότητα της εν λόγω περιοχής εμφανίζεται</w:t>
      </w:r>
      <w:r w:rsidR="006A0BC6">
        <w:rPr>
          <w:rFonts w:ascii="Calibri" w:eastAsia="Times New Roman" w:hAnsi="Calibri" w:cs="Arial"/>
          <w:sz w:val="24"/>
          <w:szCs w:val="24"/>
        </w:rPr>
        <w:t xml:space="preserve">, σε σχέση με το 2001, μειωμένη </w:t>
      </w:r>
      <w:r w:rsidRPr="00165339">
        <w:rPr>
          <w:rFonts w:ascii="Calibri" w:eastAsia="Times New Roman" w:hAnsi="Calibri" w:cs="Arial"/>
          <w:sz w:val="24"/>
          <w:szCs w:val="24"/>
        </w:rPr>
        <w:t>κατά 1,2</w:t>
      </w:r>
      <w:r w:rsidR="006A0BC6">
        <w:rPr>
          <w:rFonts w:ascii="Calibri" w:eastAsia="Times New Roman" w:hAnsi="Calibri" w:cs="Arial"/>
          <w:sz w:val="24"/>
          <w:szCs w:val="24"/>
        </w:rPr>
        <w:t xml:space="preserve"> </w:t>
      </w:r>
      <w:r w:rsidRPr="00165339">
        <w:rPr>
          <w:rFonts w:ascii="Calibri" w:eastAsia="Times New Roman" w:hAnsi="Calibri" w:cs="Arial"/>
          <w:sz w:val="24"/>
          <w:szCs w:val="24"/>
        </w:rPr>
        <w:t>κάτοικοι/km2</w:t>
      </w:r>
      <w:r w:rsidR="006A0BC6">
        <w:rPr>
          <w:rFonts w:ascii="Calibri" w:eastAsia="Times New Roman" w:hAnsi="Calibri" w:cs="Arial"/>
          <w:sz w:val="24"/>
          <w:szCs w:val="24"/>
        </w:rPr>
        <w:t xml:space="preserve"> (ποσοστό </w:t>
      </w:r>
      <w:r w:rsidRPr="00165339">
        <w:rPr>
          <w:rFonts w:ascii="Calibri" w:eastAsia="Times New Roman" w:hAnsi="Calibri" w:cs="Arial"/>
          <w:sz w:val="24"/>
          <w:szCs w:val="24"/>
        </w:rPr>
        <w:t>4,12%)</w:t>
      </w:r>
      <w:r w:rsidR="00D942B6">
        <w:rPr>
          <w:rFonts w:ascii="Calibri" w:eastAsia="Times New Roman" w:hAnsi="Calibri" w:cs="Arial"/>
          <w:sz w:val="24"/>
          <w:szCs w:val="24"/>
        </w:rPr>
        <w:t>, έναντι μειώσεων 1,27 κάτοικοι</w:t>
      </w:r>
      <w:r w:rsidRPr="00165339">
        <w:rPr>
          <w:rFonts w:ascii="Calibri" w:eastAsia="Times New Roman" w:hAnsi="Calibri" w:cs="Arial"/>
          <w:sz w:val="24"/>
          <w:szCs w:val="24"/>
        </w:rPr>
        <w:t>/</w:t>
      </w:r>
      <w:r w:rsidR="006A0BC6">
        <w:rPr>
          <w:rFonts w:ascii="Calibri" w:eastAsia="Times New Roman" w:hAnsi="Calibri" w:cs="Arial"/>
          <w:sz w:val="24"/>
          <w:szCs w:val="24"/>
        </w:rPr>
        <w:t xml:space="preserve"> </w:t>
      </w:r>
      <w:r w:rsidRPr="00165339">
        <w:rPr>
          <w:rFonts w:ascii="Calibri" w:eastAsia="Times New Roman" w:hAnsi="Calibri" w:cs="Arial"/>
          <w:sz w:val="24"/>
          <w:szCs w:val="24"/>
        </w:rPr>
        <w:t>km2 στην Περιφέρεια (ποσοστό 3,30%) και 0,89 κάτοικοι / km2 (ποσοστό 1,08%) σε επίπεδο Χώρας.</w:t>
      </w:r>
      <w:r w:rsidR="00DA6106">
        <w:rPr>
          <w:rFonts w:ascii="Calibri" w:eastAsia="Times New Roman" w:hAnsi="Calibri" w:cs="Arial"/>
          <w:sz w:val="24"/>
          <w:szCs w:val="24"/>
        </w:rPr>
        <w:t xml:space="preserve"> </w:t>
      </w:r>
    </w:p>
    <w:p w:rsidR="000E5EAC" w:rsidRDefault="000E5EAC" w:rsidP="00165339">
      <w:pPr>
        <w:spacing w:after="0" w:line="288" w:lineRule="auto"/>
        <w:jc w:val="both"/>
        <w:rPr>
          <w:rFonts w:ascii="Calibri" w:eastAsia="Times New Roman" w:hAnsi="Calibri" w:cs="Arial"/>
          <w:sz w:val="24"/>
          <w:szCs w:val="24"/>
          <w:u w:val="single"/>
        </w:rPr>
      </w:pPr>
    </w:p>
    <w:p w:rsidR="00165339" w:rsidRPr="00165339" w:rsidRDefault="00165339" w:rsidP="00165339">
      <w:pPr>
        <w:spacing w:after="0" w:line="288" w:lineRule="auto"/>
        <w:jc w:val="both"/>
        <w:rPr>
          <w:rFonts w:ascii="Calibri" w:eastAsia="Times New Roman" w:hAnsi="Calibri" w:cs="Arial"/>
          <w:sz w:val="24"/>
          <w:szCs w:val="24"/>
          <w:u w:val="single"/>
        </w:rPr>
      </w:pPr>
      <w:r w:rsidRPr="00165339">
        <w:rPr>
          <w:rFonts w:ascii="Calibri" w:eastAsia="Times New Roman" w:hAnsi="Calibri" w:cs="Arial"/>
          <w:sz w:val="24"/>
          <w:szCs w:val="24"/>
          <w:u w:val="single"/>
        </w:rPr>
        <w:t>Κοινότητες-οικισμοί</w:t>
      </w:r>
    </w:p>
    <w:p w:rsidR="00165339" w:rsidRPr="00165339" w:rsidRDefault="00165339" w:rsidP="00165339">
      <w:pPr>
        <w:spacing w:after="0" w:line="288" w:lineRule="auto"/>
        <w:jc w:val="both"/>
        <w:rPr>
          <w:rFonts w:ascii="Calibri" w:eastAsia="Times New Roman" w:hAnsi="Calibri" w:cs="Arial"/>
          <w:sz w:val="24"/>
          <w:szCs w:val="24"/>
        </w:rPr>
      </w:pPr>
      <w:r w:rsidRPr="00165339">
        <w:rPr>
          <w:rFonts w:ascii="Calibri" w:eastAsia="Times New Roman" w:hAnsi="Calibri" w:cs="Arial"/>
          <w:sz w:val="24"/>
          <w:szCs w:val="24"/>
        </w:rPr>
        <w:t xml:space="preserve">Στην προτεινόμενη περιοχή </w:t>
      </w:r>
      <w:r w:rsidRPr="00165339">
        <w:rPr>
          <w:rFonts w:ascii="Calibri" w:eastAsia="Times New Roman" w:hAnsi="Calibri" w:cs="Arial"/>
          <w:sz w:val="24"/>
          <w:szCs w:val="24"/>
          <w:lang w:val="en-US"/>
        </w:rPr>
        <w:t>LEADER</w:t>
      </w:r>
      <w:r w:rsidRPr="00165339">
        <w:rPr>
          <w:rFonts w:ascii="Calibri" w:eastAsia="Times New Roman" w:hAnsi="Calibri" w:cs="Arial"/>
          <w:sz w:val="24"/>
          <w:szCs w:val="24"/>
        </w:rPr>
        <w:t xml:space="preserve"> περιλαμβάνονται 290 Δημοτικές και Τοπικές Κοινότητες (που απαρτίζονται από 474 οικισμούς), με πληθυσμό κάτω των 15.000 κατοίκων, που κατανέμονται κατά ποσοστό 7,93% στην Αργολίδα, κατά 50,00% στην Αρκαδία και κατά τ</w:t>
      </w:r>
      <w:r w:rsidR="007F3673">
        <w:rPr>
          <w:rFonts w:ascii="Calibri" w:eastAsia="Times New Roman" w:hAnsi="Calibri" w:cs="Arial"/>
          <w:sz w:val="24"/>
          <w:szCs w:val="24"/>
        </w:rPr>
        <w:t>ο υπόλοιπο 42,07% στην Κορινθία (βλ. Πίνακα 5 Παραρτήματος</w:t>
      </w:r>
      <w:r w:rsidR="008C44F7">
        <w:rPr>
          <w:rFonts w:ascii="Calibri" w:eastAsia="Times New Roman" w:hAnsi="Calibri" w:cs="Arial"/>
          <w:sz w:val="24"/>
          <w:szCs w:val="24"/>
        </w:rPr>
        <w:t xml:space="preserve"> Ι.Γ.</w:t>
      </w:r>
      <w:r w:rsidR="007F3673">
        <w:rPr>
          <w:rFonts w:ascii="Calibri" w:eastAsia="Times New Roman" w:hAnsi="Calibri" w:cs="Arial"/>
          <w:sz w:val="24"/>
          <w:szCs w:val="24"/>
        </w:rPr>
        <w:t>).</w:t>
      </w:r>
    </w:p>
    <w:p w:rsidR="000B24C7" w:rsidRDefault="00165339" w:rsidP="00165339">
      <w:pPr>
        <w:spacing w:after="0" w:line="288" w:lineRule="auto"/>
        <w:jc w:val="both"/>
        <w:rPr>
          <w:rFonts w:ascii="Calibri" w:eastAsia="Times New Roman" w:hAnsi="Calibri" w:cs="Arial"/>
          <w:sz w:val="24"/>
          <w:szCs w:val="24"/>
        </w:rPr>
      </w:pPr>
      <w:r w:rsidRPr="00165339">
        <w:rPr>
          <w:rFonts w:ascii="Calibri" w:eastAsia="Times New Roman" w:hAnsi="Calibri" w:cs="Arial"/>
          <w:sz w:val="24"/>
          <w:szCs w:val="24"/>
        </w:rPr>
        <w:t xml:space="preserve">Μεγαλύτερη σε πληθυσμό Δημοτική </w:t>
      </w:r>
      <w:r w:rsidR="000B24C7">
        <w:rPr>
          <w:rFonts w:ascii="Calibri" w:eastAsia="Times New Roman" w:hAnsi="Calibri" w:cs="Arial"/>
          <w:sz w:val="24"/>
          <w:szCs w:val="24"/>
        </w:rPr>
        <w:t>Κ</w:t>
      </w:r>
      <w:r w:rsidRPr="00165339">
        <w:rPr>
          <w:rFonts w:ascii="Calibri" w:eastAsia="Times New Roman" w:hAnsi="Calibri" w:cs="Arial"/>
          <w:sz w:val="24"/>
          <w:szCs w:val="24"/>
        </w:rPr>
        <w:t xml:space="preserve">οινότητα είναι εκείνη του Λουτρακίου-Περαχώρας, με 13.312 κατοίκους και μικρότερη η Τοπική Κοινότητα Λυκούρεση της ΔΕ Ηραίας του Δήμου Γορτυνίας (8 κάτοικοι). </w:t>
      </w:r>
    </w:p>
    <w:p w:rsidR="00165339" w:rsidRDefault="00165339" w:rsidP="00165339">
      <w:pPr>
        <w:spacing w:after="0" w:line="288" w:lineRule="auto"/>
        <w:jc w:val="both"/>
        <w:rPr>
          <w:rFonts w:ascii="Calibri" w:eastAsia="Times New Roman" w:hAnsi="Calibri" w:cs="Arial"/>
          <w:sz w:val="24"/>
          <w:szCs w:val="24"/>
        </w:rPr>
      </w:pPr>
      <w:r w:rsidRPr="00165339">
        <w:rPr>
          <w:rFonts w:ascii="Calibri" w:eastAsia="Times New Roman" w:hAnsi="Calibri" w:cs="Arial"/>
          <w:sz w:val="24"/>
          <w:szCs w:val="24"/>
        </w:rPr>
        <w:t>Αναλυτικός σχολιασμός του μεγέθους των Δημοτικών/Τοπικών Κοινοτήτων γίνεται</w:t>
      </w:r>
      <w:r w:rsidR="000B24C7">
        <w:rPr>
          <w:rFonts w:ascii="Calibri" w:eastAsia="Times New Roman" w:hAnsi="Calibri" w:cs="Arial"/>
          <w:sz w:val="24"/>
          <w:szCs w:val="24"/>
        </w:rPr>
        <w:t xml:space="preserve"> στο </w:t>
      </w:r>
      <w:r w:rsidRPr="00165339">
        <w:rPr>
          <w:rFonts w:ascii="Calibri" w:eastAsia="Times New Roman" w:hAnsi="Calibri" w:cs="Arial"/>
          <w:sz w:val="24"/>
          <w:szCs w:val="24"/>
        </w:rPr>
        <w:t xml:space="preserve"> </w:t>
      </w:r>
      <w:r w:rsidR="00482987">
        <w:rPr>
          <w:rFonts w:ascii="Calibri" w:eastAsia="Times New Roman" w:hAnsi="Calibri" w:cs="Arial"/>
          <w:sz w:val="24"/>
          <w:szCs w:val="24"/>
        </w:rPr>
        <w:t xml:space="preserve">Κεφάλαιο </w:t>
      </w:r>
      <w:r w:rsidR="00482987" w:rsidRPr="00482987">
        <w:t xml:space="preserve"> </w:t>
      </w:r>
      <w:r w:rsidR="00482987" w:rsidRPr="00482987">
        <w:rPr>
          <w:rFonts w:ascii="Calibri" w:eastAsia="Times New Roman" w:hAnsi="Calibri" w:cs="Arial"/>
          <w:sz w:val="24"/>
          <w:szCs w:val="24"/>
        </w:rPr>
        <w:t>2.2.</w:t>
      </w:r>
      <w:r w:rsidR="00421A3D">
        <w:rPr>
          <w:rFonts w:ascii="Calibri" w:eastAsia="Times New Roman" w:hAnsi="Calibri" w:cs="Arial"/>
          <w:sz w:val="24"/>
          <w:szCs w:val="24"/>
        </w:rPr>
        <w:t>4</w:t>
      </w:r>
      <w:r w:rsidR="00482987" w:rsidRPr="00482987">
        <w:rPr>
          <w:rFonts w:ascii="Calibri" w:eastAsia="Times New Roman" w:hAnsi="Calibri" w:cs="Arial"/>
          <w:sz w:val="24"/>
          <w:szCs w:val="24"/>
        </w:rPr>
        <w:t>.3</w:t>
      </w:r>
      <w:r w:rsidR="003D3A9E">
        <w:rPr>
          <w:rFonts w:ascii="Calibri" w:eastAsia="Times New Roman" w:hAnsi="Calibri" w:cs="Arial"/>
          <w:sz w:val="24"/>
          <w:szCs w:val="24"/>
        </w:rPr>
        <w:t xml:space="preserve"> </w:t>
      </w:r>
      <w:r w:rsidR="00780DA7">
        <w:rPr>
          <w:rFonts w:ascii="Calibri" w:eastAsia="Times New Roman" w:hAnsi="Calibri" w:cs="Arial"/>
          <w:sz w:val="24"/>
          <w:szCs w:val="24"/>
        </w:rPr>
        <w:t>(</w:t>
      </w:r>
      <w:r w:rsidR="00482987" w:rsidRPr="00482987">
        <w:rPr>
          <w:rFonts w:ascii="Calibri" w:eastAsia="Times New Roman" w:hAnsi="Calibri" w:cs="Arial"/>
          <w:sz w:val="24"/>
          <w:szCs w:val="24"/>
        </w:rPr>
        <w:t>ΟΙΚΙΣΤΙΚΟ ΔΙΚΤΥΟ</w:t>
      </w:r>
      <w:r w:rsidR="000B24C7">
        <w:rPr>
          <w:rFonts w:ascii="Calibri" w:eastAsia="Times New Roman" w:hAnsi="Calibri" w:cs="Arial"/>
          <w:sz w:val="24"/>
          <w:szCs w:val="24"/>
        </w:rPr>
        <w:t xml:space="preserve">) και στο Παράρτημα 1.Δ. παρατίθενται τα Γραφήματα </w:t>
      </w:r>
      <w:r w:rsidR="00B9193A">
        <w:rPr>
          <w:rFonts w:ascii="Calibri" w:eastAsia="Times New Roman" w:hAnsi="Calibri" w:cs="Arial"/>
          <w:sz w:val="24"/>
          <w:szCs w:val="24"/>
        </w:rPr>
        <w:t>3</w:t>
      </w:r>
      <w:r w:rsidR="000B24C7">
        <w:rPr>
          <w:rFonts w:ascii="Calibri" w:eastAsia="Times New Roman" w:hAnsi="Calibri" w:cs="Arial"/>
          <w:sz w:val="24"/>
          <w:szCs w:val="24"/>
        </w:rPr>
        <w:t xml:space="preserve">1 έως </w:t>
      </w:r>
      <w:r w:rsidR="00B9193A">
        <w:rPr>
          <w:rFonts w:ascii="Calibri" w:eastAsia="Times New Roman" w:hAnsi="Calibri" w:cs="Arial"/>
          <w:sz w:val="24"/>
          <w:szCs w:val="24"/>
        </w:rPr>
        <w:t>44</w:t>
      </w:r>
      <w:r w:rsidR="000B24C7">
        <w:rPr>
          <w:rFonts w:ascii="Calibri" w:eastAsia="Times New Roman" w:hAnsi="Calibri" w:cs="Arial"/>
          <w:sz w:val="24"/>
          <w:szCs w:val="24"/>
        </w:rPr>
        <w:t>, με το πληθυσμιακό μέγεθος των Κοινοτήτων ανά Δήμο, ΠΕ και στο σύνολο ΠΠΠ.</w:t>
      </w:r>
    </w:p>
    <w:p w:rsidR="00E008F1" w:rsidRPr="00165339" w:rsidRDefault="00E008F1" w:rsidP="00E008F1">
      <w:pPr>
        <w:spacing w:after="0" w:line="288" w:lineRule="auto"/>
        <w:jc w:val="center"/>
        <w:rPr>
          <w:rFonts w:ascii="Calibri" w:eastAsia="Times New Roman" w:hAnsi="Calibri" w:cs="Arial"/>
          <w:sz w:val="24"/>
          <w:szCs w:val="24"/>
        </w:rPr>
      </w:pPr>
      <w:r>
        <w:rPr>
          <w:noProof/>
          <w:lang w:eastAsia="el-GR"/>
        </w:rPr>
        <w:lastRenderedPageBreak/>
        <w:drawing>
          <wp:inline distT="0" distB="0" distL="0" distR="0" wp14:anchorId="03A0E5C8" wp14:editId="4E9BD530">
            <wp:extent cx="4626610" cy="2933700"/>
            <wp:effectExtent l="0" t="0" r="254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E5EAC" w:rsidRDefault="000E5EAC" w:rsidP="00165339">
      <w:pPr>
        <w:spacing w:after="0" w:line="288" w:lineRule="auto"/>
        <w:jc w:val="both"/>
        <w:rPr>
          <w:rFonts w:ascii="Calibri" w:eastAsia="Times New Roman" w:hAnsi="Calibri" w:cs="Arial"/>
          <w:sz w:val="24"/>
          <w:szCs w:val="24"/>
          <w:u w:val="single"/>
        </w:rPr>
      </w:pPr>
    </w:p>
    <w:p w:rsidR="00165339" w:rsidRPr="00165339" w:rsidRDefault="00165339" w:rsidP="00165339">
      <w:pPr>
        <w:spacing w:after="0" w:line="288" w:lineRule="auto"/>
        <w:jc w:val="both"/>
        <w:rPr>
          <w:rFonts w:ascii="Calibri" w:eastAsia="Times New Roman" w:hAnsi="Calibri" w:cs="Arial"/>
          <w:sz w:val="24"/>
          <w:szCs w:val="24"/>
          <w:u w:val="single"/>
        </w:rPr>
      </w:pPr>
      <w:r w:rsidRPr="00165339">
        <w:rPr>
          <w:rFonts w:ascii="Calibri" w:eastAsia="Times New Roman" w:hAnsi="Calibri" w:cs="Arial"/>
          <w:sz w:val="24"/>
          <w:szCs w:val="24"/>
          <w:u w:val="single"/>
        </w:rPr>
        <w:t>Ορεινότητα Κοινοτήτων</w:t>
      </w:r>
    </w:p>
    <w:p w:rsidR="00165339" w:rsidRPr="00165339" w:rsidRDefault="00165339" w:rsidP="00165339">
      <w:pPr>
        <w:spacing w:after="0" w:line="288" w:lineRule="auto"/>
        <w:jc w:val="both"/>
        <w:rPr>
          <w:rFonts w:ascii="Calibri" w:eastAsia="Times New Roman" w:hAnsi="Calibri" w:cs="Arial"/>
          <w:sz w:val="24"/>
          <w:szCs w:val="24"/>
        </w:rPr>
      </w:pPr>
      <w:r w:rsidRPr="00165339">
        <w:rPr>
          <w:rFonts w:ascii="Calibri" w:eastAsia="Times New Roman" w:hAnsi="Calibri" w:cs="Arial"/>
          <w:sz w:val="24"/>
          <w:szCs w:val="24"/>
        </w:rPr>
        <w:t>Από το σύνολο των Δημοτικών/Τοπικών αυτών Κοινοτήτων, οι 18</w:t>
      </w:r>
      <w:r w:rsidR="00A73E51">
        <w:rPr>
          <w:rFonts w:ascii="Calibri" w:eastAsia="Times New Roman" w:hAnsi="Calibri" w:cs="Arial"/>
          <w:sz w:val="24"/>
          <w:szCs w:val="24"/>
        </w:rPr>
        <w:t>6 (ποσοστό 64,14</w:t>
      </w:r>
      <w:r w:rsidRPr="00165339">
        <w:rPr>
          <w:rFonts w:ascii="Calibri" w:eastAsia="Times New Roman" w:hAnsi="Calibri" w:cs="Arial"/>
          <w:sz w:val="24"/>
          <w:szCs w:val="24"/>
        </w:rPr>
        <w:t xml:space="preserve">%) είναι χαρακτηρισμένες (σύμφωνα με την Οδηγία 75/268/EOK) ορεινές, οι </w:t>
      </w:r>
      <w:r w:rsidR="00A73E51">
        <w:rPr>
          <w:rFonts w:ascii="Calibri" w:eastAsia="Times New Roman" w:hAnsi="Calibri" w:cs="Arial"/>
          <w:sz w:val="24"/>
          <w:szCs w:val="24"/>
        </w:rPr>
        <w:t xml:space="preserve">61 </w:t>
      </w:r>
      <w:r w:rsidRPr="00165339">
        <w:rPr>
          <w:rFonts w:ascii="Calibri" w:eastAsia="Times New Roman" w:hAnsi="Calibri" w:cs="Arial"/>
          <w:sz w:val="24"/>
          <w:szCs w:val="24"/>
        </w:rPr>
        <w:t>(ποσοστό 2</w:t>
      </w:r>
      <w:r w:rsidR="00A73E51">
        <w:rPr>
          <w:rFonts w:ascii="Calibri" w:eastAsia="Times New Roman" w:hAnsi="Calibri" w:cs="Arial"/>
          <w:sz w:val="24"/>
          <w:szCs w:val="24"/>
        </w:rPr>
        <w:t xml:space="preserve">1,03 </w:t>
      </w:r>
      <w:r w:rsidRPr="00165339">
        <w:rPr>
          <w:rFonts w:ascii="Calibri" w:eastAsia="Times New Roman" w:hAnsi="Calibri" w:cs="Arial"/>
          <w:sz w:val="24"/>
          <w:szCs w:val="24"/>
        </w:rPr>
        <w:t>%) είναι χαρακτηρισμένες μειονεκτικές και οι υπόλοιπες 4</w:t>
      </w:r>
      <w:r w:rsidR="00A73E51">
        <w:rPr>
          <w:rFonts w:ascii="Calibri" w:eastAsia="Times New Roman" w:hAnsi="Calibri" w:cs="Arial"/>
          <w:sz w:val="24"/>
          <w:szCs w:val="24"/>
        </w:rPr>
        <w:t>3</w:t>
      </w:r>
      <w:r w:rsidRPr="00165339">
        <w:rPr>
          <w:rFonts w:ascii="Calibri" w:eastAsia="Times New Roman" w:hAnsi="Calibri" w:cs="Arial"/>
          <w:sz w:val="24"/>
          <w:szCs w:val="24"/>
        </w:rPr>
        <w:t xml:space="preserve"> (ποσοστό </w:t>
      </w:r>
      <w:r w:rsidR="00A73E51">
        <w:rPr>
          <w:rFonts w:ascii="Calibri" w:eastAsia="Times New Roman" w:hAnsi="Calibri" w:cs="Arial"/>
          <w:sz w:val="24"/>
          <w:szCs w:val="24"/>
        </w:rPr>
        <w:t xml:space="preserve">14,83 </w:t>
      </w:r>
      <w:r w:rsidRPr="00165339">
        <w:rPr>
          <w:rFonts w:ascii="Calibri" w:eastAsia="Times New Roman" w:hAnsi="Calibri" w:cs="Arial"/>
          <w:sz w:val="24"/>
          <w:szCs w:val="24"/>
        </w:rPr>
        <w:t xml:space="preserve">%) είναι πεδινές. </w:t>
      </w:r>
      <w:r w:rsidR="00A6768A">
        <w:rPr>
          <w:rFonts w:ascii="Calibri" w:eastAsia="Times New Roman" w:hAnsi="Calibri" w:cs="Arial"/>
          <w:sz w:val="24"/>
          <w:szCs w:val="24"/>
        </w:rPr>
        <w:t>(Βλ. Πίνακα 6 Παραρτήματος Ι.Γ</w:t>
      </w:r>
      <w:r w:rsidR="00BB5AE9">
        <w:rPr>
          <w:rFonts w:ascii="Calibri" w:eastAsia="Times New Roman" w:hAnsi="Calibri" w:cs="Arial"/>
          <w:sz w:val="24"/>
          <w:szCs w:val="24"/>
        </w:rPr>
        <w:t>).</w:t>
      </w:r>
      <w:r w:rsidRPr="00165339">
        <w:rPr>
          <w:rFonts w:ascii="Calibri" w:eastAsia="Times New Roman" w:hAnsi="Calibri" w:cs="Arial"/>
          <w:sz w:val="24"/>
          <w:szCs w:val="24"/>
        </w:rPr>
        <w:t>Αθροιστικά οι ορεινές και μειονεκτικές κοινότητες αποτελούν το 8</w:t>
      </w:r>
      <w:r w:rsidR="00A73E51">
        <w:rPr>
          <w:rFonts w:ascii="Calibri" w:eastAsia="Times New Roman" w:hAnsi="Calibri" w:cs="Arial"/>
          <w:sz w:val="24"/>
          <w:szCs w:val="24"/>
        </w:rPr>
        <w:t xml:space="preserve">5,17 </w:t>
      </w:r>
      <w:r w:rsidR="00072421">
        <w:rPr>
          <w:rFonts w:ascii="Calibri" w:eastAsia="Times New Roman" w:hAnsi="Calibri" w:cs="Arial"/>
          <w:sz w:val="24"/>
          <w:szCs w:val="24"/>
        </w:rPr>
        <w:t>% του συνόλου</w:t>
      </w:r>
      <w:r w:rsidR="00B96B71">
        <w:rPr>
          <w:rFonts w:ascii="Calibri" w:eastAsia="Times New Roman" w:hAnsi="Calibri" w:cs="Arial"/>
          <w:sz w:val="24"/>
          <w:szCs w:val="24"/>
        </w:rPr>
        <w:t>.</w:t>
      </w:r>
      <w:r w:rsidR="00072421">
        <w:rPr>
          <w:rFonts w:ascii="Calibri" w:eastAsia="Times New Roman" w:hAnsi="Calibri" w:cs="Arial"/>
          <w:sz w:val="24"/>
          <w:szCs w:val="24"/>
        </w:rPr>
        <w:t xml:space="preserve"> </w:t>
      </w:r>
    </w:p>
    <w:p w:rsidR="00165339" w:rsidRPr="00165339" w:rsidRDefault="00165339" w:rsidP="00165339">
      <w:pPr>
        <w:spacing w:after="0" w:line="288" w:lineRule="auto"/>
        <w:jc w:val="both"/>
        <w:rPr>
          <w:rFonts w:ascii="Calibri" w:eastAsia="Times New Roman" w:hAnsi="Calibri" w:cs="Arial"/>
          <w:sz w:val="24"/>
          <w:szCs w:val="24"/>
        </w:rPr>
      </w:pPr>
      <w:r w:rsidRPr="00165339">
        <w:rPr>
          <w:rFonts w:ascii="Calibri" w:eastAsia="Times New Roman" w:hAnsi="Calibri" w:cs="Arial"/>
          <w:sz w:val="24"/>
          <w:szCs w:val="24"/>
        </w:rPr>
        <w:t>Ο μεγαλύτερος αριθμός ορεινών και μειονεκτικών Κοινοτήτων (10</w:t>
      </w:r>
      <w:r w:rsidR="00A51073">
        <w:rPr>
          <w:rFonts w:ascii="Calibri" w:eastAsia="Times New Roman" w:hAnsi="Calibri" w:cs="Arial"/>
          <w:sz w:val="24"/>
          <w:szCs w:val="24"/>
        </w:rPr>
        <w:t>0</w:t>
      </w:r>
      <w:r w:rsidRPr="00165339">
        <w:rPr>
          <w:rFonts w:ascii="Calibri" w:eastAsia="Times New Roman" w:hAnsi="Calibri" w:cs="Arial"/>
          <w:sz w:val="24"/>
          <w:szCs w:val="24"/>
        </w:rPr>
        <w:t xml:space="preserve"> και 43 αντίστοιχα) είναι σ</w:t>
      </w:r>
      <w:r w:rsidR="007F6A8F">
        <w:rPr>
          <w:rFonts w:ascii="Calibri" w:eastAsia="Times New Roman" w:hAnsi="Calibri" w:cs="Arial"/>
          <w:sz w:val="24"/>
          <w:szCs w:val="24"/>
        </w:rPr>
        <w:t xml:space="preserve">το αρκαδικό τμήμα της ΠΠΠ, </w:t>
      </w:r>
      <w:r w:rsidRPr="00165339">
        <w:rPr>
          <w:rFonts w:ascii="Calibri" w:eastAsia="Times New Roman" w:hAnsi="Calibri" w:cs="Arial"/>
          <w:sz w:val="24"/>
          <w:szCs w:val="24"/>
        </w:rPr>
        <w:t>ενώ ο μεγαλύτερος αριθμός πεδινών Κοινοτήτων (3</w:t>
      </w:r>
      <w:r w:rsidR="00A51073">
        <w:rPr>
          <w:rFonts w:ascii="Calibri" w:eastAsia="Times New Roman" w:hAnsi="Calibri" w:cs="Arial"/>
          <w:sz w:val="24"/>
          <w:szCs w:val="24"/>
        </w:rPr>
        <w:t>6</w:t>
      </w:r>
      <w:r w:rsidRPr="00165339">
        <w:rPr>
          <w:rFonts w:ascii="Calibri" w:eastAsia="Times New Roman" w:hAnsi="Calibri" w:cs="Arial"/>
          <w:sz w:val="24"/>
          <w:szCs w:val="24"/>
        </w:rPr>
        <w:t>) είναι στ</w:t>
      </w:r>
      <w:r w:rsidR="007F6A8F">
        <w:rPr>
          <w:rFonts w:ascii="Calibri" w:eastAsia="Times New Roman" w:hAnsi="Calibri" w:cs="Arial"/>
          <w:sz w:val="24"/>
          <w:szCs w:val="24"/>
        </w:rPr>
        <w:t>ο αντίστοιχο κορινθιακό</w:t>
      </w:r>
      <w:r w:rsidRPr="00165339">
        <w:rPr>
          <w:rFonts w:ascii="Calibri" w:eastAsia="Times New Roman" w:hAnsi="Calibri" w:cs="Arial"/>
          <w:sz w:val="24"/>
          <w:szCs w:val="24"/>
        </w:rPr>
        <w:t>. Οι ορεινές Κοινότητες καταλαμβάνουν έκταση 3.691,079 km2 (ποσοστό 68,06% της συνολικής έκτασης) και έχουν πληθυσμό 41.551 κατοίκους (που αντιστοιχούν στο 27,70% του συνολικού πληθυσμού της περιοχής παρέμβασης), οι μειονεκτικές Κοινότητες καταλαμβάνουν έκταση 916,750 km2 (δηλα</w:t>
      </w:r>
      <w:r w:rsidR="00EA2E25">
        <w:rPr>
          <w:rFonts w:ascii="Calibri" w:eastAsia="Times New Roman" w:hAnsi="Calibri" w:cs="Arial"/>
          <w:sz w:val="24"/>
          <w:szCs w:val="24"/>
        </w:rPr>
        <w:t>-</w:t>
      </w:r>
      <w:r w:rsidRPr="00165339">
        <w:rPr>
          <w:rFonts w:ascii="Calibri" w:eastAsia="Times New Roman" w:hAnsi="Calibri" w:cs="Arial"/>
          <w:sz w:val="24"/>
          <w:szCs w:val="24"/>
        </w:rPr>
        <w:t>δή ποσοστό 16,90%) και έχουν πληθυσμό 20.687 κατοίκους (δηλαδή ποσοστό 13,79%) και οι πεδινές Κοινότητες καταλαμβάνουν έκταση 765,459 km2 (14,11% της συνολικής έκτασης), αλλά συγκεντρώνουν 87.747 κατοίκους, δηλαδή το 58,50% του συνολικού πληθυσμού της περιοχής παρέμβασης.</w:t>
      </w:r>
    </w:p>
    <w:p w:rsidR="00165339" w:rsidRPr="00165339" w:rsidRDefault="00165339" w:rsidP="00165339">
      <w:pPr>
        <w:spacing w:after="0" w:line="288" w:lineRule="auto"/>
        <w:jc w:val="both"/>
        <w:rPr>
          <w:rFonts w:ascii="Calibri" w:eastAsia="Times New Roman" w:hAnsi="Calibri" w:cs="Arial"/>
          <w:sz w:val="24"/>
          <w:szCs w:val="24"/>
        </w:rPr>
      </w:pPr>
      <w:r w:rsidRPr="00165339">
        <w:rPr>
          <w:rFonts w:ascii="Calibri" w:eastAsia="Times New Roman" w:hAnsi="Calibri" w:cs="Arial"/>
          <w:sz w:val="24"/>
          <w:szCs w:val="24"/>
        </w:rPr>
        <w:t xml:space="preserve">Οι πεδινές Κοινότητες του </w:t>
      </w:r>
      <w:r w:rsidR="007F6A8F">
        <w:rPr>
          <w:rFonts w:ascii="Calibri" w:eastAsia="Times New Roman" w:hAnsi="Calibri" w:cs="Arial"/>
          <w:sz w:val="24"/>
          <w:szCs w:val="24"/>
        </w:rPr>
        <w:t>αργολικού τμήματος</w:t>
      </w:r>
      <w:r w:rsidRPr="00165339">
        <w:rPr>
          <w:rFonts w:ascii="Calibri" w:eastAsia="Times New Roman" w:hAnsi="Calibri" w:cs="Arial"/>
          <w:sz w:val="24"/>
          <w:szCs w:val="24"/>
        </w:rPr>
        <w:t xml:space="preserve"> που περιλαμβάνονται στην περιοχή παρέμβασης, καταλαμβάνουν, το 12,67% της έκτασής του και κατοικούνται από το 43,45% των κατοίκων του. Οι </w:t>
      </w:r>
      <w:r w:rsidR="007F6A8F">
        <w:rPr>
          <w:rFonts w:ascii="Calibri" w:eastAsia="Times New Roman" w:hAnsi="Calibri" w:cs="Arial"/>
          <w:sz w:val="24"/>
          <w:szCs w:val="24"/>
        </w:rPr>
        <w:t>αντίστοιχες του αρκαδικού τμήματος κατ</w:t>
      </w:r>
      <w:r w:rsidRPr="00165339">
        <w:rPr>
          <w:rFonts w:ascii="Calibri" w:eastAsia="Times New Roman" w:hAnsi="Calibri" w:cs="Arial"/>
          <w:sz w:val="24"/>
          <w:szCs w:val="24"/>
        </w:rPr>
        <w:t>αλαμβάνουν, σε επίπεδο Νομού, το 0,68% της έκτασής του και κατοικούνται από το 21,26% των κατοίκων του. Οι πεδινές Κοινότητες του Νομού Κορινθίας καταλαμβάνουν το 28,03% της έκτασής του και κατοικούνται από το 68,70% των</w:t>
      </w:r>
      <w:r w:rsidR="007E73B2">
        <w:rPr>
          <w:rFonts w:ascii="Calibri" w:eastAsia="Times New Roman" w:hAnsi="Calibri" w:cs="Arial"/>
          <w:sz w:val="24"/>
          <w:szCs w:val="24"/>
        </w:rPr>
        <w:t xml:space="preserve"> κατοίκων του (77.922 κάτοικοι)</w:t>
      </w:r>
    </w:p>
    <w:p w:rsidR="00165339" w:rsidRDefault="009F21D3" w:rsidP="00165339">
      <w:pPr>
        <w:spacing w:after="0" w:line="288" w:lineRule="auto"/>
        <w:jc w:val="both"/>
        <w:rPr>
          <w:rFonts w:ascii="Calibri" w:eastAsia="Times New Roman" w:hAnsi="Calibri" w:cs="Arial"/>
          <w:sz w:val="24"/>
          <w:szCs w:val="24"/>
        </w:rPr>
      </w:pPr>
      <w:r>
        <w:rPr>
          <w:rFonts w:ascii="Calibri" w:eastAsia="Times New Roman" w:hAnsi="Calibri" w:cs="Arial"/>
          <w:sz w:val="24"/>
          <w:szCs w:val="24"/>
        </w:rPr>
        <w:t>(Βλ. Πίνακα 6 Παραρτήματος</w:t>
      </w:r>
      <w:r w:rsidR="009B79CF">
        <w:rPr>
          <w:rFonts w:ascii="Calibri" w:eastAsia="Times New Roman" w:hAnsi="Calibri" w:cs="Arial"/>
          <w:sz w:val="24"/>
          <w:szCs w:val="24"/>
        </w:rPr>
        <w:t xml:space="preserve"> Ι.Γ.</w:t>
      </w:r>
      <w:r>
        <w:rPr>
          <w:rFonts w:ascii="Calibri" w:eastAsia="Times New Roman" w:hAnsi="Calibri" w:cs="Arial"/>
          <w:sz w:val="24"/>
          <w:szCs w:val="24"/>
        </w:rPr>
        <w:t>)</w:t>
      </w:r>
      <w:r w:rsidR="007E73B2">
        <w:rPr>
          <w:rFonts w:ascii="Calibri" w:eastAsia="Times New Roman" w:hAnsi="Calibri" w:cs="Arial"/>
          <w:sz w:val="24"/>
          <w:szCs w:val="24"/>
        </w:rPr>
        <w:t>.</w:t>
      </w:r>
      <w:r w:rsidR="00E27FA1">
        <w:rPr>
          <w:rFonts w:ascii="Calibri" w:eastAsia="Times New Roman" w:hAnsi="Calibri" w:cs="Arial"/>
          <w:sz w:val="24"/>
          <w:szCs w:val="24"/>
        </w:rPr>
        <w:t xml:space="preserve"> Το σύνολο ορεινών και μειονεκτικών περιοχών της ΠΠΠ έχουν έκταση 4.607,829 </w:t>
      </w:r>
      <w:r w:rsidR="00E27FA1">
        <w:rPr>
          <w:rFonts w:ascii="Calibri" w:eastAsia="Times New Roman" w:hAnsi="Calibri" w:cs="Arial"/>
          <w:sz w:val="24"/>
          <w:szCs w:val="24"/>
          <w:lang w:val="en-US"/>
        </w:rPr>
        <w:t>km</w:t>
      </w:r>
      <w:r w:rsidR="00E27FA1" w:rsidRPr="00E27FA1">
        <w:rPr>
          <w:rFonts w:ascii="Calibri" w:eastAsia="Times New Roman" w:hAnsi="Calibri" w:cs="Arial"/>
          <w:sz w:val="24"/>
          <w:szCs w:val="24"/>
        </w:rPr>
        <w:t xml:space="preserve">2 </w:t>
      </w:r>
      <w:r w:rsidR="00E27FA1">
        <w:rPr>
          <w:rFonts w:ascii="Calibri" w:eastAsia="Times New Roman" w:hAnsi="Calibri" w:cs="Arial"/>
          <w:sz w:val="24"/>
          <w:szCs w:val="24"/>
        </w:rPr>
        <w:t>που αντιστοιχούν στο 84,96% της έκτασης αλλά πληθυσμό 62.238 κατοίκους που αντιστοιχούν στο 41,5% μόνο του συνολικού πληθυσμού.</w:t>
      </w:r>
      <w:r w:rsidR="006C6724">
        <w:rPr>
          <w:rFonts w:ascii="Calibri" w:eastAsia="Times New Roman" w:hAnsi="Calibri" w:cs="Arial"/>
          <w:sz w:val="24"/>
          <w:szCs w:val="24"/>
        </w:rPr>
        <w:t>(Βλ. Πίνακα 7 Παραρτήματος Ι.Γ.)</w:t>
      </w:r>
    </w:p>
    <w:p w:rsidR="000E78AB" w:rsidRDefault="000E78AB" w:rsidP="00165339">
      <w:pPr>
        <w:spacing w:after="0" w:line="288" w:lineRule="auto"/>
        <w:jc w:val="both"/>
        <w:rPr>
          <w:rFonts w:ascii="Calibri" w:eastAsia="Times New Roman" w:hAnsi="Calibri" w:cs="Arial"/>
          <w:sz w:val="24"/>
          <w:szCs w:val="24"/>
        </w:rPr>
      </w:pPr>
      <w:r>
        <w:rPr>
          <w:rFonts w:ascii="Calibri" w:eastAsia="Times New Roman" w:hAnsi="Calibri" w:cs="Arial"/>
          <w:sz w:val="24"/>
          <w:szCs w:val="24"/>
        </w:rPr>
        <w:t xml:space="preserve">Από τα ανωτέρω προκύπτει ότι ο πληθυσμός </w:t>
      </w:r>
      <w:r w:rsidR="00D12DCC">
        <w:rPr>
          <w:rFonts w:ascii="Calibri" w:eastAsia="Times New Roman" w:hAnsi="Calibri" w:cs="Arial"/>
          <w:sz w:val="24"/>
          <w:szCs w:val="24"/>
        </w:rPr>
        <w:t>των ορεινών περιοχών (</w:t>
      </w:r>
      <w:r w:rsidR="00CF3086">
        <w:rPr>
          <w:rFonts w:ascii="Calibri" w:eastAsia="Times New Roman" w:hAnsi="Calibri" w:cs="Arial"/>
          <w:sz w:val="24"/>
          <w:szCs w:val="24"/>
        </w:rPr>
        <w:t>41. 551</w:t>
      </w:r>
      <w:r w:rsidR="00D12DCC">
        <w:rPr>
          <w:rFonts w:ascii="Calibri" w:eastAsia="Times New Roman" w:hAnsi="Calibri" w:cs="Arial"/>
          <w:sz w:val="24"/>
          <w:szCs w:val="24"/>
        </w:rPr>
        <w:t xml:space="preserve">) αποτελεί το </w:t>
      </w:r>
      <w:r w:rsidR="00616B0B">
        <w:rPr>
          <w:rFonts w:ascii="Calibri" w:eastAsia="Times New Roman" w:hAnsi="Calibri" w:cs="Arial"/>
          <w:sz w:val="24"/>
          <w:szCs w:val="24"/>
        </w:rPr>
        <w:t>27,</w:t>
      </w:r>
      <w:r w:rsidR="00CF3086">
        <w:rPr>
          <w:rFonts w:ascii="Calibri" w:eastAsia="Times New Roman" w:hAnsi="Calibri" w:cs="Arial"/>
          <w:sz w:val="24"/>
          <w:szCs w:val="24"/>
        </w:rPr>
        <w:t xml:space="preserve">70% του συνολικού πληθυσμού της ΠΠΠ ενώ ό πληθυσμός των ορεινών και </w:t>
      </w:r>
      <w:r w:rsidR="00CF3086">
        <w:rPr>
          <w:rFonts w:ascii="Calibri" w:eastAsia="Times New Roman" w:hAnsi="Calibri" w:cs="Arial"/>
          <w:sz w:val="24"/>
          <w:szCs w:val="24"/>
        </w:rPr>
        <w:lastRenderedPageBreak/>
        <w:t xml:space="preserve">μειονεκτικών περιοχών αθροιστικά (62.238) αποτελεί το 41,50% του συνολικού πληθυσμού της ΠΠΠ. </w:t>
      </w:r>
    </w:p>
    <w:p w:rsidR="00165339" w:rsidRDefault="00DA6106" w:rsidP="00DA6106">
      <w:pPr>
        <w:spacing w:after="0" w:line="288" w:lineRule="auto"/>
        <w:jc w:val="both"/>
        <w:rPr>
          <w:rFonts w:ascii="Calibri" w:eastAsia="Times New Roman" w:hAnsi="Calibri" w:cs="Arial"/>
          <w:sz w:val="24"/>
          <w:szCs w:val="24"/>
        </w:rPr>
      </w:pPr>
      <w:r>
        <w:rPr>
          <w:rFonts w:ascii="Calibri" w:eastAsia="Times New Roman" w:hAnsi="Calibri" w:cs="Arial"/>
          <w:sz w:val="24"/>
          <w:szCs w:val="24"/>
        </w:rPr>
        <w:t xml:space="preserve">Η αναλυτική κατανομή των κοινοτήτων κατά κατηγορία χαρακτηρισμού φαίνεται στο Πίνακα </w:t>
      </w:r>
      <w:r w:rsidR="007F3673">
        <w:rPr>
          <w:rFonts w:ascii="Calibri" w:eastAsia="Times New Roman" w:hAnsi="Calibri" w:cs="Arial"/>
          <w:sz w:val="24"/>
          <w:szCs w:val="24"/>
        </w:rPr>
        <w:t>8</w:t>
      </w:r>
      <w:r>
        <w:rPr>
          <w:rFonts w:ascii="Calibri" w:eastAsia="Times New Roman" w:hAnsi="Calibri" w:cs="Arial"/>
          <w:sz w:val="24"/>
          <w:szCs w:val="24"/>
        </w:rPr>
        <w:t xml:space="preserve"> του Παραρτήματος</w:t>
      </w:r>
      <w:r w:rsidR="006463D9">
        <w:rPr>
          <w:rFonts w:ascii="Calibri" w:eastAsia="Times New Roman" w:hAnsi="Calibri" w:cs="Arial"/>
          <w:sz w:val="24"/>
          <w:szCs w:val="24"/>
        </w:rPr>
        <w:t xml:space="preserve"> 1.Γ</w:t>
      </w:r>
      <w:r>
        <w:rPr>
          <w:rFonts w:ascii="Calibri" w:eastAsia="Times New Roman" w:hAnsi="Calibri" w:cs="Arial"/>
          <w:sz w:val="24"/>
          <w:szCs w:val="24"/>
        </w:rPr>
        <w:t>.</w:t>
      </w:r>
      <w:r w:rsidR="005D3BD4">
        <w:rPr>
          <w:rFonts w:ascii="Calibri" w:eastAsia="Times New Roman" w:hAnsi="Calibri" w:cs="Arial"/>
          <w:sz w:val="24"/>
          <w:szCs w:val="24"/>
        </w:rPr>
        <w:t xml:space="preserve"> </w:t>
      </w:r>
      <w:r w:rsidR="00165339" w:rsidRPr="00165339">
        <w:rPr>
          <w:rFonts w:ascii="Calibri" w:eastAsia="Times New Roman" w:hAnsi="Calibri" w:cs="Arial"/>
          <w:sz w:val="24"/>
          <w:szCs w:val="24"/>
        </w:rPr>
        <w:t>Αναλυτική παρουσίαση της ορεινότητας των υπο</w:t>
      </w:r>
      <w:r w:rsidR="006463D9">
        <w:rPr>
          <w:rFonts w:ascii="Calibri" w:eastAsia="Times New Roman" w:hAnsi="Calibri" w:cs="Arial"/>
          <w:sz w:val="24"/>
          <w:szCs w:val="24"/>
        </w:rPr>
        <w:t>-</w:t>
      </w:r>
      <w:r w:rsidR="00165339" w:rsidRPr="00165339">
        <w:rPr>
          <w:rFonts w:ascii="Calibri" w:eastAsia="Times New Roman" w:hAnsi="Calibri" w:cs="Arial"/>
          <w:sz w:val="24"/>
          <w:szCs w:val="24"/>
        </w:rPr>
        <w:t xml:space="preserve">περιοχών ανά </w:t>
      </w:r>
      <w:r w:rsidR="001F738F">
        <w:rPr>
          <w:rFonts w:ascii="Calibri" w:eastAsia="Times New Roman" w:hAnsi="Calibri" w:cs="Arial"/>
          <w:sz w:val="24"/>
          <w:szCs w:val="24"/>
        </w:rPr>
        <w:t>Νομό</w:t>
      </w:r>
      <w:r w:rsidR="001F738F" w:rsidRPr="001F738F">
        <w:rPr>
          <w:rFonts w:ascii="Calibri" w:eastAsia="Times New Roman" w:hAnsi="Calibri" w:cs="Arial"/>
          <w:sz w:val="24"/>
          <w:szCs w:val="24"/>
        </w:rPr>
        <w:t xml:space="preserve"> </w:t>
      </w:r>
      <w:r w:rsidR="001F738F" w:rsidRPr="00165339">
        <w:rPr>
          <w:rFonts w:ascii="Calibri" w:eastAsia="Times New Roman" w:hAnsi="Calibri" w:cs="Arial"/>
          <w:sz w:val="24"/>
          <w:szCs w:val="24"/>
        </w:rPr>
        <w:t>γίνεται στ</w:t>
      </w:r>
      <w:r w:rsidR="001F738F">
        <w:rPr>
          <w:rFonts w:ascii="Calibri" w:eastAsia="Times New Roman" w:hAnsi="Calibri" w:cs="Arial"/>
          <w:sz w:val="24"/>
          <w:szCs w:val="24"/>
        </w:rPr>
        <w:t xml:space="preserve">α Γραφήματα 26-29 και ανά Δήμο στα Γραφήματα 17-26 </w:t>
      </w:r>
      <w:r>
        <w:rPr>
          <w:rFonts w:ascii="Calibri" w:eastAsia="Times New Roman" w:hAnsi="Calibri" w:cs="Arial"/>
          <w:sz w:val="24"/>
          <w:szCs w:val="24"/>
        </w:rPr>
        <w:t>του Παραρτήματος</w:t>
      </w:r>
      <w:r w:rsidR="004B240A">
        <w:rPr>
          <w:rFonts w:ascii="Calibri" w:eastAsia="Times New Roman" w:hAnsi="Calibri" w:cs="Arial"/>
          <w:sz w:val="24"/>
          <w:szCs w:val="24"/>
        </w:rPr>
        <w:t xml:space="preserve"> </w:t>
      </w:r>
      <w:r w:rsidR="003B60DE">
        <w:rPr>
          <w:rFonts w:ascii="Calibri" w:eastAsia="Times New Roman" w:hAnsi="Calibri" w:cs="Arial"/>
          <w:sz w:val="24"/>
          <w:szCs w:val="24"/>
        </w:rPr>
        <w:t>1.Δ</w:t>
      </w:r>
      <w:r>
        <w:rPr>
          <w:rFonts w:ascii="Calibri" w:eastAsia="Times New Roman" w:hAnsi="Calibri" w:cs="Arial"/>
          <w:sz w:val="24"/>
          <w:szCs w:val="24"/>
        </w:rPr>
        <w:t>.</w:t>
      </w:r>
    </w:p>
    <w:p w:rsidR="00291C24" w:rsidRDefault="00291C24" w:rsidP="00DA6106">
      <w:pPr>
        <w:spacing w:after="0" w:line="288" w:lineRule="auto"/>
        <w:jc w:val="both"/>
        <w:rPr>
          <w:rFonts w:ascii="Calibri" w:eastAsia="Times New Roman" w:hAnsi="Calibri" w:cs="Arial"/>
          <w:sz w:val="24"/>
          <w:szCs w:val="24"/>
        </w:rPr>
      </w:pPr>
    </w:p>
    <w:p w:rsidR="00291C24" w:rsidRDefault="00291C24" w:rsidP="00DA6106">
      <w:pPr>
        <w:spacing w:after="0" w:line="288" w:lineRule="auto"/>
        <w:jc w:val="both"/>
        <w:rPr>
          <w:rFonts w:ascii="Calibri" w:eastAsia="Times New Roman" w:hAnsi="Calibri" w:cs="Arial"/>
          <w:sz w:val="24"/>
          <w:szCs w:val="24"/>
        </w:rPr>
      </w:pPr>
      <w:r>
        <w:rPr>
          <w:noProof/>
          <w:lang w:eastAsia="el-GR"/>
        </w:rPr>
        <w:drawing>
          <wp:inline distT="0" distB="0" distL="0" distR="0" wp14:anchorId="4B4E80BB" wp14:editId="1DAD6E29">
            <wp:extent cx="2714625" cy="283845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lang w:eastAsia="el-GR"/>
        </w:rPr>
        <w:drawing>
          <wp:inline distT="0" distB="0" distL="0" distR="0" wp14:anchorId="2167E7C6" wp14:editId="2A335858">
            <wp:extent cx="2600325" cy="280987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E5EAC" w:rsidRDefault="000E5EAC" w:rsidP="00165339">
      <w:pPr>
        <w:spacing w:after="0" w:line="288" w:lineRule="auto"/>
        <w:jc w:val="both"/>
        <w:rPr>
          <w:rFonts w:ascii="Calibri" w:eastAsia="Times New Roman" w:hAnsi="Calibri" w:cs="Arial"/>
          <w:sz w:val="24"/>
          <w:szCs w:val="24"/>
          <w:u w:val="single"/>
        </w:rPr>
      </w:pPr>
    </w:p>
    <w:p w:rsidR="00165339" w:rsidRPr="00165339" w:rsidRDefault="00165339" w:rsidP="00165339">
      <w:pPr>
        <w:spacing w:after="0" w:line="288" w:lineRule="auto"/>
        <w:jc w:val="both"/>
        <w:rPr>
          <w:rFonts w:ascii="Calibri" w:eastAsia="Times New Roman" w:hAnsi="Calibri" w:cs="Arial"/>
          <w:sz w:val="24"/>
          <w:szCs w:val="24"/>
          <w:u w:val="single"/>
        </w:rPr>
      </w:pPr>
      <w:r w:rsidRPr="00165339">
        <w:rPr>
          <w:rFonts w:ascii="Calibri" w:eastAsia="Times New Roman" w:hAnsi="Calibri" w:cs="Arial"/>
          <w:sz w:val="24"/>
          <w:szCs w:val="24"/>
          <w:u w:val="single"/>
        </w:rPr>
        <w:t>Πρόσβαση</w:t>
      </w:r>
    </w:p>
    <w:p w:rsidR="00165339" w:rsidRDefault="00165339" w:rsidP="00165339">
      <w:pPr>
        <w:spacing w:after="0" w:line="288" w:lineRule="auto"/>
        <w:jc w:val="both"/>
        <w:rPr>
          <w:rFonts w:ascii="Calibri" w:eastAsia="Times New Roman" w:hAnsi="Calibri" w:cs="Arial"/>
          <w:sz w:val="24"/>
          <w:szCs w:val="24"/>
        </w:rPr>
      </w:pPr>
      <w:r w:rsidRPr="00165339">
        <w:rPr>
          <w:rFonts w:ascii="Calibri" w:eastAsia="Times New Roman" w:hAnsi="Calibri" w:cs="Times New Roman"/>
          <w:sz w:val="24"/>
          <w:szCs w:val="24"/>
        </w:rPr>
        <w:t xml:space="preserve">Η πρόσβαση στην περιοχή εξασφαλίζεται από δύο βασικούς οδικούς άξονες της Πελοποννήσου (Ε.Ο Πάτρας–Κορίνθου, τμήμα της ΠΑΘΕ και Ε.Ο. Κορίνθου - Καλαμάτας), που την προσεγγίζουν, ο μεν πρώτος κατά μήκος των βορειοανατολικών ορίων της, ο δε δεύτερος κατά μήκος των νοτιανατολικών </w:t>
      </w:r>
      <w:r w:rsidRPr="00C46A63">
        <w:rPr>
          <w:rFonts w:ascii="Calibri" w:eastAsia="Times New Roman" w:hAnsi="Calibri" w:cs="Times New Roman"/>
          <w:sz w:val="24"/>
          <w:szCs w:val="24"/>
        </w:rPr>
        <w:t xml:space="preserve">της ορίων. Η αναλυτική παρουσίαση ολοκλήρου του οδικού δικτύου της περιοχής παρέμβασης, γίνεται </w:t>
      </w:r>
      <w:r w:rsidR="00C46A63" w:rsidRPr="00C46A63">
        <w:rPr>
          <w:rFonts w:ascii="Calibri" w:eastAsia="Times New Roman" w:hAnsi="Calibri" w:cs="Times New Roman"/>
          <w:sz w:val="24"/>
          <w:szCs w:val="24"/>
        </w:rPr>
        <w:t>στο Κεφάλαιο 2.2.6.1.1. Οδικό Δίκτυο –Υποδομή στις μεταφορές</w:t>
      </w:r>
      <w:r w:rsidRPr="00C46A63">
        <w:rPr>
          <w:rFonts w:ascii="Calibri" w:eastAsia="Times New Roman" w:hAnsi="Calibri" w:cs="Arial"/>
          <w:sz w:val="24"/>
          <w:szCs w:val="24"/>
        </w:rPr>
        <w:t>. Σιδηροδρομικά η περιοχή συνδέεται με την Αθήνα με τον προαστιακό σιδηρόδρομο.</w:t>
      </w:r>
    </w:p>
    <w:p w:rsidR="000E5EAC" w:rsidRDefault="000E5EAC" w:rsidP="00165339">
      <w:pPr>
        <w:spacing w:after="0" w:line="288" w:lineRule="auto"/>
        <w:jc w:val="both"/>
        <w:rPr>
          <w:rFonts w:ascii="Calibri" w:eastAsia="Times New Roman" w:hAnsi="Calibri" w:cs="Times New Roman"/>
          <w:sz w:val="24"/>
          <w:szCs w:val="24"/>
          <w:u w:val="single"/>
        </w:rPr>
      </w:pPr>
    </w:p>
    <w:p w:rsidR="00165339" w:rsidRPr="00165339" w:rsidRDefault="00165339" w:rsidP="00165339">
      <w:pPr>
        <w:spacing w:after="0" w:line="288" w:lineRule="auto"/>
        <w:jc w:val="both"/>
        <w:rPr>
          <w:rFonts w:ascii="Calibri" w:eastAsia="Times New Roman" w:hAnsi="Calibri" w:cs="Times New Roman"/>
          <w:sz w:val="24"/>
          <w:szCs w:val="24"/>
          <w:u w:val="single"/>
        </w:rPr>
      </w:pPr>
      <w:r w:rsidRPr="00165339">
        <w:rPr>
          <w:rFonts w:ascii="Calibri" w:eastAsia="Times New Roman" w:hAnsi="Calibri" w:cs="Times New Roman"/>
          <w:sz w:val="24"/>
          <w:szCs w:val="24"/>
          <w:u w:val="single"/>
        </w:rPr>
        <w:t>Γενικά χαρακτηριστικά και στοιχεία</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 xml:space="preserve">Η προτεινόμενη περιοχή παρέμβασης </w:t>
      </w:r>
      <w:r w:rsidRPr="00165339">
        <w:rPr>
          <w:rFonts w:ascii="Calibri" w:eastAsia="Times New Roman" w:hAnsi="Calibri" w:cs="Times New Roman"/>
          <w:sz w:val="24"/>
          <w:szCs w:val="24"/>
          <w:lang w:val="en-US"/>
        </w:rPr>
        <w:t>LEADER</w:t>
      </w:r>
      <w:r w:rsidRPr="00165339">
        <w:rPr>
          <w:rFonts w:ascii="Calibri" w:eastAsia="Times New Roman" w:hAnsi="Calibri" w:cs="Times New Roman"/>
          <w:sz w:val="24"/>
          <w:szCs w:val="24"/>
        </w:rPr>
        <w:t xml:space="preserve"> έχει μεγάλη ποικιλία γεωφυσικών χαρακτηριστικών (όρη, δάση, λίμνες, ποταμοί, φαράγγια, σπήλαια, οροπέδια, μικρές πεδιάδες κλπ), τεράστια μυθολογική και λαογραφική παράδοση, διαχρονική ιστορικότητα (από τους απώτερους προϊστορικούς χρόνους μέχρι σήμερα), εξαιρετικά προϊόντα του αγροτοδιατροφικού τομέα, κυρίως γεωργοκτηνοτροφικά (όπως σταφίδα, κρασί, γαλακτοκομικά, λάδι, μέλι, εσπεριδοειδή, κλπ) και πολλούς αξιό</w:t>
      </w:r>
      <w:r w:rsidR="00CC4A33">
        <w:rPr>
          <w:rFonts w:ascii="Calibri" w:eastAsia="Times New Roman" w:hAnsi="Calibri" w:cs="Times New Roman"/>
          <w:sz w:val="24"/>
          <w:szCs w:val="24"/>
        </w:rPr>
        <w:t>-</w:t>
      </w:r>
      <w:r w:rsidRPr="00165339">
        <w:rPr>
          <w:rFonts w:ascii="Calibri" w:eastAsia="Times New Roman" w:hAnsi="Calibri" w:cs="Times New Roman"/>
          <w:sz w:val="24"/>
          <w:szCs w:val="24"/>
        </w:rPr>
        <w:t>λογους αρχαιολογικούς χώρους (Αρχαία Κόρινθος, Ισθμία, Σικυώνα, Νεμέα, Ηραίον Περαχώρας, Μυκήνες, Λύκαιον Όρος, Αρχαία Γόρτυς, Μεγαλόπολη κ.ά.)  που της εξασφαλίζουν διεθνή αναγνωρισιμότητα και επισκεψιμότητα.</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Πρωτοστάτησε σε όλα τα δρώμενα της Ελληνικής  Ιστορίας  και μέχρι σήμερα διαδρα</w:t>
      </w:r>
      <w:r w:rsidR="00CC4A33">
        <w:rPr>
          <w:rFonts w:ascii="Calibri" w:eastAsia="Times New Roman" w:hAnsi="Calibri" w:cs="Times New Roman"/>
          <w:sz w:val="24"/>
          <w:szCs w:val="24"/>
        </w:rPr>
        <w:t>-</w:t>
      </w:r>
      <w:r w:rsidRPr="00165339">
        <w:rPr>
          <w:rFonts w:ascii="Calibri" w:eastAsia="Times New Roman" w:hAnsi="Calibri" w:cs="Times New Roman"/>
          <w:sz w:val="24"/>
          <w:szCs w:val="24"/>
        </w:rPr>
        <w:t>ματίζει σημαντικό ρόλο στις εθνικές κοινωνικοοικονομικές και πολιτικές εξελίξεις.</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lastRenderedPageBreak/>
        <w:t>Το εξαίρετο κλιματο-γεωφυσικό περιβάλλον της περιοχής ανέκαθεν ενέπνεε την αίσθηση του “άριστου μέτρου” και προσφέρθηκε ιστορικά, τόσο για την εγκατάσταση μονίμων “άστεων” (</w:t>
      </w:r>
      <w:r w:rsidRPr="00165339">
        <w:rPr>
          <w:rFonts w:ascii="Calibri" w:eastAsia="Times New Roman" w:hAnsi="Calibri" w:cs="Times New Roman"/>
          <w:sz w:val="24"/>
          <w:szCs w:val="24"/>
          <w:lang w:val="en-US"/>
        </w:rPr>
        <w:t>urbi</w:t>
      </w:r>
      <w:r w:rsidRPr="00165339">
        <w:rPr>
          <w:rFonts w:ascii="Calibri" w:eastAsia="Times New Roman" w:hAnsi="Calibri" w:cs="Times New Roman"/>
          <w:sz w:val="24"/>
          <w:szCs w:val="24"/>
        </w:rPr>
        <w:t>), όσο και ως καταφύγιο για μετακινούμενους πληθυσμούς (</w:t>
      </w:r>
      <w:r w:rsidRPr="00165339">
        <w:rPr>
          <w:rFonts w:ascii="Calibri" w:eastAsia="Times New Roman" w:hAnsi="Calibri" w:cs="Times New Roman"/>
          <w:sz w:val="24"/>
          <w:szCs w:val="24"/>
          <w:lang w:val="en-US"/>
        </w:rPr>
        <w:t>orbi</w:t>
      </w:r>
      <w:r w:rsidRPr="00165339">
        <w:rPr>
          <w:rFonts w:ascii="Calibri" w:eastAsia="Times New Roman" w:hAnsi="Calibri" w:cs="Times New Roman"/>
          <w:sz w:val="24"/>
          <w:szCs w:val="24"/>
        </w:rPr>
        <w:t>). Οι οικιστικοί ιστοί που αναπτύχθηκαν κατά την ροή της Ιστορίας είχαν γεωγραφική αναφορά, είτε σε εδάφη αρκετά γόνιμα ώστε να τροφοδοτείται ο πολιτισμός, είτε σε εδάφη αρκετά άγονα ώστε να κεντρίζεται η εφευρετικότητα των ανθρώπων. Έτσι στην φυσιογνωμία της περιοχής αποτυπώθηκαν σταδιακά και είναι παντού ορατά σημάδια της διαχρονικής κοινωνικοοικονομικής και πολιτιστικής εξέλιξης, σημαντικά μνημεία ανθρώπινης δημιουργίας και πλούσια πνευματική παράδοση. Όλα αυτά την καθιστούν ιδιαίτερα ελκυστική και συμπληρώνουν την ανερχόμενη φήμη της, ως άριστου τουριστικού προορισμού με αξιόλογη τοπική παραγωγή ποιοτικών προϊόντων.</w:t>
      </w:r>
    </w:p>
    <w:p w:rsidR="000E5EAC" w:rsidRDefault="000E5EAC" w:rsidP="00165339">
      <w:pPr>
        <w:spacing w:after="0" w:line="288" w:lineRule="auto"/>
        <w:jc w:val="both"/>
        <w:rPr>
          <w:rFonts w:ascii="Calibri" w:eastAsia="Times New Roman" w:hAnsi="Calibri" w:cs="Times New Roman"/>
          <w:sz w:val="24"/>
          <w:szCs w:val="24"/>
          <w:u w:val="single"/>
        </w:rPr>
      </w:pPr>
    </w:p>
    <w:p w:rsidR="00165339" w:rsidRPr="00165339" w:rsidRDefault="00165339" w:rsidP="00165339">
      <w:pPr>
        <w:spacing w:after="0" w:line="288" w:lineRule="auto"/>
        <w:jc w:val="both"/>
        <w:rPr>
          <w:rFonts w:ascii="Calibri" w:eastAsia="Times New Roman" w:hAnsi="Calibri" w:cs="Times New Roman"/>
          <w:sz w:val="24"/>
          <w:szCs w:val="24"/>
          <w:u w:val="single"/>
        </w:rPr>
      </w:pPr>
      <w:r w:rsidRPr="00165339">
        <w:rPr>
          <w:rFonts w:ascii="Calibri" w:eastAsia="Times New Roman" w:hAnsi="Calibri" w:cs="Times New Roman"/>
          <w:sz w:val="24"/>
          <w:szCs w:val="24"/>
          <w:u w:val="single"/>
        </w:rPr>
        <w:t>Συνεκτικότητα-ομοιογένεια</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 xml:space="preserve">H προτεινόμενη περιοχή παρέμβασης είναι γεωγραφικά συνεχής και αποτελεί συνεκτική και ομοιογενή ανθρωπογεωγραφική ενότητα, με κοινές πολιτισμικές παραδόσεις και έντονο αγροτικό χαρακτήρα, </w:t>
      </w:r>
      <w:r w:rsidRPr="00595D7E">
        <w:rPr>
          <w:rFonts w:ascii="Calibri" w:eastAsia="Times New Roman" w:hAnsi="Calibri" w:cs="Times New Roman"/>
          <w:sz w:val="24"/>
          <w:szCs w:val="24"/>
        </w:rPr>
        <w:t xml:space="preserve">αφού η απασχόληση στον πρωτογενή τομέα </w:t>
      </w:r>
      <w:r w:rsidR="00AC1ADF" w:rsidRPr="00595D7E">
        <w:rPr>
          <w:rFonts w:ascii="Calibri" w:eastAsia="Times New Roman" w:hAnsi="Calibri" w:cs="Times New Roman"/>
          <w:sz w:val="24"/>
          <w:szCs w:val="24"/>
        </w:rPr>
        <w:t xml:space="preserve"> (στοιχεία 2011) </w:t>
      </w:r>
      <w:r w:rsidRPr="00595D7E">
        <w:rPr>
          <w:rFonts w:ascii="Calibri" w:eastAsia="Times New Roman" w:hAnsi="Calibri" w:cs="Times New Roman"/>
          <w:sz w:val="24"/>
          <w:szCs w:val="24"/>
        </w:rPr>
        <w:t xml:space="preserve">αποτιμάται ποσοστιαία στο </w:t>
      </w:r>
      <w:r w:rsidR="00595D7E" w:rsidRPr="00595D7E">
        <w:rPr>
          <w:rFonts w:ascii="Calibri" w:eastAsia="Times New Roman" w:hAnsi="Calibri" w:cs="Times New Roman"/>
          <w:sz w:val="24"/>
          <w:szCs w:val="24"/>
        </w:rPr>
        <w:t>25,27%</w:t>
      </w:r>
      <w:r w:rsidR="009C0A32" w:rsidRPr="00595D7E">
        <w:rPr>
          <w:rFonts w:ascii="Calibri" w:eastAsia="Times New Roman" w:hAnsi="Calibri" w:cs="Times New Roman"/>
          <w:sz w:val="24"/>
          <w:szCs w:val="24"/>
        </w:rPr>
        <w:t xml:space="preserve"> </w:t>
      </w:r>
      <w:r w:rsidRPr="00595D7E">
        <w:rPr>
          <w:rFonts w:ascii="Calibri" w:eastAsia="Times New Roman" w:hAnsi="Calibri" w:cs="Times New Roman"/>
          <w:sz w:val="24"/>
          <w:szCs w:val="24"/>
        </w:rPr>
        <w:t xml:space="preserve">της </w:t>
      </w:r>
      <w:r w:rsidR="00AC1ADF" w:rsidRPr="00595D7E">
        <w:rPr>
          <w:rFonts w:ascii="Calibri" w:eastAsia="Times New Roman" w:hAnsi="Calibri" w:cs="Times New Roman"/>
          <w:sz w:val="24"/>
          <w:szCs w:val="24"/>
        </w:rPr>
        <w:t>συνολικής απασχόλησης (επιμέρους αντίστοιχο ποσοστό για τους κλάδους γεωργίας, δασοπονίας, αλιείας είναι</w:t>
      </w:r>
      <w:r w:rsidR="00AA73F5" w:rsidRPr="00595D7E">
        <w:rPr>
          <w:rFonts w:ascii="Calibri" w:eastAsia="Times New Roman" w:hAnsi="Calibri" w:cs="Times New Roman"/>
          <w:sz w:val="24"/>
          <w:szCs w:val="24"/>
        </w:rPr>
        <w:t xml:space="preserve"> 25,21%</w:t>
      </w:r>
      <w:r w:rsidR="00AC1ADF" w:rsidRPr="00595D7E">
        <w:rPr>
          <w:rFonts w:ascii="Calibri" w:eastAsia="Times New Roman" w:hAnsi="Calibri" w:cs="Times New Roman"/>
          <w:sz w:val="24"/>
          <w:szCs w:val="24"/>
        </w:rPr>
        <w:t>).</w:t>
      </w:r>
    </w:p>
    <w:p w:rsidR="000E5EAC" w:rsidRDefault="000E5EAC" w:rsidP="00165339">
      <w:pPr>
        <w:spacing w:after="0" w:line="288" w:lineRule="auto"/>
        <w:jc w:val="both"/>
        <w:rPr>
          <w:rFonts w:ascii="Calibri" w:eastAsia="Times New Roman" w:hAnsi="Calibri" w:cs="Times New Roman"/>
          <w:sz w:val="24"/>
          <w:szCs w:val="24"/>
          <w:u w:val="single"/>
        </w:rPr>
      </w:pPr>
    </w:p>
    <w:p w:rsidR="00165339" w:rsidRPr="00165339" w:rsidRDefault="00165339" w:rsidP="00165339">
      <w:pPr>
        <w:spacing w:after="0" w:line="288" w:lineRule="auto"/>
        <w:jc w:val="both"/>
        <w:rPr>
          <w:rFonts w:ascii="Calibri" w:eastAsia="Times New Roman" w:hAnsi="Calibri" w:cs="Times New Roman"/>
          <w:sz w:val="24"/>
          <w:szCs w:val="24"/>
          <w:u w:val="single"/>
        </w:rPr>
      </w:pPr>
      <w:r w:rsidRPr="00165339">
        <w:rPr>
          <w:rFonts w:ascii="Calibri" w:eastAsia="Times New Roman" w:hAnsi="Calibri" w:cs="Times New Roman"/>
          <w:sz w:val="24"/>
          <w:szCs w:val="24"/>
          <w:u w:val="single"/>
        </w:rPr>
        <w:t>Περιοχές Ν</w:t>
      </w:r>
      <w:r w:rsidRPr="00165339">
        <w:rPr>
          <w:rFonts w:ascii="Calibri" w:eastAsia="Times New Roman" w:hAnsi="Calibri" w:cs="Times New Roman"/>
          <w:sz w:val="24"/>
          <w:szCs w:val="24"/>
          <w:u w:val="single"/>
          <w:lang w:val="en-US"/>
        </w:rPr>
        <w:t>atura</w:t>
      </w:r>
    </w:p>
    <w:p w:rsid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Εντός της περιοχής παρέμβασης περιλαμβάνονται, είτε καθ’ ολοκληρίαν είτε κατά τμήματα, χαρακτηρισμένες περιοχές Ν</w:t>
      </w:r>
      <w:r w:rsidRPr="00165339">
        <w:rPr>
          <w:rFonts w:ascii="Calibri" w:eastAsia="Times New Roman" w:hAnsi="Calibri" w:cs="Times New Roman"/>
          <w:sz w:val="24"/>
          <w:szCs w:val="24"/>
          <w:lang w:val="en-US"/>
        </w:rPr>
        <w:t>atura</w:t>
      </w:r>
      <w:r w:rsidRPr="00165339">
        <w:rPr>
          <w:rFonts w:ascii="Calibri" w:eastAsia="Times New Roman" w:hAnsi="Calibri" w:cs="Times New Roman"/>
          <w:sz w:val="24"/>
          <w:szCs w:val="24"/>
        </w:rPr>
        <w:t>, ως εξής:</w:t>
      </w:r>
    </w:p>
    <w:p w:rsidR="000E5EAC" w:rsidRDefault="000E5EAC" w:rsidP="00165339">
      <w:pPr>
        <w:spacing w:after="0" w:line="288" w:lineRule="auto"/>
        <w:jc w:val="both"/>
        <w:rPr>
          <w:rFonts w:ascii="Calibri" w:eastAsia="Times New Roman" w:hAnsi="Calibri" w:cs="Times New Roman"/>
          <w:sz w:val="24"/>
          <w:szCs w:val="24"/>
        </w:rPr>
      </w:pPr>
    </w:p>
    <w:p w:rsidR="000E5EAC" w:rsidRDefault="000E5EAC" w:rsidP="00165339">
      <w:pPr>
        <w:spacing w:after="0" w:line="288" w:lineRule="auto"/>
        <w:jc w:val="both"/>
        <w:rPr>
          <w:rFonts w:ascii="Calibri" w:eastAsia="Times New Roman" w:hAnsi="Calibri" w:cs="Times New Roman"/>
          <w:sz w:val="24"/>
          <w:szCs w:val="24"/>
        </w:rPr>
        <w:sectPr w:rsidR="000E5EAC" w:rsidSect="000E5EAC">
          <w:pgSz w:w="11906" w:h="16838"/>
          <w:pgMar w:top="851" w:right="1800" w:bottom="851" w:left="1560" w:header="708" w:footer="418" w:gutter="0"/>
          <w:cols w:space="708"/>
          <w:docGrid w:linePitch="360"/>
        </w:sectPr>
      </w:pPr>
    </w:p>
    <w:p w:rsidR="007975AF" w:rsidRDefault="007975AF" w:rsidP="00165339">
      <w:pPr>
        <w:spacing w:after="0" w:line="288" w:lineRule="auto"/>
        <w:jc w:val="both"/>
        <w:rPr>
          <w:rFonts w:ascii="Calibri" w:eastAsia="Times New Roman" w:hAnsi="Calibri" w:cs="Times New Roman"/>
          <w:sz w:val="24"/>
          <w:szCs w:val="24"/>
        </w:rPr>
      </w:pPr>
    </w:p>
    <w:tbl>
      <w:tblPr>
        <w:tblW w:w="9710" w:type="dxa"/>
        <w:jc w:val="center"/>
        <w:tblLook w:val="04A0" w:firstRow="1" w:lastRow="0" w:firstColumn="1" w:lastColumn="0" w:noHBand="0" w:noVBand="1"/>
      </w:tblPr>
      <w:tblGrid>
        <w:gridCol w:w="571"/>
        <w:gridCol w:w="1255"/>
        <w:gridCol w:w="1587"/>
        <w:gridCol w:w="1107"/>
        <w:gridCol w:w="1052"/>
        <w:gridCol w:w="1507"/>
        <w:gridCol w:w="1266"/>
        <w:gridCol w:w="1365"/>
      </w:tblGrid>
      <w:tr w:rsidR="005A750A" w:rsidRPr="00026050" w:rsidTr="00406CA0">
        <w:trPr>
          <w:trHeight w:val="235"/>
          <w:jc w:val="center"/>
        </w:trPr>
        <w:tc>
          <w:tcPr>
            <w:tcW w:w="9710" w:type="dxa"/>
            <w:gridSpan w:val="8"/>
            <w:tcBorders>
              <w:top w:val="nil"/>
              <w:left w:val="nil"/>
              <w:bottom w:val="single" w:sz="4" w:space="0" w:color="auto"/>
              <w:right w:val="nil"/>
            </w:tcBorders>
            <w:shd w:val="clear" w:color="auto" w:fill="auto"/>
            <w:noWrap/>
            <w:vAlign w:val="center"/>
            <w:hideMark/>
          </w:tcPr>
          <w:p w:rsidR="005A750A" w:rsidRPr="00026050" w:rsidRDefault="005A750A" w:rsidP="00D942B6">
            <w:pPr>
              <w:spacing w:after="0" w:line="240" w:lineRule="auto"/>
              <w:jc w:val="center"/>
              <w:rPr>
                <w:rFonts w:ascii="Calibri" w:eastAsia="Times New Roman" w:hAnsi="Calibri" w:cs="Times New Roman"/>
                <w:b/>
                <w:bCs/>
                <w:i/>
                <w:iCs/>
                <w:szCs w:val="24"/>
                <w:lang w:eastAsia="el-GR"/>
              </w:rPr>
            </w:pPr>
            <w:r w:rsidRPr="00026050">
              <w:rPr>
                <w:rFonts w:ascii="Calibri" w:eastAsia="Times New Roman" w:hAnsi="Calibri" w:cs="Times New Roman"/>
                <w:b/>
                <w:bCs/>
                <w:i/>
                <w:iCs/>
                <w:szCs w:val="24"/>
                <w:lang w:eastAsia="el-GR"/>
              </w:rPr>
              <w:t>ΠΕΡΙΟΧΕΣ NATURA ΕΝΤΟΣ ΤΩΝ ΟΡΙΩΝ ΤΗΣ ΠΕΡΙΟΧΗΣ ΠΑΡΕΜΒΑΣΗΣ</w:t>
            </w:r>
          </w:p>
        </w:tc>
      </w:tr>
      <w:tr w:rsidR="005A750A" w:rsidRPr="00026050" w:rsidTr="00406CA0">
        <w:trPr>
          <w:trHeight w:val="235"/>
          <w:jc w:val="center"/>
        </w:trPr>
        <w:tc>
          <w:tcPr>
            <w:tcW w:w="5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750A" w:rsidRPr="00026050" w:rsidRDefault="005A750A" w:rsidP="00D942B6">
            <w:pPr>
              <w:spacing w:after="0" w:line="240" w:lineRule="auto"/>
              <w:jc w:val="center"/>
              <w:rPr>
                <w:rFonts w:ascii="Calibri" w:eastAsia="Times New Roman" w:hAnsi="Calibri" w:cs="Times New Roman"/>
                <w:b/>
                <w:bCs/>
                <w:color w:val="000000"/>
                <w:szCs w:val="24"/>
                <w:lang w:eastAsia="el-GR"/>
              </w:rPr>
            </w:pPr>
            <w:r w:rsidRPr="00026050">
              <w:rPr>
                <w:rFonts w:ascii="Calibri" w:eastAsia="Times New Roman" w:hAnsi="Calibri" w:cs="Times New Roman"/>
                <w:b/>
                <w:bCs/>
                <w:color w:val="000000"/>
                <w:szCs w:val="24"/>
                <w:lang w:eastAsia="el-GR"/>
              </w:rPr>
              <w:t>α/α</w:t>
            </w:r>
          </w:p>
        </w:tc>
        <w:tc>
          <w:tcPr>
            <w:tcW w:w="1255" w:type="dxa"/>
            <w:vMerge w:val="restart"/>
            <w:tcBorders>
              <w:top w:val="nil"/>
              <w:left w:val="single" w:sz="4" w:space="0" w:color="auto"/>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b/>
                <w:bCs/>
                <w:szCs w:val="24"/>
                <w:lang w:eastAsia="el-GR"/>
              </w:rPr>
            </w:pPr>
            <w:r w:rsidRPr="00026050">
              <w:rPr>
                <w:rFonts w:ascii="Calibri" w:eastAsia="Times New Roman" w:hAnsi="Calibri" w:cs="Times New Roman"/>
                <w:b/>
                <w:bCs/>
                <w:szCs w:val="24"/>
                <w:lang w:eastAsia="el-GR"/>
              </w:rPr>
              <w:t>ΚΩΔΙΚΟΣ</w:t>
            </w:r>
          </w:p>
        </w:tc>
        <w:tc>
          <w:tcPr>
            <w:tcW w:w="1587" w:type="dxa"/>
            <w:vMerge w:val="restart"/>
            <w:tcBorders>
              <w:top w:val="nil"/>
              <w:left w:val="single" w:sz="4" w:space="0" w:color="auto"/>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b/>
                <w:bCs/>
                <w:szCs w:val="24"/>
                <w:lang w:eastAsia="el-GR"/>
              </w:rPr>
            </w:pPr>
            <w:r w:rsidRPr="00026050">
              <w:rPr>
                <w:rFonts w:ascii="Calibri" w:eastAsia="Times New Roman" w:hAnsi="Calibri" w:cs="Times New Roman"/>
                <w:b/>
                <w:bCs/>
                <w:szCs w:val="24"/>
                <w:lang w:eastAsia="el-GR"/>
              </w:rPr>
              <w:t>ΟΝΟΜΑΣΙΑ</w:t>
            </w:r>
          </w:p>
        </w:tc>
        <w:tc>
          <w:tcPr>
            <w:tcW w:w="2159" w:type="dxa"/>
            <w:gridSpan w:val="2"/>
            <w:tcBorders>
              <w:top w:val="single" w:sz="4" w:space="0" w:color="auto"/>
              <w:left w:val="nil"/>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b/>
                <w:bCs/>
                <w:szCs w:val="24"/>
                <w:lang w:eastAsia="el-GR"/>
              </w:rPr>
            </w:pPr>
            <w:r w:rsidRPr="00026050">
              <w:rPr>
                <w:rFonts w:ascii="Calibri" w:eastAsia="Times New Roman" w:hAnsi="Calibri" w:cs="Times New Roman"/>
                <w:b/>
                <w:bCs/>
                <w:szCs w:val="24"/>
                <w:lang w:eastAsia="el-GR"/>
              </w:rPr>
              <w:t>ΣΥΝΟΛΙΚΗ ΕΚΤΑΣΗ</w:t>
            </w:r>
          </w:p>
        </w:tc>
        <w:tc>
          <w:tcPr>
            <w:tcW w:w="1507" w:type="dxa"/>
            <w:vMerge w:val="restart"/>
            <w:tcBorders>
              <w:top w:val="nil"/>
              <w:left w:val="single" w:sz="4" w:space="0" w:color="auto"/>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b/>
                <w:bCs/>
                <w:color w:val="000000"/>
                <w:szCs w:val="24"/>
                <w:lang w:eastAsia="el-GR"/>
              </w:rPr>
            </w:pPr>
            <w:r w:rsidRPr="00026050">
              <w:rPr>
                <w:rFonts w:ascii="Calibri" w:eastAsia="Times New Roman" w:hAnsi="Calibri" w:cs="Times New Roman"/>
                <w:b/>
                <w:bCs/>
                <w:color w:val="000000"/>
                <w:szCs w:val="24"/>
                <w:lang w:eastAsia="el-GR"/>
              </w:rPr>
              <w:t>ΕΚΤΑΣΗ ΕΝΤΟΣ ΠΕΡΙΟΧΗΣ ΠΑΡΕΜΒΑΣΗΣ (km2)</w:t>
            </w:r>
          </w:p>
        </w:tc>
        <w:tc>
          <w:tcPr>
            <w:tcW w:w="1266" w:type="dxa"/>
            <w:vMerge w:val="restart"/>
            <w:tcBorders>
              <w:top w:val="nil"/>
              <w:left w:val="single" w:sz="4" w:space="0" w:color="auto"/>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b/>
                <w:bCs/>
                <w:color w:val="000000"/>
                <w:szCs w:val="24"/>
                <w:lang w:eastAsia="el-GR"/>
              </w:rPr>
            </w:pPr>
            <w:r w:rsidRPr="00026050">
              <w:rPr>
                <w:rFonts w:ascii="Calibri" w:eastAsia="Times New Roman" w:hAnsi="Calibri" w:cs="Times New Roman"/>
                <w:b/>
                <w:bCs/>
                <w:color w:val="000000"/>
                <w:szCs w:val="24"/>
                <w:lang w:eastAsia="el-GR"/>
              </w:rPr>
              <w:t>ΚΑΤΗΓΟΡΙΑ</w:t>
            </w:r>
          </w:p>
        </w:tc>
        <w:tc>
          <w:tcPr>
            <w:tcW w:w="1365" w:type="dxa"/>
            <w:vMerge w:val="restart"/>
            <w:tcBorders>
              <w:top w:val="nil"/>
              <w:left w:val="single" w:sz="4" w:space="0" w:color="auto"/>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b/>
                <w:bCs/>
                <w:color w:val="000000"/>
                <w:szCs w:val="24"/>
                <w:lang w:eastAsia="el-GR"/>
              </w:rPr>
            </w:pPr>
            <w:r w:rsidRPr="00026050">
              <w:rPr>
                <w:rFonts w:ascii="Calibri" w:eastAsia="Times New Roman" w:hAnsi="Calibri" w:cs="Times New Roman"/>
                <w:b/>
                <w:bCs/>
                <w:color w:val="000000"/>
                <w:szCs w:val="24"/>
                <w:lang w:eastAsia="el-GR"/>
              </w:rPr>
              <w:t>ΚΑΘΕΣΤΩΣ ΠΡΟΣΤΑΣΙΑΣ</w:t>
            </w:r>
          </w:p>
        </w:tc>
      </w:tr>
      <w:tr w:rsidR="005A750A" w:rsidRPr="00026050" w:rsidTr="00406CA0">
        <w:trPr>
          <w:trHeight w:val="665"/>
          <w:jc w:val="center"/>
        </w:trPr>
        <w:tc>
          <w:tcPr>
            <w:tcW w:w="571" w:type="dxa"/>
            <w:vMerge/>
            <w:tcBorders>
              <w:top w:val="nil"/>
              <w:left w:val="single" w:sz="4" w:space="0" w:color="auto"/>
              <w:bottom w:val="single" w:sz="4" w:space="0" w:color="auto"/>
              <w:right w:val="single" w:sz="4" w:space="0" w:color="auto"/>
            </w:tcBorders>
            <w:vAlign w:val="center"/>
            <w:hideMark/>
          </w:tcPr>
          <w:p w:rsidR="005A750A" w:rsidRPr="00026050" w:rsidRDefault="005A750A" w:rsidP="00D942B6">
            <w:pPr>
              <w:spacing w:after="0" w:line="240" w:lineRule="auto"/>
              <w:jc w:val="center"/>
              <w:rPr>
                <w:rFonts w:ascii="Calibri" w:eastAsia="Times New Roman" w:hAnsi="Calibri" w:cs="Times New Roman"/>
                <w:b/>
                <w:bCs/>
                <w:color w:val="000000"/>
                <w:szCs w:val="24"/>
                <w:lang w:eastAsia="el-GR"/>
              </w:rPr>
            </w:pPr>
          </w:p>
        </w:tc>
        <w:tc>
          <w:tcPr>
            <w:tcW w:w="1255" w:type="dxa"/>
            <w:vMerge/>
            <w:tcBorders>
              <w:top w:val="nil"/>
              <w:left w:val="single" w:sz="4" w:space="0" w:color="auto"/>
              <w:bottom w:val="single" w:sz="4" w:space="0" w:color="auto"/>
              <w:right w:val="single" w:sz="4" w:space="0" w:color="auto"/>
            </w:tcBorders>
            <w:vAlign w:val="center"/>
            <w:hideMark/>
          </w:tcPr>
          <w:p w:rsidR="005A750A" w:rsidRPr="00026050" w:rsidRDefault="005A750A" w:rsidP="00D942B6">
            <w:pPr>
              <w:spacing w:after="0" w:line="240" w:lineRule="auto"/>
              <w:jc w:val="center"/>
              <w:rPr>
                <w:rFonts w:ascii="Calibri" w:eastAsia="Times New Roman" w:hAnsi="Calibri" w:cs="Times New Roman"/>
                <w:b/>
                <w:bCs/>
                <w:szCs w:val="24"/>
                <w:lang w:eastAsia="el-GR"/>
              </w:rPr>
            </w:pPr>
          </w:p>
        </w:tc>
        <w:tc>
          <w:tcPr>
            <w:tcW w:w="1587" w:type="dxa"/>
            <w:vMerge/>
            <w:tcBorders>
              <w:top w:val="nil"/>
              <w:left w:val="single" w:sz="4" w:space="0" w:color="auto"/>
              <w:bottom w:val="single" w:sz="4" w:space="0" w:color="auto"/>
              <w:right w:val="single" w:sz="4" w:space="0" w:color="auto"/>
            </w:tcBorders>
            <w:vAlign w:val="center"/>
            <w:hideMark/>
          </w:tcPr>
          <w:p w:rsidR="005A750A" w:rsidRPr="00026050" w:rsidRDefault="005A750A" w:rsidP="00D942B6">
            <w:pPr>
              <w:spacing w:after="0" w:line="240" w:lineRule="auto"/>
              <w:jc w:val="center"/>
              <w:rPr>
                <w:rFonts w:ascii="Calibri" w:eastAsia="Times New Roman" w:hAnsi="Calibri" w:cs="Times New Roman"/>
                <w:b/>
                <w:bCs/>
                <w:szCs w:val="24"/>
                <w:lang w:eastAsia="el-GR"/>
              </w:rPr>
            </w:pPr>
          </w:p>
        </w:tc>
        <w:tc>
          <w:tcPr>
            <w:tcW w:w="1107" w:type="dxa"/>
            <w:tcBorders>
              <w:top w:val="nil"/>
              <w:left w:val="nil"/>
              <w:bottom w:val="single" w:sz="4" w:space="0" w:color="auto"/>
              <w:right w:val="single" w:sz="4" w:space="0" w:color="auto"/>
            </w:tcBorders>
            <w:shd w:val="clear" w:color="auto" w:fill="auto"/>
            <w:noWrap/>
            <w:vAlign w:val="center"/>
            <w:hideMark/>
          </w:tcPr>
          <w:p w:rsidR="005A750A" w:rsidRPr="00026050" w:rsidRDefault="005A750A" w:rsidP="00D942B6">
            <w:pPr>
              <w:spacing w:after="0" w:line="240" w:lineRule="auto"/>
              <w:jc w:val="center"/>
              <w:rPr>
                <w:rFonts w:ascii="Calibri" w:eastAsia="Times New Roman" w:hAnsi="Calibri" w:cs="Times New Roman"/>
                <w:b/>
                <w:bCs/>
                <w:color w:val="000000"/>
                <w:szCs w:val="24"/>
                <w:lang w:eastAsia="el-GR"/>
              </w:rPr>
            </w:pPr>
            <w:r w:rsidRPr="00026050">
              <w:rPr>
                <w:rFonts w:ascii="Calibri" w:eastAsia="Times New Roman" w:hAnsi="Calibri" w:cs="Times New Roman"/>
                <w:b/>
                <w:bCs/>
                <w:color w:val="000000"/>
                <w:szCs w:val="24"/>
                <w:lang w:eastAsia="el-GR"/>
              </w:rPr>
              <w:t>ha</w:t>
            </w:r>
          </w:p>
        </w:tc>
        <w:tc>
          <w:tcPr>
            <w:tcW w:w="1052" w:type="dxa"/>
            <w:tcBorders>
              <w:top w:val="nil"/>
              <w:left w:val="nil"/>
              <w:bottom w:val="single" w:sz="4" w:space="0" w:color="auto"/>
              <w:right w:val="single" w:sz="4" w:space="0" w:color="auto"/>
            </w:tcBorders>
            <w:shd w:val="clear" w:color="auto" w:fill="auto"/>
            <w:noWrap/>
            <w:vAlign w:val="center"/>
            <w:hideMark/>
          </w:tcPr>
          <w:p w:rsidR="005A750A" w:rsidRPr="00026050" w:rsidRDefault="005A750A" w:rsidP="00D942B6">
            <w:pPr>
              <w:spacing w:after="0" w:line="240" w:lineRule="auto"/>
              <w:jc w:val="center"/>
              <w:rPr>
                <w:rFonts w:ascii="Calibri" w:eastAsia="Times New Roman" w:hAnsi="Calibri" w:cs="Times New Roman"/>
                <w:b/>
                <w:bCs/>
                <w:color w:val="000000"/>
                <w:szCs w:val="24"/>
                <w:lang w:eastAsia="el-GR"/>
              </w:rPr>
            </w:pPr>
            <w:r w:rsidRPr="00026050">
              <w:rPr>
                <w:rFonts w:ascii="Calibri" w:eastAsia="Times New Roman" w:hAnsi="Calibri" w:cs="Times New Roman"/>
                <w:b/>
                <w:bCs/>
                <w:color w:val="000000"/>
                <w:szCs w:val="24"/>
                <w:lang w:eastAsia="el-GR"/>
              </w:rPr>
              <w:t>km2</w:t>
            </w:r>
          </w:p>
        </w:tc>
        <w:tc>
          <w:tcPr>
            <w:tcW w:w="1507" w:type="dxa"/>
            <w:vMerge/>
            <w:tcBorders>
              <w:top w:val="nil"/>
              <w:left w:val="single" w:sz="4" w:space="0" w:color="auto"/>
              <w:bottom w:val="single" w:sz="4" w:space="0" w:color="auto"/>
              <w:right w:val="single" w:sz="4" w:space="0" w:color="auto"/>
            </w:tcBorders>
            <w:vAlign w:val="center"/>
            <w:hideMark/>
          </w:tcPr>
          <w:p w:rsidR="005A750A" w:rsidRPr="00026050" w:rsidRDefault="005A750A" w:rsidP="00D942B6">
            <w:pPr>
              <w:spacing w:after="0" w:line="240" w:lineRule="auto"/>
              <w:jc w:val="center"/>
              <w:rPr>
                <w:rFonts w:ascii="Calibri" w:eastAsia="Times New Roman" w:hAnsi="Calibri" w:cs="Times New Roman"/>
                <w:b/>
                <w:bCs/>
                <w:color w:val="000000"/>
                <w:szCs w:val="24"/>
                <w:lang w:eastAsia="el-GR"/>
              </w:rPr>
            </w:pPr>
          </w:p>
        </w:tc>
        <w:tc>
          <w:tcPr>
            <w:tcW w:w="1266" w:type="dxa"/>
            <w:vMerge/>
            <w:tcBorders>
              <w:top w:val="nil"/>
              <w:left w:val="single" w:sz="4" w:space="0" w:color="auto"/>
              <w:bottom w:val="single" w:sz="4" w:space="0" w:color="auto"/>
              <w:right w:val="single" w:sz="4" w:space="0" w:color="auto"/>
            </w:tcBorders>
            <w:vAlign w:val="center"/>
            <w:hideMark/>
          </w:tcPr>
          <w:p w:rsidR="005A750A" w:rsidRPr="00026050" w:rsidRDefault="005A750A" w:rsidP="00D942B6">
            <w:pPr>
              <w:spacing w:after="0" w:line="240" w:lineRule="auto"/>
              <w:jc w:val="center"/>
              <w:rPr>
                <w:rFonts w:ascii="Calibri" w:eastAsia="Times New Roman" w:hAnsi="Calibri" w:cs="Times New Roman"/>
                <w:b/>
                <w:bCs/>
                <w:color w:val="000000"/>
                <w:szCs w:val="24"/>
                <w:lang w:eastAsia="el-GR"/>
              </w:rPr>
            </w:pPr>
          </w:p>
        </w:tc>
        <w:tc>
          <w:tcPr>
            <w:tcW w:w="1365" w:type="dxa"/>
            <w:vMerge/>
            <w:tcBorders>
              <w:top w:val="nil"/>
              <w:left w:val="single" w:sz="4" w:space="0" w:color="auto"/>
              <w:bottom w:val="single" w:sz="4" w:space="0" w:color="auto"/>
              <w:right w:val="single" w:sz="4" w:space="0" w:color="auto"/>
            </w:tcBorders>
            <w:vAlign w:val="center"/>
            <w:hideMark/>
          </w:tcPr>
          <w:p w:rsidR="005A750A" w:rsidRPr="00026050" w:rsidRDefault="005A750A" w:rsidP="00D942B6">
            <w:pPr>
              <w:spacing w:after="0" w:line="240" w:lineRule="auto"/>
              <w:jc w:val="center"/>
              <w:rPr>
                <w:rFonts w:ascii="Calibri" w:eastAsia="Times New Roman" w:hAnsi="Calibri" w:cs="Times New Roman"/>
                <w:b/>
                <w:bCs/>
                <w:color w:val="000000"/>
                <w:szCs w:val="24"/>
                <w:lang w:eastAsia="el-GR"/>
              </w:rPr>
            </w:pPr>
          </w:p>
        </w:tc>
      </w:tr>
      <w:tr w:rsidR="005A750A" w:rsidRPr="00026050" w:rsidTr="00406CA0">
        <w:trPr>
          <w:trHeight w:val="313"/>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A750A" w:rsidRPr="00026050" w:rsidRDefault="005A750A" w:rsidP="00D942B6">
            <w:pPr>
              <w:spacing w:after="0" w:line="240" w:lineRule="auto"/>
              <w:jc w:val="center"/>
              <w:rPr>
                <w:rFonts w:ascii="Calibri" w:eastAsia="Times New Roman" w:hAnsi="Calibri" w:cs="Times New Roman"/>
                <w:b/>
                <w:bCs/>
                <w:color w:val="000000"/>
                <w:szCs w:val="24"/>
                <w:lang w:eastAsia="el-GR"/>
              </w:rPr>
            </w:pPr>
            <w:r w:rsidRPr="00026050">
              <w:rPr>
                <w:rFonts w:ascii="Calibri" w:eastAsia="Times New Roman" w:hAnsi="Calibri" w:cs="Times New Roman"/>
                <w:b/>
                <w:bCs/>
                <w:color w:val="000000"/>
                <w:szCs w:val="24"/>
                <w:lang w:eastAsia="el-GR"/>
              </w:rPr>
              <w:t>1</w:t>
            </w:r>
          </w:p>
        </w:tc>
        <w:tc>
          <w:tcPr>
            <w:tcW w:w="1255" w:type="dxa"/>
            <w:tcBorders>
              <w:top w:val="nil"/>
              <w:left w:val="nil"/>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szCs w:val="24"/>
                <w:lang w:eastAsia="el-GR"/>
              </w:rPr>
            </w:pPr>
            <w:r w:rsidRPr="00026050">
              <w:rPr>
                <w:rFonts w:ascii="Calibri" w:eastAsia="Times New Roman" w:hAnsi="Calibri" w:cs="Times New Roman"/>
                <w:szCs w:val="24"/>
                <w:lang w:eastAsia="el-GR"/>
              </w:rPr>
              <w:t>GR 2520001</w:t>
            </w:r>
          </w:p>
        </w:tc>
        <w:tc>
          <w:tcPr>
            <w:tcW w:w="1587" w:type="dxa"/>
            <w:tcBorders>
              <w:top w:val="nil"/>
              <w:left w:val="nil"/>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szCs w:val="24"/>
                <w:lang w:eastAsia="el-GR"/>
              </w:rPr>
            </w:pPr>
            <w:r w:rsidRPr="00026050">
              <w:rPr>
                <w:rFonts w:ascii="Calibri" w:eastAsia="Times New Roman" w:hAnsi="Calibri" w:cs="Times New Roman"/>
                <w:szCs w:val="24"/>
                <w:lang w:eastAsia="el-GR"/>
              </w:rPr>
              <w:t>Όρος Μαίναλο</w:t>
            </w:r>
          </w:p>
        </w:tc>
        <w:tc>
          <w:tcPr>
            <w:tcW w:w="1107" w:type="dxa"/>
            <w:tcBorders>
              <w:top w:val="nil"/>
              <w:left w:val="nil"/>
              <w:bottom w:val="single" w:sz="4" w:space="0" w:color="auto"/>
              <w:right w:val="single" w:sz="4" w:space="0" w:color="auto"/>
            </w:tcBorders>
            <w:shd w:val="clear" w:color="auto" w:fill="auto"/>
            <w:noWrap/>
            <w:vAlign w:val="center"/>
            <w:hideMark/>
          </w:tcPr>
          <w:p w:rsidR="005A750A" w:rsidRPr="007975AF" w:rsidRDefault="005A750A" w:rsidP="00D942B6">
            <w:pPr>
              <w:spacing w:after="0" w:line="240" w:lineRule="auto"/>
              <w:jc w:val="center"/>
              <w:rPr>
                <w:rFonts w:ascii="Calibri" w:eastAsia="Times New Roman" w:hAnsi="Calibri" w:cs="Times New Roman"/>
                <w:color w:val="000000"/>
                <w:szCs w:val="24"/>
                <w:lang w:eastAsia="el-GR"/>
              </w:rPr>
            </w:pPr>
            <w:r w:rsidRPr="007975AF">
              <w:rPr>
                <w:rFonts w:ascii="Calibri" w:eastAsia="Times New Roman" w:hAnsi="Calibri" w:cs="Times New Roman"/>
                <w:color w:val="000000"/>
                <w:szCs w:val="24"/>
                <w:lang w:eastAsia="el-GR"/>
              </w:rPr>
              <w:t>22.673,07</w:t>
            </w:r>
          </w:p>
        </w:tc>
        <w:tc>
          <w:tcPr>
            <w:tcW w:w="1052" w:type="dxa"/>
            <w:tcBorders>
              <w:top w:val="nil"/>
              <w:left w:val="nil"/>
              <w:bottom w:val="single" w:sz="4" w:space="0" w:color="auto"/>
              <w:right w:val="single" w:sz="4" w:space="0" w:color="auto"/>
            </w:tcBorders>
            <w:shd w:val="clear" w:color="auto" w:fill="auto"/>
            <w:noWrap/>
            <w:vAlign w:val="center"/>
            <w:hideMark/>
          </w:tcPr>
          <w:p w:rsidR="005A750A" w:rsidRPr="007975AF" w:rsidRDefault="005A750A" w:rsidP="00D942B6">
            <w:pPr>
              <w:spacing w:after="0" w:line="240" w:lineRule="auto"/>
              <w:jc w:val="center"/>
              <w:rPr>
                <w:rFonts w:ascii="Calibri" w:eastAsia="Times New Roman" w:hAnsi="Calibri" w:cs="Times New Roman"/>
                <w:color w:val="000000"/>
                <w:szCs w:val="24"/>
                <w:lang w:eastAsia="el-GR"/>
              </w:rPr>
            </w:pPr>
            <w:r w:rsidRPr="007975AF">
              <w:rPr>
                <w:rFonts w:ascii="Calibri" w:eastAsia="Times New Roman" w:hAnsi="Calibri" w:cs="Times New Roman"/>
                <w:color w:val="000000"/>
                <w:szCs w:val="24"/>
                <w:lang w:eastAsia="el-GR"/>
              </w:rPr>
              <w:t>226,7307</w:t>
            </w:r>
          </w:p>
        </w:tc>
        <w:tc>
          <w:tcPr>
            <w:tcW w:w="1507" w:type="dxa"/>
            <w:tcBorders>
              <w:top w:val="nil"/>
              <w:left w:val="nil"/>
              <w:bottom w:val="single" w:sz="4" w:space="0" w:color="auto"/>
              <w:right w:val="single" w:sz="4" w:space="0" w:color="auto"/>
            </w:tcBorders>
            <w:shd w:val="clear" w:color="auto" w:fill="auto"/>
            <w:noWrap/>
            <w:vAlign w:val="center"/>
            <w:hideMark/>
          </w:tcPr>
          <w:p w:rsidR="005A750A" w:rsidRPr="00026050" w:rsidRDefault="005A750A" w:rsidP="00D942B6">
            <w:pPr>
              <w:spacing w:after="0" w:line="240" w:lineRule="auto"/>
              <w:jc w:val="center"/>
              <w:rPr>
                <w:rFonts w:ascii="Calibri" w:eastAsia="Times New Roman" w:hAnsi="Calibri" w:cs="Times New Roman"/>
                <w:color w:val="000000"/>
                <w:szCs w:val="24"/>
                <w:lang w:eastAsia="el-GR"/>
              </w:rPr>
            </w:pPr>
            <w:r w:rsidRPr="00026050">
              <w:rPr>
                <w:rFonts w:ascii="Calibri" w:eastAsia="Times New Roman" w:hAnsi="Calibri" w:cs="Times New Roman"/>
                <w:color w:val="000000"/>
                <w:szCs w:val="24"/>
                <w:lang w:eastAsia="el-GR"/>
              </w:rPr>
              <w:t>226,7307</w:t>
            </w:r>
          </w:p>
        </w:tc>
        <w:tc>
          <w:tcPr>
            <w:tcW w:w="1266" w:type="dxa"/>
            <w:tcBorders>
              <w:top w:val="nil"/>
              <w:left w:val="nil"/>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szCs w:val="24"/>
                <w:lang w:eastAsia="el-GR"/>
              </w:rPr>
            </w:pPr>
            <w:r w:rsidRPr="00026050">
              <w:rPr>
                <w:rFonts w:ascii="Calibri" w:eastAsia="Times New Roman" w:hAnsi="Calibri" w:cs="Times New Roman"/>
                <w:szCs w:val="24"/>
                <w:lang w:eastAsia="el-GR"/>
              </w:rPr>
              <w:t>SCI</w:t>
            </w:r>
          </w:p>
        </w:tc>
        <w:tc>
          <w:tcPr>
            <w:tcW w:w="1365" w:type="dxa"/>
            <w:tcBorders>
              <w:top w:val="nil"/>
              <w:left w:val="nil"/>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color w:val="000000"/>
                <w:szCs w:val="24"/>
                <w:lang w:eastAsia="el-GR"/>
              </w:rPr>
            </w:pPr>
            <w:r w:rsidRPr="00026050">
              <w:rPr>
                <w:rFonts w:ascii="Calibri" w:eastAsia="Times New Roman" w:hAnsi="Calibri" w:cs="Times New Roman"/>
                <w:color w:val="000000"/>
                <w:szCs w:val="24"/>
                <w:lang w:eastAsia="el-GR"/>
              </w:rPr>
              <w:t>καταφύγιο θηραμάτων, Corine</w:t>
            </w:r>
          </w:p>
        </w:tc>
      </w:tr>
      <w:tr w:rsidR="005A750A" w:rsidRPr="00026050" w:rsidTr="00406CA0">
        <w:trPr>
          <w:trHeight w:val="32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A750A" w:rsidRPr="00026050" w:rsidRDefault="005A750A" w:rsidP="00D942B6">
            <w:pPr>
              <w:spacing w:after="0" w:line="240" w:lineRule="auto"/>
              <w:jc w:val="center"/>
              <w:rPr>
                <w:rFonts w:ascii="Calibri" w:eastAsia="Times New Roman" w:hAnsi="Calibri" w:cs="Times New Roman"/>
                <w:b/>
                <w:bCs/>
                <w:color w:val="000000"/>
                <w:szCs w:val="24"/>
                <w:lang w:eastAsia="el-GR"/>
              </w:rPr>
            </w:pPr>
            <w:r w:rsidRPr="00026050">
              <w:rPr>
                <w:rFonts w:ascii="Calibri" w:eastAsia="Times New Roman" w:hAnsi="Calibri" w:cs="Times New Roman"/>
                <w:b/>
                <w:bCs/>
                <w:color w:val="000000"/>
                <w:szCs w:val="24"/>
                <w:lang w:eastAsia="el-GR"/>
              </w:rPr>
              <w:t>2</w:t>
            </w:r>
          </w:p>
        </w:tc>
        <w:tc>
          <w:tcPr>
            <w:tcW w:w="1255" w:type="dxa"/>
            <w:tcBorders>
              <w:top w:val="nil"/>
              <w:left w:val="nil"/>
              <w:bottom w:val="single" w:sz="4" w:space="0" w:color="auto"/>
              <w:right w:val="single" w:sz="4" w:space="0" w:color="auto"/>
            </w:tcBorders>
            <w:shd w:val="clear" w:color="auto" w:fill="auto"/>
            <w:vAlign w:val="bottom"/>
            <w:hideMark/>
          </w:tcPr>
          <w:p w:rsidR="005A750A" w:rsidRPr="00026050" w:rsidRDefault="005A750A" w:rsidP="00D942B6">
            <w:pPr>
              <w:spacing w:after="0" w:line="240" w:lineRule="auto"/>
              <w:jc w:val="center"/>
              <w:rPr>
                <w:rFonts w:ascii="Calibri" w:eastAsia="Times New Roman" w:hAnsi="Calibri" w:cs="Times New Roman"/>
                <w:color w:val="000000"/>
                <w:szCs w:val="24"/>
                <w:lang w:eastAsia="el-GR"/>
              </w:rPr>
            </w:pPr>
            <w:r w:rsidRPr="00026050">
              <w:rPr>
                <w:rFonts w:ascii="Calibri" w:eastAsia="Times New Roman" w:hAnsi="Calibri" w:cs="Times New Roman"/>
                <w:color w:val="000000"/>
                <w:szCs w:val="24"/>
                <w:lang w:eastAsia="el-GR"/>
              </w:rPr>
              <w:t>GR2320002</w:t>
            </w:r>
          </w:p>
        </w:tc>
        <w:tc>
          <w:tcPr>
            <w:tcW w:w="1587" w:type="dxa"/>
            <w:tcBorders>
              <w:top w:val="nil"/>
              <w:left w:val="nil"/>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szCs w:val="24"/>
                <w:lang w:eastAsia="el-GR"/>
              </w:rPr>
            </w:pPr>
            <w:r w:rsidRPr="00026050">
              <w:rPr>
                <w:rFonts w:ascii="Calibri" w:eastAsia="Times New Roman" w:hAnsi="Calibri" w:cs="Times New Roman"/>
                <w:szCs w:val="24"/>
                <w:lang w:eastAsia="el-GR"/>
              </w:rPr>
              <w:t>Όρος Χελμός &amp; ύδατα Στυγός</w:t>
            </w:r>
          </w:p>
        </w:tc>
        <w:tc>
          <w:tcPr>
            <w:tcW w:w="1107" w:type="dxa"/>
            <w:tcBorders>
              <w:top w:val="nil"/>
              <w:left w:val="nil"/>
              <w:bottom w:val="single" w:sz="4" w:space="0" w:color="auto"/>
              <w:right w:val="single" w:sz="4" w:space="0" w:color="auto"/>
            </w:tcBorders>
            <w:shd w:val="clear" w:color="auto" w:fill="auto"/>
            <w:noWrap/>
            <w:vAlign w:val="center"/>
            <w:hideMark/>
          </w:tcPr>
          <w:p w:rsidR="005A750A" w:rsidRPr="007975AF" w:rsidRDefault="005A750A" w:rsidP="00D942B6">
            <w:pPr>
              <w:spacing w:after="0" w:line="240" w:lineRule="auto"/>
              <w:jc w:val="center"/>
              <w:rPr>
                <w:rFonts w:ascii="Calibri" w:eastAsia="Times New Roman" w:hAnsi="Calibri" w:cs="Times New Roman"/>
                <w:color w:val="000000"/>
                <w:szCs w:val="24"/>
                <w:lang w:eastAsia="el-GR"/>
              </w:rPr>
            </w:pPr>
            <w:r w:rsidRPr="007975AF">
              <w:rPr>
                <w:rFonts w:ascii="Calibri" w:eastAsia="Times New Roman" w:hAnsi="Calibri" w:cs="Times New Roman"/>
                <w:color w:val="000000"/>
                <w:szCs w:val="24"/>
                <w:lang w:eastAsia="el-GR"/>
              </w:rPr>
              <w:t>17.493,00</w:t>
            </w:r>
          </w:p>
        </w:tc>
        <w:tc>
          <w:tcPr>
            <w:tcW w:w="1052" w:type="dxa"/>
            <w:tcBorders>
              <w:top w:val="nil"/>
              <w:left w:val="nil"/>
              <w:bottom w:val="single" w:sz="4" w:space="0" w:color="auto"/>
              <w:right w:val="single" w:sz="4" w:space="0" w:color="auto"/>
            </w:tcBorders>
            <w:shd w:val="clear" w:color="auto" w:fill="auto"/>
            <w:noWrap/>
            <w:vAlign w:val="center"/>
            <w:hideMark/>
          </w:tcPr>
          <w:p w:rsidR="005A750A" w:rsidRPr="007975AF" w:rsidRDefault="005A750A" w:rsidP="00D942B6">
            <w:pPr>
              <w:spacing w:after="0" w:line="240" w:lineRule="auto"/>
              <w:jc w:val="center"/>
              <w:rPr>
                <w:rFonts w:ascii="Calibri" w:eastAsia="Times New Roman" w:hAnsi="Calibri" w:cs="Times New Roman"/>
                <w:color w:val="000000"/>
                <w:szCs w:val="24"/>
                <w:lang w:eastAsia="el-GR"/>
              </w:rPr>
            </w:pPr>
            <w:r w:rsidRPr="007975AF">
              <w:rPr>
                <w:rFonts w:ascii="Calibri" w:eastAsia="Times New Roman" w:hAnsi="Calibri" w:cs="Times New Roman"/>
                <w:color w:val="000000"/>
                <w:szCs w:val="24"/>
                <w:lang w:eastAsia="el-GR"/>
              </w:rPr>
              <w:t>174,93</w:t>
            </w:r>
          </w:p>
        </w:tc>
        <w:tc>
          <w:tcPr>
            <w:tcW w:w="1507" w:type="dxa"/>
            <w:tcBorders>
              <w:top w:val="nil"/>
              <w:left w:val="nil"/>
              <w:bottom w:val="single" w:sz="4" w:space="0" w:color="auto"/>
              <w:right w:val="single" w:sz="4" w:space="0" w:color="auto"/>
            </w:tcBorders>
            <w:shd w:val="clear" w:color="auto" w:fill="auto"/>
            <w:noWrap/>
            <w:vAlign w:val="center"/>
            <w:hideMark/>
          </w:tcPr>
          <w:p w:rsidR="005A750A" w:rsidRPr="00026050" w:rsidRDefault="005A750A" w:rsidP="00D942B6">
            <w:pPr>
              <w:spacing w:after="0" w:line="240" w:lineRule="auto"/>
              <w:jc w:val="center"/>
              <w:rPr>
                <w:rFonts w:ascii="Calibri" w:eastAsia="Times New Roman" w:hAnsi="Calibri" w:cs="Times New Roman"/>
                <w:color w:val="000000"/>
                <w:szCs w:val="24"/>
                <w:lang w:eastAsia="el-GR"/>
              </w:rPr>
            </w:pPr>
            <w:r>
              <w:rPr>
                <w:rFonts w:ascii="Calibri" w:eastAsia="Times New Roman" w:hAnsi="Calibri" w:cs="Times New Roman"/>
                <w:szCs w:val="24"/>
                <w:lang w:eastAsia="el-GR"/>
              </w:rPr>
              <w:t>32,4564</w:t>
            </w:r>
          </w:p>
        </w:tc>
        <w:tc>
          <w:tcPr>
            <w:tcW w:w="1266" w:type="dxa"/>
            <w:tcBorders>
              <w:top w:val="nil"/>
              <w:left w:val="nil"/>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szCs w:val="24"/>
                <w:lang w:eastAsia="el-GR"/>
              </w:rPr>
            </w:pPr>
            <w:r w:rsidRPr="00026050">
              <w:rPr>
                <w:rFonts w:ascii="Calibri" w:eastAsia="Times New Roman" w:hAnsi="Calibri" w:cs="Times New Roman"/>
                <w:szCs w:val="24"/>
                <w:lang w:eastAsia="el-GR"/>
              </w:rPr>
              <w:t>SCI</w:t>
            </w:r>
          </w:p>
        </w:tc>
        <w:tc>
          <w:tcPr>
            <w:tcW w:w="1365" w:type="dxa"/>
            <w:tcBorders>
              <w:top w:val="nil"/>
              <w:left w:val="nil"/>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color w:val="000000"/>
                <w:szCs w:val="24"/>
                <w:lang w:eastAsia="el-GR"/>
              </w:rPr>
            </w:pPr>
          </w:p>
        </w:tc>
      </w:tr>
      <w:tr w:rsidR="005A750A" w:rsidRPr="00026050" w:rsidTr="00406CA0">
        <w:trPr>
          <w:trHeight w:val="796"/>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A750A" w:rsidRPr="00026050" w:rsidRDefault="005A750A" w:rsidP="00D942B6">
            <w:pPr>
              <w:spacing w:after="0" w:line="240" w:lineRule="auto"/>
              <w:jc w:val="center"/>
              <w:rPr>
                <w:rFonts w:ascii="Calibri" w:eastAsia="Times New Roman" w:hAnsi="Calibri" w:cs="Times New Roman"/>
                <w:b/>
                <w:bCs/>
                <w:color w:val="000000"/>
                <w:szCs w:val="24"/>
                <w:lang w:eastAsia="el-GR"/>
              </w:rPr>
            </w:pPr>
            <w:r w:rsidRPr="00026050">
              <w:rPr>
                <w:rFonts w:ascii="Calibri" w:eastAsia="Times New Roman" w:hAnsi="Calibri" w:cs="Times New Roman"/>
                <w:b/>
                <w:bCs/>
                <w:color w:val="000000"/>
                <w:szCs w:val="24"/>
                <w:lang w:eastAsia="el-GR"/>
              </w:rPr>
              <w:t>3</w:t>
            </w:r>
          </w:p>
        </w:tc>
        <w:tc>
          <w:tcPr>
            <w:tcW w:w="1255" w:type="dxa"/>
            <w:tcBorders>
              <w:top w:val="nil"/>
              <w:left w:val="nil"/>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szCs w:val="24"/>
                <w:lang w:eastAsia="el-GR"/>
              </w:rPr>
            </w:pPr>
            <w:r w:rsidRPr="00026050">
              <w:rPr>
                <w:rFonts w:ascii="Calibri" w:eastAsia="Times New Roman" w:hAnsi="Calibri" w:cs="Times New Roman"/>
                <w:szCs w:val="24"/>
                <w:lang w:eastAsia="el-GR"/>
              </w:rPr>
              <w:t>GR 2530001</w:t>
            </w:r>
          </w:p>
        </w:tc>
        <w:tc>
          <w:tcPr>
            <w:tcW w:w="1587" w:type="dxa"/>
            <w:tcBorders>
              <w:top w:val="nil"/>
              <w:left w:val="nil"/>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szCs w:val="24"/>
                <w:lang w:eastAsia="el-GR"/>
              </w:rPr>
            </w:pPr>
            <w:r w:rsidRPr="00026050">
              <w:rPr>
                <w:rFonts w:ascii="Calibri" w:eastAsia="Times New Roman" w:hAnsi="Calibri" w:cs="Times New Roman"/>
                <w:szCs w:val="24"/>
                <w:lang w:eastAsia="el-GR"/>
              </w:rPr>
              <w:t>Κορυφές Όρους Κυλλήνης &amp; Χαράδρα Φλαμπουρίτσα</w:t>
            </w:r>
          </w:p>
        </w:tc>
        <w:tc>
          <w:tcPr>
            <w:tcW w:w="1107" w:type="dxa"/>
            <w:tcBorders>
              <w:top w:val="nil"/>
              <w:left w:val="nil"/>
              <w:bottom w:val="single" w:sz="4" w:space="0" w:color="auto"/>
              <w:right w:val="single" w:sz="4" w:space="0" w:color="auto"/>
            </w:tcBorders>
            <w:shd w:val="clear" w:color="auto" w:fill="auto"/>
            <w:noWrap/>
            <w:vAlign w:val="center"/>
            <w:hideMark/>
          </w:tcPr>
          <w:p w:rsidR="005A750A" w:rsidRPr="007975AF" w:rsidRDefault="005A750A" w:rsidP="00D942B6">
            <w:pPr>
              <w:spacing w:after="0" w:line="240" w:lineRule="auto"/>
              <w:jc w:val="center"/>
              <w:rPr>
                <w:rFonts w:ascii="Calibri" w:eastAsia="Times New Roman" w:hAnsi="Calibri" w:cs="Times New Roman"/>
                <w:color w:val="000000"/>
                <w:szCs w:val="24"/>
                <w:lang w:eastAsia="el-GR"/>
              </w:rPr>
            </w:pPr>
            <w:r w:rsidRPr="007975AF">
              <w:rPr>
                <w:rFonts w:ascii="Calibri" w:eastAsia="Times New Roman" w:hAnsi="Calibri" w:cs="Times New Roman"/>
                <w:color w:val="000000"/>
                <w:szCs w:val="24"/>
                <w:lang w:eastAsia="el-GR"/>
              </w:rPr>
              <w:t>23.423,92</w:t>
            </w:r>
          </w:p>
        </w:tc>
        <w:tc>
          <w:tcPr>
            <w:tcW w:w="1052" w:type="dxa"/>
            <w:tcBorders>
              <w:top w:val="nil"/>
              <w:left w:val="nil"/>
              <w:bottom w:val="single" w:sz="4" w:space="0" w:color="auto"/>
              <w:right w:val="single" w:sz="4" w:space="0" w:color="auto"/>
            </w:tcBorders>
            <w:shd w:val="clear" w:color="auto" w:fill="auto"/>
            <w:noWrap/>
            <w:vAlign w:val="center"/>
            <w:hideMark/>
          </w:tcPr>
          <w:p w:rsidR="005A750A" w:rsidRPr="007975AF" w:rsidRDefault="005A750A" w:rsidP="00D942B6">
            <w:pPr>
              <w:spacing w:after="0" w:line="240" w:lineRule="auto"/>
              <w:jc w:val="center"/>
              <w:rPr>
                <w:rFonts w:ascii="Calibri" w:eastAsia="Times New Roman" w:hAnsi="Calibri" w:cs="Times New Roman"/>
                <w:color w:val="000000"/>
                <w:szCs w:val="24"/>
                <w:lang w:eastAsia="el-GR"/>
              </w:rPr>
            </w:pPr>
            <w:r w:rsidRPr="007975AF">
              <w:rPr>
                <w:rFonts w:ascii="Calibri" w:eastAsia="Times New Roman" w:hAnsi="Calibri" w:cs="Times New Roman"/>
                <w:color w:val="000000"/>
                <w:szCs w:val="24"/>
                <w:lang w:eastAsia="el-GR"/>
              </w:rPr>
              <w:t>234,2392</w:t>
            </w:r>
          </w:p>
        </w:tc>
        <w:tc>
          <w:tcPr>
            <w:tcW w:w="1507" w:type="dxa"/>
            <w:tcBorders>
              <w:top w:val="nil"/>
              <w:left w:val="nil"/>
              <w:bottom w:val="single" w:sz="4" w:space="0" w:color="auto"/>
              <w:right w:val="single" w:sz="4" w:space="0" w:color="auto"/>
            </w:tcBorders>
            <w:shd w:val="clear" w:color="auto" w:fill="auto"/>
            <w:noWrap/>
            <w:vAlign w:val="center"/>
            <w:hideMark/>
          </w:tcPr>
          <w:p w:rsidR="005A750A" w:rsidRPr="00026050" w:rsidRDefault="005A750A" w:rsidP="00D942B6">
            <w:pPr>
              <w:spacing w:after="0" w:line="240" w:lineRule="auto"/>
              <w:jc w:val="center"/>
              <w:rPr>
                <w:rFonts w:ascii="Calibri" w:eastAsia="Times New Roman" w:hAnsi="Calibri" w:cs="Times New Roman"/>
                <w:color w:val="000000"/>
                <w:szCs w:val="24"/>
                <w:lang w:eastAsia="el-GR"/>
              </w:rPr>
            </w:pPr>
            <w:r w:rsidRPr="00026050">
              <w:rPr>
                <w:rFonts w:ascii="Calibri" w:eastAsia="Times New Roman" w:hAnsi="Calibri" w:cs="Times New Roman"/>
                <w:color w:val="000000"/>
                <w:szCs w:val="24"/>
                <w:lang w:eastAsia="el-GR"/>
              </w:rPr>
              <w:t>234,2392</w:t>
            </w:r>
          </w:p>
        </w:tc>
        <w:tc>
          <w:tcPr>
            <w:tcW w:w="1266" w:type="dxa"/>
            <w:tcBorders>
              <w:top w:val="nil"/>
              <w:left w:val="nil"/>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szCs w:val="24"/>
                <w:lang w:eastAsia="el-GR"/>
              </w:rPr>
            </w:pPr>
            <w:r w:rsidRPr="00026050">
              <w:rPr>
                <w:rFonts w:ascii="Calibri" w:eastAsia="Times New Roman" w:hAnsi="Calibri" w:cs="Times New Roman"/>
                <w:szCs w:val="24"/>
                <w:lang w:eastAsia="el-GR"/>
              </w:rPr>
              <w:t>SCI</w:t>
            </w:r>
          </w:p>
        </w:tc>
        <w:tc>
          <w:tcPr>
            <w:tcW w:w="1365" w:type="dxa"/>
            <w:tcBorders>
              <w:top w:val="nil"/>
              <w:left w:val="nil"/>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color w:val="000000"/>
                <w:szCs w:val="24"/>
                <w:lang w:eastAsia="el-GR"/>
              </w:rPr>
            </w:pPr>
            <w:r w:rsidRPr="00026050">
              <w:rPr>
                <w:rFonts w:ascii="Calibri" w:eastAsia="Times New Roman" w:hAnsi="Calibri" w:cs="Times New Roman"/>
                <w:color w:val="000000"/>
                <w:szCs w:val="24"/>
                <w:lang w:eastAsia="el-GR"/>
              </w:rPr>
              <w:t>καταφύγιο θηραμάτων, Corine</w:t>
            </w:r>
          </w:p>
        </w:tc>
      </w:tr>
      <w:tr w:rsidR="005A750A" w:rsidRPr="00026050" w:rsidTr="00406CA0">
        <w:trPr>
          <w:trHeight w:val="273"/>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A750A" w:rsidRPr="00026050" w:rsidRDefault="005A750A" w:rsidP="00D942B6">
            <w:pPr>
              <w:spacing w:after="0" w:line="240" w:lineRule="auto"/>
              <w:jc w:val="center"/>
              <w:rPr>
                <w:rFonts w:ascii="Calibri" w:eastAsia="Times New Roman" w:hAnsi="Calibri" w:cs="Times New Roman"/>
                <w:b/>
                <w:bCs/>
                <w:color w:val="000000"/>
                <w:szCs w:val="24"/>
                <w:lang w:eastAsia="el-GR"/>
              </w:rPr>
            </w:pPr>
            <w:r w:rsidRPr="00026050">
              <w:rPr>
                <w:rFonts w:ascii="Calibri" w:eastAsia="Times New Roman" w:hAnsi="Calibri" w:cs="Times New Roman"/>
                <w:b/>
                <w:bCs/>
                <w:color w:val="000000"/>
                <w:szCs w:val="24"/>
                <w:lang w:eastAsia="el-GR"/>
              </w:rPr>
              <w:t>4</w:t>
            </w:r>
          </w:p>
        </w:tc>
        <w:tc>
          <w:tcPr>
            <w:tcW w:w="1255" w:type="dxa"/>
            <w:tcBorders>
              <w:top w:val="nil"/>
              <w:left w:val="nil"/>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szCs w:val="24"/>
                <w:lang w:eastAsia="el-GR"/>
              </w:rPr>
            </w:pPr>
            <w:r w:rsidRPr="00026050">
              <w:rPr>
                <w:rFonts w:ascii="Calibri" w:eastAsia="Times New Roman" w:hAnsi="Calibri" w:cs="Times New Roman"/>
                <w:szCs w:val="24"/>
                <w:lang w:eastAsia="el-GR"/>
              </w:rPr>
              <w:t>GR 2530002</w:t>
            </w:r>
          </w:p>
        </w:tc>
        <w:tc>
          <w:tcPr>
            <w:tcW w:w="1587" w:type="dxa"/>
            <w:tcBorders>
              <w:top w:val="nil"/>
              <w:left w:val="nil"/>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szCs w:val="24"/>
                <w:lang w:eastAsia="el-GR"/>
              </w:rPr>
            </w:pPr>
            <w:r w:rsidRPr="00026050">
              <w:rPr>
                <w:rFonts w:ascii="Calibri" w:eastAsia="Times New Roman" w:hAnsi="Calibri" w:cs="Times New Roman"/>
                <w:szCs w:val="24"/>
                <w:lang w:eastAsia="el-GR"/>
              </w:rPr>
              <w:t>Λίμνη Στυμφαλία</w:t>
            </w:r>
          </w:p>
        </w:tc>
        <w:tc>
          <w:tcPr>
            <w:tcW w:w="1107" w:type="dxa"/>
            <w:tcBorders>
              <w:top w:val="nil"/>
              <w:left w:val="nil"/>
              <w:bottom w:val="single" w:sz="4" w:space="0" w:color="auto"/>
              <w:right w:val="single" w:sz="4" w:space="0" w:color="auto"/>
            </w:tcBorders>
            <w:shd w:val="clear" w:color="auto" w:fill="auto"/>
            <w:noWrap/>
            <w:vAlign w:val="center"/>
            <w:hideMark/>
          </w:tcPr>
          <w:p w:rsidR="005A750A" w:rsidRPr="007975AF" w:rsidRDefault="005A750A" w:rsidP="00D942B6">
            <w:pPr>
              <w:spacing w:after="0" w:line="240" w:lineRule="auto"/>
              <w:jc w:val="center"/>
              <w:rPr>
                <w:rFonts w:ascii="Calibri" w:eastAsia="Times New Roman" w:hAnsi="Calibri" w:cs="Times New Roman"/>
                <w:color w:val="000000"/>
                <w:szCs w:val="24"/>
                <w:lang w:eastAsia="el-GR"/>
              </w:rPr>
            </w:pPr>
            <w:r w:rsidRPr="007975AF">
              <w:rPr>
                <w:rFonts w:ascii="Calibri" w:eastAsia="Times New Roman" w:hAnsi="Calibri" w:cs="Times New Roman"/>
                <w:color w:val="000000"/>
                <w:szCs w:val="24"/>
                <w:lang w:eastAsia="el-GR"/>
              </w:rPr>
              <w:t>1.308,91</w:t>
            </w:r>
          </w:p>
        </w:tc>
        <w:tc>
          <w:tcPr>
            <w:tcW w:w="1052" w:type="dxa"/>
            <w:tcBorders>
              <w:top w:val="nil"/>
              <w:left w:val="nil"/>
              <w:bottom w:val="single" w:sz="4" w:space="0" w:color="auto"/>
              <w:right w:val="single" w:sz="4" w:space="0" w:color="auto"/>
            </w:tcBorders>
            <w:shd w:val="clear" w:color="auto" w:fill="auto"/>
            <w:noWrap/>
            <w:vAlign w:val="center"/>
            <w:hideMark/>
          </w:tcPr>
          <w:p w:rsidR="005A750A" w:rsidRPr="007975AF" w:rsidRDefault="005A750A" w:rsidP="00D942B6">
            <w:pPr>
              <w:spacing w:after="0" w:line="240" w:lineRule="auto"/>
              <w:jc w:val="center"/>
              <w:rPr>
                <w:rFonts w:ascii="Calibri" w:eastAsia="Times New Roman" w:hAnsi="Calibri" w:cs="Times New Roman"/>
                <w:color w:val="000000"/>
                <w:szCs w:val="24"/>
                <w:lang w:eastAsia="el-GR"/>
              </w:rPr>
            </w:pPr>
            <w:r w:rsidRPr="007975AF">
              <w:rPr>
                <w:rFonts w:ascii="Calibri" w:eastAsia="Times New Roman" w:hAnsi="Calibri" w:cs="Times New Roman"/>
                <w:color w:val="000000"/>
                <w:szCs w:val="24"/>
                <w:lang w:eastAsia="el-GR"/>
              </w:rPr>
              <w:t>13,0891</w:t>
            </w:r>
          </w:p>
        </w:tc>
        <w:tc>
          <w:tcPr>
            <w:tcW w:w="1507" w:type="dxa"/>
            <w:tcBorders>
              <w:top w:val="nil"/>
              <w:left w:val="nil"/>
              <w:bottom w:val="single" w:sz="4" w:space="0" w:color="auto"/>
              <w:right w:val="single" w:sz="4" w:space="0" w:color="auto"/>
            </w:tcBorders>
            <w:shd w:val="clear" w:color="auto" w:fill="auto"/>
            <w:noWrap/>
            <w:vAlign w:val="center"/>
            <w:hideMark/>
          </w:tcPr>
          <w:p w:rsidR="005A750A" w:rsidRPr="00026050" w:rsidRDefault="005A750A" w:rsidP="00D942B6">
            <w:pPr>
              <w:spacing w:after="0" w:line="240" w:lineRule="auto"/>
              <w:jc w:val="center"/>
              <w:rPr>
                <w:rFonts w:ascii="Calibri" w:eastAsia="Times New Roman" w:hAnsi="Calibri" w:cs="Times New Roman"/>
                <w:color w:val="000000"/>
                <w:szCs w:val="24"/>
                <w:lang w:eastAsia="el-GR"/>
              </w:rPr>
            </w:pPr>
            <w:r w:rsidRPr="00026050">
              <w:rPr>
                <w:rFonts w:ascii="Calibri" w:eastAsia="Times New Roman" w:hAnsi="Calibri" w:cs="Times New Roman"/>
                <w:color w:val="000000"/>
                <w:szCs w:val="24"/>
                <w:lang w:eastAsia="el-GR"/>
              </w:rPr>
              <w:t>13,0891</w:t>
            </w:r>
          </w:p>
        </w:tc>
        <w:tc>
          <w:tcPr>
            <w:tcW w:w="1266" w:type="dxa"/>
            <w:tcBorders>
              <w:top w:val="nil"/>
              <w:left w:val="nil"/>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szCs w:val="24"/>
                <w:lang w:eastAsia="el-GR"/>
              </w:rPr>
            </w:pPr>
            <w:r w:rsidRPr="00026050">
              <w:rPr>
                <w:rFonts w:ascii="Calibri" w:eastAsia="Times New Roman" w:hAnsi="Calibri" w:cs="Times New Roman"/>
                <w:szCs w:val="24"/>
                <w:lang w:eastAsia="el-GR"/>
              </w:rPr>
              <w:t>SCI-SPA</w:t>
            </w:r>
          </w:p>
        </w:tc>
        <w:tc>
          <w:tcPr>
            <w:tcW w:w="1365" w:type="dxa"/>
            <w:tcBorders>
              <w:top w:val="nil"/>
              <w:left w:val="nil"/>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color w:val="000000"/>
                <w:szCs w:val="24"/>
                <w:lang w:eastAsia="el-GR"/>
              </w:rPr>
            </w:pPr>
            <w:r w:rsidRPr="00026050">
              <w:rPr>
                <w:rFonts w:ascii="Calibri" w:eastAsia="Times New Roman" w:hAnsi="Calibri" w:cs="Times New Roman"/>
                <w:color w:val="000000"/>
                <w:szCs w:val="24"/>
                <w:lang w:eastAsia="el-GR"/>
              </w:rPr>
              <w:t>καταφύγιο θηραμάτων, ΣΠΠΕ</w:t>
            </w:r>
          </w:p>
        </w:tc>
      </w:tr>
      <w:tr w:rsidR="005A750A" w:rsidRPr="00026050" w:rsidTr="00406CA0">
        <w:trPr>
          <w:trHeight w:val="193"/>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A750A" w:rsidRPr="00026050" w:rsidRDefault="005A750A" w:rsidP="00D942B6">
            <w:pPr>
              <w:spacing w:after="0" w:line="240" w:lineRule="auto"/>
              <w:jc w:val="center"/>
              <w:rPr>
                <w:rFonts w:ascii="Calibri" w:eastAsia="Times New Roman" w:hAnsi="Calibri" w:cs="Times New Roman"/>
                <w:b/>
                <w:bCs/>
                <w:color w:val="000000"/>
                <w:szCs w:val="24"/>
                <w:lang w:eastAsia="el-GR"/>
              </w:rPr>
            </w:pPr>
            <w:r w:rsidRPr="00026050">
              <w:rPr>
                <w:rFonts w:ascii="Calibri" w:eastAsia="Times New Roman" w:hAnsi="Calibri" w:cs="Times New Roman"/>
                <w:b/>
                <w:bCs/>
                <w:color w:val="000000"/>
                <w:szCs w:val="24"/>
                <w:lang w:eastAsia="el-GR"/>
              </w:rPr>
              <w:t>5</w:t>
            </w:r>
          </w:p>
        </w:tc>
        <w:tc>
          <w:tcPr>
            <w:tcW w:w="1255" w:type="dxa"/>
            <w:tcBorders>
              <w:top w:val="nil"/>
              <w:left w:val="nil"/>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szCs w:val="24"/>
                <w:lang w:eastAsia="el-GR"/>
              </w:rPr>
            </w:pPr>
            <w:r w:rsidRPr="00026050">
              <w:rPr>
                <w:rFonts w:ascii="Calibri" w:eastAsia="Times New Roman" w:hAnsi="Calibri" w:cs="Times New Roman"/>
                <w:szCs w:val="24"/>
                <w:lang w:eastAsia="el-GR"/>
              </w:rPr>
              <w:t>GR 2530003</w:t>
            </w:r>
          </w:p>
        </w:tc>
        <w:tc>
          <w:tcPr>
            <w:tcW w:w="1587" w:type="dxa"/>
            <w:tcBorders>
              <w:top w:val="nil"/>
              <w:left w:val="nil"/>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szCs w:val="24"/>
                <w:lang w:eastAsia="el-GR"/>
              </w:rPr>
            </w:pPr>
            <w:r w:rsidRPr="00026050">
              <w:rPr>
                <w:rFonts w:ascii="Calibri" w:eastAsia="Times New Roman" w:hAnsi="Calibri" w:cs="Times New Roman"/>
                <w:szCs w:val="24"/>
                <w:lang w:eastAsia="el-GR"/>
              </w:rPr>
              <w:t>Ακροκόρινθος</w:t>
            </w:r>
          </w:p>
        </w:tc>
        <w:tc>
          <w:tcPr>
            <w:tcW w:w="1107" w:type="dxa"/>
            <w:tcBorders>
              <w:top w:val="nil"/>
              <w:left w:val="nil"/>
              <w:bottom w:val="single" w:sz="4" w:space="0" w:color="auto"/>
              <w:right w:val="single" w:sz="4" w:space="0" w:color="auto"/>
            </w:tcBorders>
            <w:shd w:val="clear" w:color="auto" w:fill="auto"/>
            <w:noWrap/>
            <w:vAlign w:val="center"/>
            <w:hideMark/>
          </w:tcPr>
          <w:p w:rsidR="005A750A" w:rsidRPr="007975AF" w:rsidRDefault="005A750A" w:rsidP="00D942B6">
            <w:pPr>
              <w:spacing w:after="0" w:line="240" w:lineRule="auto"/>
              <w:jc w:val="center"/>
              <w:rPr>
                <w:rFonts w:ascii="Calibri" w:eastAsia="Times New Roman" w:hAnsi="Calibri" w:cs="Times New Roman"/>
                <w:color w:val="000000"/>
                <w:szCs w:val="24"/>
                <w:lang w:eastAsia="el-GR"/>
              </w:rPr>
            </w:pPr>
            <w:r w:rsidRPr="007975AF">
              <w:rPr>
                <w:rFonts w:ascii="Calibri" w:eastAsia="Times New Roman" w:hAnsi="Calibri" w:cs="Times New Roman"/>
                <w:color w:val="000000"/>
                <w:szCs w:val="24"/>
                <w:lang w:eastAsia="el-GR"/>
              </w:rPr>
              <w:t>589,79</w:t>
            </w:r>
          </w:p>
        </w:tc>
        <w:tc>
          <w:tcPr>
            <w:tcW w:w="1052" w:type="dxa"/>
            <w:tcBorders>
              <w:top w:val="nil"/>
              <w:left w:val="nil"/>
              <w:bottom w:val="single" w:sz="4" w:space="0" w:color="auto"/>
              <w:right w:val="single" w:sz="4" w:space="0" w:color="auto"/>
            </w:tcBorders>
            <w:shd w:val="clear" w:color="auto" w:fill="auto"/>
            <w:noWrap/>
            <w:vAlign w:val="center"/>
            <w:hideMark/>
          </w:tcPr>
          <w:p w:rsidR="005A750A" w:rsidRPr="007975AF" w:rsidRDefault="005A750A" w:rsidP="00D942B6">
            <w:pPr>
              <w:spacing w:after="0" w:line="240" w:lineRule="auto"/>
              <w:jc w:val="center"/>
              <w:rPr>
                <w:rFonts w:ascii="Calibri" w:eastAsia="Times New Roman" w:hAnsi="Calibri" w:cs="Times New Roman"/>
                <w:color w:val="000000"/>
                <w:szCs w:val="24"/>
                <w:lang w:eastAsia="el-GR"/>
              </w:rPr>
            </w:pPr>
            <w:r w:rsidRPr="007975AF">
              <w:rPr>
                <w:rFonts w:ascii="Calibri" w:eastAsia="Times New Roman" w:hAnsi="Calibri" w:cs="Times New Roman"/>
                <w:color w:val="000000"/>
                <w:szCs w:val="24"/>
                <w:lang w:eastAsia="el-GR"/>
              </w:rPr>
              <w:t>5,8979</w:t>
            </w:r>
          </w:p>
        </w:tc>
        <w:tc>
          <w:tcPr>
            <w:tcW w:w="1507" w:type="dxa"/>
            <w:tcBorders>
              <w:top w:val="nil"/>
              <w:left w:val="nil"/>
              <w:bottom w:val="single" w:sz="4" w:space="0" w:color="auto"/>
              <w:right w:val="single" w:sz="4" w:space="0" w:color="auto"/>
            </w:tcBorders>
            <w:shd w:val="clear" w:color="auto" w:fill="auto"/>
            <w:noWrap/>
            <w:vAlign w:val="center"/>
            <w:hideMark/>
          </w:tcPr>
          <w:p w:rsidR="005A750A" w:rsidRPr="00026050" w:rsidRDefault="005A750A" w:rsidP="00D942B6">
            <w:pPr>
              <w:spacing w:after="0" w:line="240" w:lineRule="auto"/>
              <w:jc w:val="center"/>
              <w:rPr>
                <w:rFonts w:ascii="Calibri" w:eastAsia="Times New Roman" w:hAnsi="Calibri" w:cs="Times New Roman"/>
                <w:color w:val="000000"/>
                <w:szCs w:val="24"/>
                <w:lang w:eastAsia="el-GR"/>
              </w:rPr>
            </w:pPr>
            <w:r w:rsidRPr="00026050">
              <w:rPr>
                <w:rFonts w:ascii="Calibri" w:eastAsia="Times New Roman" w:hAnsi="Calibri" w:cs="Times New Roman"/>
                <w:color w:val="000000"/>
                <w:szCs w:val="24"/>
                <w:lang w:eastAsia="el-GR"/>
              </w:rPr>
              <w:t>5,8979</w:t>
            </w:r>
          </w:p>
        </w:tc>
        <w:tc>
          <w:tcPr>
            <w:tcW w:w="1266" w:type="dxa"/>
            <w:tcBorders>
              <w:top w:val="nil"/>
              <w:left w:val="nil"/>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szCs w:val="24"/>
                <w:lang w:eastAsia="el-GR"/>
              </w:rPr>
            </w:pPr>
            <w:r w:rsidRPr="00026050">
              <w:rPr>
                <w:rFonts w:ascii="Calibri" w:eastAsia="Times New Roman" w:hAnsi="Calibri" w:cs="Times New Roman"/>
                <w:szCs w:val="24"/>
                <w:lang w:eastAsia="el-GR"/>
              </w:rPr>
              <w:t>SCI</w:t>
            </w:r>
          </w:p>
        </w:tc>
        <w:tc>
          <w:tcPr>
            <w:tcW w:w="1365" w:type="dxa"/>
            <w:tcBorders>
              <w:top w:val="nil"/>
              <w:left w:val="nil"/>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color w:val="000000"/>
                <w:szCs w:val="24"/>
                <w:lang w:eastAsia="el-GR"/>
              </w:rPr>
            </w:pPr>
          </w:p>
        </w:tc>
      </w:tr>
      <w:tr w:rsidR="005A750A" w:rsidRPr="00026050" w:rsidTr="00406CA0">
        <w:trPr>
          <w:trHeight w:val="80"/>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A750A" w:rsidRPr="00026050" w:rsidRDefault="005A750A" w:rsidP="00D942B6">
            <w:pPr>
              <w:spacing w:after="0" w:line="240" w:lineRule="auto"/>
              <w:jc w:val="center"/>
              <w:rPr>
                <w:rFonts w:ascii="Calibri" w:eastAsia="Times New Roman" w:hAnsi="Calibri" w:cs="Times New Roman"/>
                <w:b/>
                <w:bCs/>
                <w:color w:val="000000"/>
                <w:szCs w:val="24"/>
                <w:lang w:eastAsia="el-GR"/>
              </w:rPr>
            </w:pPr>
            <w:r w:rsidRPr="00026050">
              <w:rPr>
                <w:rFonts w:ascii="Calibri" w:eastAsia="Times New Roman" w:hAnsi="Calibri" w:cs="Times New Roman"/>
                <w:b/>
                <w:bCs/>
                <w:color w:val="000000"/>
                <w:szCs w:val="24"/>
                <w:lang w:eastAsia="el-GR"/>
              </w:rPr>
              <w:t>6</w:t>
            </w:r>
          </w:p>
        </w:tc>
        <w:tc>
          <w:tcPr>
            <w:tcW w:w="1255" w:type="dxa"/>
            <w:tcBorders>
              <w:top w:val="nil"/>
              <w:left w:val="nil"/>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szCs w:val="24"/>
                <w:lang w:eastAsia="el-GR"/>
              </w:rPr>
            </w:pPr>
            <w:r w:rsidRPr="00026050">
              <w:rPr>
                <w:rFonts w:ascii="Calibri" w:eastAsia="Times New Roman" w:hAnsi="Calibri" w:cs="Times New Roman"/>
                <w:szCs w:val="24"/>
                <w:lang w:eastAsia="el-GR"/>
              </w:rPr>
              <w:t>GR 2530004</w:t>
            </w:r>
          </w:p>
        </w:tc>
        <w:tc>
          <w:tcPr>
            <w:tcW w:w="1587" w:type="dxa"/>
            <w:tcBorders>
              <w:top w:val="nil"/>
              <w:left w:val="nil"/>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szCs w:val="24"/>
                <w:lang w:eastAsia="el-GR"/>
              </w:rPr>
            </w:pPr>
            <w:r w:rsidRPr="00026050">
              <w:rPr>
                <w:rFonts w:ascii="Calibri" w:eastAsia="Times New Roman" w:hAnsi="Calibri" w:cs="Times New Roman"/>
                <w:szCs w:val="24"/>
                <w:lang w:eastAsia="el-GR"/>
              </w:rPr>
              <w:t>Όρος Ολίγυρτος</w:t>
            </w:r>
          </w:p>
        </w:tc>
        <w:tc>
          <w:tcPr>
            <w:tcW w:w="1107" w:type="dxa"/>
            <w:tcBorders>
              <w:top w:val="nil"/>
              <w:left w:val="nil"/>
              <w:bottom w:val="single" w:sz="4" w:space="0" w:color="auto"/>
              <w:right w:val="single" w:sz="4" w:space="0" w:color="auto"/>
            </w:tcBorders>
            <w:shd w:val="clear" w:color="auto" w:fill="auto"/>
            <w:noWrap/>
            <w:vAlign w:val="center"/>
            <w:hideMark/>
          </w:tcPr>
          <w:p w:rsidR="005A750A" w:rsidRPr="007975AF" w:rsidRDefault="005A750A" w:rsidP="00D942B6">
            <w:pPr>
              <w:spacing w:after="0" w:line="240" w:lineRule="auto"/>
              <w:jc w:val="center"/>
              <w:rPr>
                <w:rFonts w:ascii="Calibri" w:eastAsia="Times New Roman" w:hAnsi="Calibri" w:cs="Times New Roman"/>
                <w:color w:val="000000"/>
                <w:szCs w:val="24"/>
                <w:lang w:eastAsia="el-GR"/>
              </w:rPr>
            </w:pPr>
            <w:r w:rsidRPr="007975AF">
              <w:rPr>
                <w:rFonts w:ascii="Calibri" w:eastAsia="Times New Roman" w:hAnsi="Calibri" w:cs="Times New Roman"/>
                <w:color w:val="000000"/>
                <w:szCs w:val="24"/>
                <w:lang w:eastAsia="el-GR"/>
              </w:rPr>
              <w:t>8.630,65</w:t>
            </w:r>
          </w:p>
        </w:tc>
        <w:tc>
          <w:tcPr>
            <w:tcW w:w="1052" w:type="dxa"/>
            <w:tcBorders>
              <w:top w:val="nil"/>
              <w:left w:val="nil"/>
              <w:bottom w:val="single" w:sz="4" w:space="0" w:color="auto"/>
              <w:right w:val="single" w:sz="4" w:space="0" w:color="auto"/>
            </w:tcBorders>
            <w:shd w:val="clear" w:color="auto" w:fill="auto"/>
            <w:noWrap/>
            <w:vAlign w:val="center"/>
            <w:hideMark/>
          </w:tcPr>
          <w:p w:rsidR="005A750A" w:rsidRPr="007975AF" w:rsidRDefault="005A750A" w:rsidP="00D942B6">
            <w:pPr>
              <w:spacing w:after="0" w:line="240" w:lineRule="auto"/>
              <w:jc w:val="center"/>
              <w:rPr>
                <w:rFonts w:ascii="Calibri" w:eastAsia="Times New Roman" w:hAnsi="Calibri" w:cs="Times New Roman"/>
                <w:color w:val="000000"/>
                <w:szCs w:val="24"/>
                <w:lang w:eastAsia="el-GR"/>
              </w:rPr>
            </w:pPr>
            <w:r w:rsidRPr="007975AF">
              <w:rPr>
                <w:rFonts w:ascii="Calibri" w:eastAsia="Times New Roman" w:hAnsi="Calibri" w:cs="Times New Roman"/>
                <w:color w:val="000000"/>
                <w:szCs w:val="24"/>
                <w:lang w:eastAsia="el-GR"/>
              </w:rPr>
              <w:t>86,3065</w:t>
            </w:r>
          </w:p>
        </w:tc>
        <w:tc>
          <w:tcPr>
            <w:tcW w:w="1507" w:type="dxa"/>
            <w:tcBorders>
              <w:top w:val="nil"/>
              <w:left w:val="nil"/>
              <w:bottom w:val="single" w:sz="4" w:space="0" w:color="auto"/>
              <w:right w:val="single" w:sz="4" w:space="0" w:color="auto"/>
            </w:tcBorders>
            <w:shd w:val="clear" w:color="auto" w:fill="auto"/>
            <w:noWrap/>
            <w:vAlign w:val="center"/>
            <w:hideMark/>
          </w:tcPr>
          <w:p w:rsidR="005A750A" w:rsidRPr="00026050" w:rsidRDefault="005A750A" w:rsidP="00D942B6">
            <w:pPr>
              <w:spacing w:after="0" w:line="240" w:lineRule="auto"/>
              <w:jc w:val="center"/>
              <w:rPr>
                <w:rFonts w:ascii="Calibri" w:eastAsia="Times New Roman" w:hAnsi="Calibri" w:cs="Times New Roman"/>
                <w:color w:val="000000"/>
                <w:szCs w:val="24"/>
                <w:lang w:eastAsia="el-GR"/>
              </w:rPr>
            </w:pPr>
            <w:r>
              <w:rPr>
                <w:rFonts w:ascii="Calibri" w:eastAsia="Times New Roman" w:hAnsi="Calibri" w:cs="Times New Roman"/>
                <w:color w:val="000000"/>
                <w:szCs w:val="24"/>
                <w:lang w:eastAsia="el-GR"/>
              </w:rPr>
              <w:t>50,8442</w:t>
            </w:r>
          </w:p>
        </w:tc>
        <w:tc>
          <w:tcPr>
            <w:tcW w:w="1266" w:type="dxa"/>
            <w:tcBorders>
              <w:top w:val="nil"/>
              <w:left w:val="nil"/>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szCs w:val="24"/>
                <w:lang w:eastAsia="el-GR"/>
              </w:rPr>
            </w:pPr>
            <w:r w:rsidRPr="00026050">
              <w:rPr>
                <w:rFonts w:ascii="Calibri" w:eastAsia="Times New Roman" w:hAnsi="Calibri" w:cs="Times New Roman"/>
                <w:szCs w:val="24"/>
                <w:lang w:eastAsia="el-GR"/>
              </w:rPr>
              <w:t>SCI</w:t>
            </w:r>
          </w:p>
        </w:tc>
        <w:tc>
          <w:tcPr>
            <w:tcW w:w="1365" w:type="dxa"/>
            <w:tcBorders>
              <w:top w:val="nil"/>
              <w:left w:val="nil"/>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color w:val="000000"/>
                <w:szCs w:val="24"/>
                <w:lang w:eastAsia="el-GR"/>
              </w:rPr>
            </w:pPr>
            <w:r w:rsidRPr="00026050">
              <w:rPr>
                <w:rFonts w:ascii="Calibri" w:eastAsia="Times New Roman" w:hAnsi="Calibri" w:cs="Times New Roman"/>
                <w:color w:val="000000"/>
                <w:szCs w:val="24"/>
                <w:lang w:eastAsia="el-GR"/>
              </w:rPr>
              <w:t>καταφύγιο θηραμάτων, Corine</w:t>
            </w:r>
          </w:p>
        </w:tc>
      </w:tr>
      <w:tr w:rsidR="005A750A" w:rsidRPr="00026050" w:rsidTr="00406CA0">
        <w:trPr>
          <w:trHeight w:val="235"/>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A750A" w:rsidRPr="00026050" w:rsidRDefault="005A750A" w:rsidP="00D942B6">
            <w:pPr>
              <w:spacing w:after="0" w:line="240" w:lineRule="auto"/>
              <w:jc w:val="center"/>
              <w:rPr>
                <w:rFonts w:ascii="Calibri" w:eastAsia="Times New Roman" w:hAnsi="Calibri" w:cs="Times New Roman"/>
                <w:b/>
                <w:bCs/>
                <w:color w:val="000000"/>
                <w:szCs w:val="24"/>
                <w:lang w:eastAsia="el-GR"/>
              </w:rPr>
            </w:pPr>
            <w:r w:rsidRPr="00026050">
              <w:rPr>
                <w:rFonts w:ascii="Calibri" w:eastAsia="Times New Roman" w:hAnsi="Calibri" w:cs="Times New Roman"/>
                <w:b/>
                <w:bCs/>
                <w:color w:val="000000"/>
                <w:szCs w:val="24"/>
                <w:lang w:eastAsia="el-GR"/>
              </w:rPr>
              <w:t>7</w:t>
            </w:r>
          </w:p>
        </w:tc>
        <w:tc>
          <w:tcPr>
            <w:tcW w:w="1255" w:type="dxa"/>
            <w:tcBorders>
              <w:top w:val="nil"/>
              <w:left w:val="nil"/>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szCs w:val="24"/>
                <w:lang w:eastAsia="el-GR"/>
              </w:rPr>
            </w:pPr>
            <w:r w:rsidRPr="00026050">
              <w:rPr>
                <w:rFonts w:ascii="Calibri" w:eastAsia="Times New Roman" w:hAnsi="Calibri" w:cs="Times New Roman"/>
                <w:szCs w:val="24"/>
                <w:lang w:eastAsia="el-GR"/>
              </w:rPr>
              <w:t>GR 2530005</w:t>
            </w:r>
          </w:p>
        </w:tc>
        <w:tc>
          <w:tcPr>
            <w:tcW w:w="1587" w:type="dxa"/>
            <w:tcBorders>
              <w:top w:val="nil"/>
              <w:left w:val="nil"/>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szCs w:val="24"/>
                <w:lang w:eastAsia="el-GR"/>
              </w:rPr>
            </w:pPr>
            <w:r w:rsidRPr="00026050">
              <w:rPr>
                <w:rFonts w:ascii="Calibri" w:eastAsia="Times New Roman" w:hAnsi="Calibri" w:cs="Times New Roman"/>
                <w:szCs w:val="24"/>
                <w:lang w:eastAsia="el-GR"/>
              </w:rPr>
              <w:t>Όρη Γεράνεια</w:t>
            </w:r>
          </w:p>
        </w:tc>
        <w:tc>
          <w:tcPr>
            <w:tcW w:w="1107" w:type="dxa"/>
            <w:tcBorders>
              <w:top w:val="nil"/>
              <w:left w:val="nil"/>
              <w:bottom w:val="single" w:sz="4" w:space="0" w:color="auto"/>
              <w:right w:val="single" w:sz="4" w:space="0" w:color="auto"/>
            </w:tcBorders>
            <w:shd w:val="clear" w:color="auto" w:fill="auto"/>
            <w:noWrap/>
            <w:vAlign w:val="center"/>
            <w:hideMark/>
          </w:tcPr>
          <w:p w:rsidR="005A750A" w:rsidRPr="007975AF" w:rsidRDefault="005A750A" w:rsidP="00D942B6">
            <w:pPr>
              <w:spacing w:after="0" w:line="240" w:lineRule="auto"/>
              <w:jc w:val="center"/>
              <w:rPr>
                <w:rFonts w:ascii="Calibri" w:eastAsia="Times New Roman" w:hAnsi="Calibri" w:cs="Times New Roman"/>
                <w:color w:val="000000"/>
                <w:szCs w:val="24"/>
                <w:lang w:eastAsia="el-GR"/>
              </w:rPr>
            </w:pPr>
            <w:r w:rsidRPr="007975AF">
              <w:rPr>
                <w:rFonts w:ascii="Calibri" w:eastAsia="Times New Roman" w:hAnsi="Calibri" w:cs="Times New Roman"/>
                <w:color w:val="000000"/>
                <w:szCs w:val="24"/>
                <w:lang w:eastAsia="el-GR"/>
              </w:rPr>
              <w:t>6.836,55</w:t>
            </w:r>
          </w:p>
        </w:tc>
        <w:tc>
          <w:tcPr>
            <w:tcW w:w="1052" w:type="dxa"/>
            <w:tcBorders>
              <w:top w:val="nil"/>
              <w:left w:val="nil"/>
              <w:bottom w:val="single" w:sz="4" w:space="0" w:color="auto"/>
              <w:right w:val="single" w:sz="4" w:space="0" w:color="auto"/>
            </w:tcBorders>
            <w:shd w:val="clear" w:color="auto" w:fill="auto"/>
            <w:noWrap/>
            <w:vAlign w:val="center"/>
            <w:hideMark/>
          </w:tcPr>
          <w:p w:rsidR="005A750A" w:rsidRPr="007975AF" w:rsidRDefault="005A750A" w:rsidP="00D942B6">
            <w:pPr>
              <w:spacing w:after="0" w:line="240" w:lineRule="auto"/>
              <w:jc w:val="center"/>
              <w:rPr>
                <w:rFonts w:ascii="Calibri" w:eastAsia="Times New Roman" w:hAnsi="Calibri" w:cs="Times New Roman"/>
                <w:color w:val="000000"/>
                <w:szCs w:val="24"/>
                <w:lang w:eastAsia="el-GR"/>
              </w:rPr>
            </w:pPr>
            <w:r w:rsidRPr="007975AF">
              <w:rPr>
                <w:rFonts w:ascii="Calibri" w:eastAsia="Times New Roman" w:hAnsi="Calibri" w:cs="Times New Roman"/>
                <w:color w:val="000000"/>
                <w:szCs w:val="24"/>
                <w:lang w:eastAsia="el-GR"/>
              </w:rPr>
              <w:t>68,3655</w:t>
            </w:r>
          </w:p>
        </w:tc>
        <w:tc>
          <w:tcPr>
            <w:tcW w:w="1507" w:type="dxa"/>
            <w:tcBorders>
              <w:top w:val="nil"/>
              <w:left w:val="nil"/>
              <w:bottom w:val="single" w:sz="4" w:space="0" w:color="auto"/>
              <w:right w:val="single" w:sz="4" w:space="0" w:color="auto"/>
            </w:tcBorders>
            <w:shd w:val="clear" w:color="auto" w:fill="auto"/>
            <w:noWrap/>
            <w:vAlign w:val="center"/>
            <w:hideMark/>
          </w:tcPr>
          <w:p w:rsidR="005A750A" w:rsidRPr="00026050" w:rsidRDefault="005A750A" w:rsidP="00D942B6">
            <w:pPr>
              <w:spacing w:after="0" w:line="240" w:lineRule="auto"/>
              <w:jc w:val="center"/>
              <w:rPr>
                <w:rFonts w:ascii="Calibri" w:eastAsia="Times New Roman" w:hAnsi="Calibri" w:cs="Times New Roman"/>
                <w:color w:val="000000"/>
                <w:szCs w:val="24"/>
                <w:lang w:eastAsia="el-GR"/>
              </w:rPr>
            </w:pPr>
            <w:r w:rsidRPr="00026050">
              <w:rPr>
                <w:rFonts w:ascii="Calibri" w:eastAsia="Times New Roman" w:hAnsi="Calibri" w:cs="Times New Roman"/>
                <w:color w:val="000000"/>
                <w:szCs w:val="24"/>
                <w:lang w:eastAsia="el-GR"/>
              </w:rPr>
              <w:t>47,8559</w:t>
            </w:r>
          </w:p>
        </w:tc>
        <w:tc>
          <w:tcPr>
            <w:tcW w:w="1266" w:type="dxa"/>
            <w:tcBorders>
              <w:top w:val="nil"/>
              <w:left w:val="nil"/>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szCs w:val="24"/>
                <w:lang w:eastAsia="el-GR"/>
              </w:rPr>
            </w:pPr>
            <w:r w:rsidRPr="00026050">
              <w:rPr>
                <w:rFonts w:ascii="Calibri" w:eastAsia="Times New Roman" w:hAnsi="Calibri" w:cs="Times New Roman"/>
                <w:szCs w:val="24"/>
                <w:lang w:eastAsia="el-GR"/>
              </w:rPr>
              <w:t>SCI</w:t>
            </w:r>
          </w:p>
        </w:tc>
        <w:tc>
          <w:tcPr>
            <w:tcW w:w="1365" w:type="dxa"/>
            <w:tcBorders>
              <w:top w:val="nil"/>
              <w:left w:val="nil"/>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color w:val="000000"/>
                <w:szCs w:val="24"/>
                <w:lang w:eastAsia="el-GR"/>
              </w:rPr>
            </w:pPr>
          </w:p>
        </w:tc>
      </w:tr>
      <w:tr w:rsidR="005A750A" w:rsidRPr="00026050" w:rsidTr="00406CA0">
        <w:trPr>
          <w:trHeight w:val="235"/>
          <w:jc w:val="center"/>
        </w:trPr>
        <w:tc>
          <w:tcPr>
            <w:tcW w:w="571" w:type="dxa"/>
            <w:tcBorders>
              <w:top w:val="single" w:sz="4" w:space="0" w:color="auto"/>
              <w:left w:val="single" w:sz="4" w:space="0" w:color="auto"/>
              <w:bottom w:val="single" w:sz="4" w:space="0" w:color="auto"/>
              <w:right w:val="nil"/>
            </w:tcBorders>
            <w:shd w:val="clear" w:color="auto" w:fill="auto"/>
            <w:noWrap/>
            <w:vAlign w:val="center"/>
            <w:hideMark/>
          </w:tcPr>
          <w:p w:rsidR="005A750A" w:rsidRPr="00026050" w:rsidRDefault="005A750A" w:rsidP="00D942B6">
            <w:pPr>
              <w:spacing w:after="0" w:line="240" w:lineRule="auto"/>
              <w:jc w:val="center"/>
              <w:rPr>
                <w:rFonts w:ascii="Calibri" w:eastAsia="Times New Roman" w:hAnsi="Calibri" w:cs="Times New Roman"/>
                <w:color w:val="000000"/>
                <w:szCs w:val="24"/>
                <w:lang w:eastAsia="el-GR"/>
              </w:rPr>
            </w:pPr>
          </w:p>
        </w:tc>
        <w:tc>
          <w:tcPr>
            <w:tcW w:w="2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b/>
                <w:bCs/>
                <w:szCs w:val="24"/>
                <w:lang w:eastAsia="el-GR"/>
              </w:rPr>
            </w:pPr>
            <w:r w:rsidRPr="00026050">
              <w:rPr>
                <w:rFonts w:ascii="Calibri" w:eastAsia="Times New Roman" w:hAnsi="Calibri" w:cs="Times New Roman"/>
                <w:b/>
                <w:bCs/>
                <w:szCs w:val="24"/>
                <w:lang w:eastAsia="el-GR"/>
              </w:rPr>
              <w:t>ΣΥΝΟΛΟ</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rsidR="005A750A" w:rsidRPr="007975AF" w:rsidRDefault="005A750A" w:rsidP="00D942B6">
            <w:pPr>
              <w:spacing w:after="0" w:line="240" w:lineRule="auto"/>
              <w:jc w:val="center"/>
              <w:rPr>
                <w:rFonts w:ascii="Calibri" w:eastAsia="Times New Roman" w:hAnsi="Calibri" w:cs="Times New Roman"/>
                <w:color w:val="000000"/>
                <w:szCs w:val="24"/>
                <w:lang w:eastAsia="el-GR"/>
              </w:rPr>
            </w:pPr>
            <w:r w:rsidRPr="007975AF">
              <w:rPr>
                <w:rFonts w:ascii="Calibri" w:eastAsia="Times New Roman" w:hAnsi="Calibri" w:cs="Times New Roman"/>
                <w:color w:val="000000"/>
                <w:szCs w:val="24"/>
                <w:lang w:eastAsia="el-GR"/>
              </w:rPr>
              <w:t>80.955,89</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5A750A" w:rsidRPr="007975AF" w:rsidRDefault="005A750A" w:rsidP="00D942B6">
            <w:pPr>
              <w:spacing w:after="0" w:line="240" w:lineRule="auto"/>
              <w:jc w:val="center"/>
              <w:rPr>
                <w:rFonts w:ascii="Calibri" w:eastAsia="Times New Roman" w:hAnsi="Calibri" w:cs="Times New Roman"/>
                <w:color w:val="000000"/>
                <w:szCs w:val="24"/>
                <w:lang w:eastAsia="el-GR"/>
              </w:rPr>
            </w:pPr>
            <w:r w:rsidRPr="007975AF">
              <w:rPr>
                <w:rFonts w:ascii="Calibri" w:eastAsia="Times New Roman" w:hAnsi="Calibri" w:cs="Times New Roman"/>
                <w:color w:val="000000"/>
                <w:szCs w:val="24"/>
                <w:lang w:eastAsia="el-GR"/>
              </w:rPr>
              <w:t>809,5589</w:t>
            </w:r>
          </w:p>
        </w:tc>
        <w:tc>
          <w:tcPr>
            <w:tcW w:w="1507" w:type="dxa"/>
            <w:tcBorders>
              <w:top w:val="single" w:sz="4" w:space="0" w:color="auto"/>
              <w:left w:val="nil"/>
              <w:bottom w:val="single" w:sz="4" w:space="0" w:color="auto"/>
              <w:right w:val="single" w:sz="4" w:space="0" w:color="auto"/>
            </w:tcBorders>
            <w:shd w:val="clear" w:color="auto" w:fill="auto"/>
            <w:noWrap/>
            <w:vAlign w:val="center"/>
            <w:hideMark/>
          </w:tcPr>
          <w:p w:rsidR="005A750A" w:rsidRPr="00026050" w:rsidRDefault="005A750A" w:rsidP="00D942B6">
            <w:pPr>
              <w:spacing w:after="0" w:line="240" w:lineRule="auto"/>
              <w:jc w:val="center"/>
              <w:rPr>
                <w:rFonts w:ascii="Calibri" w:eastAsia="Times New Roman" w:hAnsi="Calibri" w:cs="Times New Roman"/>
                <w:color w:val="000000"/>
                <w:szCs w:val="24"/>
                <w:lang w:eastAsia="el-GR"/>
              </w:rPr>
            </w:pPr>
            <w:r w:rsidRPr="00026050">
              <w:rPr>
                <w:rFonts w:ascii="Calibri" w:eastAsia="Times New Roman" w:hAnsi="Calibri" w:cs="Times New Roman"/>
                <w:color w:val="000000"/>
                <w:szCs w:val="24"/>
                <w:lang w:eastAsia="el-GR"/>
              </w:rPr>
              <w:t>657,8518</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rsidR="005A750A" w:rsidRPr="00026050" w:rsidRDefault="005A750A" w:rsidP="00D942B6">
            <w:pPr>
              <w:spacing w:after="0" w:line="240" w:lineRule="auto"/>
              <w:jc w:val="center"/>
              <w:rPr>
                <w:rFonts w:ascii="Calibri" w:eastAsia="Times New Roman" w:hAnsi="Calibri" w:cs="Times New Roman"/>
                <w:color w:val="000000"/>
                <w:szCs w:val="24"/>
                <w:lang w:eastAsia="el-GR"/>
              </w:rPr>
            </w:pPr>
          </w:p>
        </w:tc>
        <w:tc>
          <w:tcPr>
            <w:tcW w:w="1365" w:type="dxa"/>
            <w:tcBorders>
              <w:top w:val="nil"/>
              <w:left w:val="nil"/>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color w:val="000000"/>
                <w:szCs w:val="24"/>
                <w:lang w:eastAsia="el-GR"/>
              </w:rPr>
            </w:pPr>
          </w:p>
        </w:tc>
      </w:tr>
      <w:tr w:rsidR="005A750A" w:rsidRPr="00026050" w:rsidTr="00406CA0">
        <w:trPr>
          <w:trHeight w:val="224"/>
          <w:jc w:val="center"/>
        </w:trPr>
        <w:tc>
          <w:tcPr>
            <w:tcW w:w="571" w:type="dxa"/>
            <w:vMerge w:val="restart"/>
            <w:tcBorders>
              <w:top w:val="single" w:sz="4" w:space="0" w:color="auto"/>
              <w:left w:val="single" w:sz="4" w:space="0" w:color="auto"/>
              <w:right w:val="nil"/>
            </w:tcBorders>
            <w:shd w:val="clear" w:color="auto" w:fill="auto"/>
            <w:noWrap/>
            <w:vAlign w:val="center"/>
            <w:hideMark/>
          </w:tcPr>
          <w:p w:rsidR="005A750A" w:rsidRPr="00026050" w:rsidRDefault="005A750A" w:rsidP="00D942B6">
            <w:pPr>
              <w:spacing w:after="0" w:line="240" w:lineRule="auto"/>
              <w:jc w:val="center"/>
              <w:rPr>
                <w:rFonts w:ascii="Calibri" w:eastAsia="Times New Roman" w:hAnsi="Calibri" w:cs="Times New Roman"/>
                <w:color w:val="000000"/>
                <w:szCs w:val="24"/>
                <w:lang w:eastAsia="el-GR"/>
              </w:rPr>
            </w:pPr>
          </w:p>
        </w:tc>
        <w:tc>
          <w:tcPr>
            <w:tcW w:w="28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b/>
                <w:bCs/>
                <w:szCs w:val="24"/>
                <w:lang w:eastAsia="el-GR"/>
              </w:rPr>
            </w:pPr>
            <w:r w:rsidRPr="00026050">
              <w:rPr>
                <w:rFonts w:ascii="Calibri" w:eastAsia="Times New Roman" w:hAnsi="Calibri" w:cs="Times New Roman"/>
                <w:b/>
                <w:bCs/>
                <w:szCs w:val="24"/>
                <w:lang w:eastAsia="el-GR"/>
              </w:rPr>
              <w:t>ΠΟΣΟΣΤΟ ΣΤΟ ΣΥΝΟΛΟ ΤΗΣ ΠΕΡΙΟΧΗΣ ΠΑΡΕΜΒΑΣΗΣ</w:t>
            </w:r>
          </w:p>
        </w:tc>
        <w:tc>
          <w:tcPr>
            <w:tcW w:w="215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b/>
                <w:bCs/>
                <w:szCs w:val="24"/>
                <w:lang w:eastAsia="el-GR"/>
              </w:rPr>
            </w:pPr>
            <w:r w:rsidRPr="00026050">
              <w:rPr>
                <w:rFonts w:ascii="Calibri" w:eastAsia="Times New Roman" w:hAnsi="Calibri" w:cs="Times New Roman"/>
                <w:b/>
                <w:bCs/>
                <w:szCs w:val="24"/>
                <w:lang w:eastAsia="el-GR"/>
              </w:rPr>
              <w:t>657,8518 / 5.423,4200</w:t>
            </w:r>
          </w:p>
        </w:tc>
        <w:tc>
          <w:tcPr>
            <w:tcW w:w="15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750A" w:rsidRPr="00026050" w:rsidRDefault="005A750A" w:rsidP="00D942B6">
            <w:pPr>
              <w:spacing w:after="0" w:line="240" w:lineRule="auto"/>
              <w:jc w:val="center"/>
              <w:rPr>
                <w:rFonts w:ascii="Calibri" w:eastAsia="Times New Roman" w:hAnsi="Calibri" w:cs="Times New Roman"/>
                <w:b/>
                <w:bCs/>
                <w:color w:val="000000"/>
                <w:szCs w:val="24"/>
                <w:lang w:eastAsia="el-GR"/>
              </w:rPr>
            </w:pPr>
            <w:r w:rsidRPr="00026050">
              <w:rPr>
                <w:rFonts w:ascii="Calibri" w:eastAsia="Times New Roman" w:hAnsi="Calibri" w:cs="Times New Roman"/>
                <w:b/>
                <w:bCs/>
                <w:color w:val="000000"/>
                <w:szCs w:val="24"/>
                <w:lang w:eastAsia="el-GR"/>
              </w:rPr>
              <w:t>1</w:t>
            </w:r>
            <w:r>
              <w:rPr>
                <w:rFonts w:ascii="Calibri" w:eastAsia="Times New Roman" w:hAnsi="Calibri" w:cs="Times New Roman"/>
                <w:b/>
                <w:bCs/>
                <w:color w:val="000000"/>
                <w:szCs w:val="24"/>
                <w:lang w:eastAsia="el-GR"/>
              </w:rPr>
              <w:t xml:space="preserve">1,98 </w:t>
            </w:r>
            <w:r w:rsidRPr="00026050">
              <w:rPr>
                <w:rFonts w:ascii="Calibri" w:eastAsia="Times New Roman" w:hAnsi="Calibri" w:cs="Times New Roman"/>
                <w:b/>
                <w:bCs/>
                <w:color w:val="000000"/>
                <w:szCs w:val="24"/>
                <w:lang w:eastAsia="el-GR"/>
              </w:rPr>
              <w:t>%</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750A" w:rsidRPr="00026050" w:rsidRDefault="005A750A" w:rsidP="00D942B6">
            <w:pPr>
              <w:spacing w:after="0" w:line="240" w:lineRule="auto"/>
              <w:jc w:val="center"/>
              <w:rPr>
                <w:rFonts w:ascii="Calibri" w:eastAsia="Times New Roman" w:hAnsi="Calibri" w:cs="Times New Roman"/>
                <w:color w:val="000000"/>
                <w:szCs w:val="24"/>
                <w:lang w:eastAsia="el-GR"/>
              </w:rPr>
            </w:pP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color w:val="000000"/>
                <w:szCs w:val="24"/>
                <w:lang w:eastAsia="el-GR"/>
              </w:rPr>
            </w:pPr>
          </w:p>
        </w:tc>
      </w:tr>
      <w:tr w:rsidR="005A750A" w:rsidRPr="00026050" w:rsidTr="00406CA0">
        <w:trPr>
          <w:trHeight w:val="235"/>
          <w:jc w:val="center"/>
        </w:trPr>
        <w:tc>
          <w:tcPr>
            <w:tcW w:w="571" w:type="dxa"/>
            <w:vMerge/>
            <w:tcBorders>
              <w:left w:val="single" w:sz="4" w:space="0" w:color="auto"/>
              <w:bottom w:val="single" w:sz="4" w:space="0" w:color="auto"/>
              <w:right w:val="single" w:sz="4" w:space="0" w:color="auto"/>
            </w:tcBorders>
            <w:shd w:val="clear" w:color="auto" w:fill="auto"/>
            <w:noWrap/>
            <w:vAlign w:val="center"/>
            <w:hideMark/>
          </w:tcPr>
          <w:p w:rsidR="005A750A" w:rsidRPr="00026050" w:rsidRDefault="005A750A" w:rsidP="00D942B6">
            <w:pPr>
              <w:spacing w:after="0" w:line="240" w:lineRule="auto"/>
              <w:jc w:val="center"/>
              <w:rPr>
                <w:rFonts w:ascii="Calibri" w:eastAsia="Times New Roman" w:hAnsi="Calibri" w:cs="Times New Roman"/>
                <w:color w:val="000000"/>
                <w:szCs w:val="24"/>
                <w:lang w:eastAsia="el-GR"/>
              </w:rPr>
            </w:pPr>
          </w:p>
        </w:tc>
        <w:tc>
          <w:tcPr>
            <w:tcW w:w="2842" w:type="dxa"/>
            <w:gridSpan w:val="2"/>
            <w:vMerge/>
            <w:tcBorders>
              <w:top w:val="single" w:sz="4" w:space="0" w:color="auto"/>
              <w:left w:val="single" w:sz="4" w:space="0" w:color="auto"/>
              <w:bottom w:val="single" w:sz="4" w:space="0" w:color="auto"/>
              <w:right w:val="single" w:sz="4" w:space="0" w:color="auto"/>
            </w:tcBorders>
            <w:vAlign w:val="center"/>
            <w:hideMark/>
          </w:tcPr>
          <w:p w:rsidR="005A750A" w:rsidRPr="00026050" w:rsidRDefault="005A750A" w:rsidP="00D942B6">
            <w:pPr>
              <w:spacing w:after="0" w:line="240" w:lineRule="auto"/>
              <w:jc w:val="center"/>
              <w:rPr>
                <w:rFonts w:ascii="Calibri" w:eastAsia="Times New Roman" w:hAnsi="Calibri" w:cs="Times New Roman"/>
                <w:b/>
                <w:bCs/>
                <w:szCs w:val="24"/>
                <w:lang w:eastAsia="el-GR"/>
              </w:rPr>
            </w:pPr>
          </w:p>
        </w:tc>
        <w:tc>
          <w:tcPr>
            <w:tcW w:w="2159" w:type="dxa"/>
            <w:gridSpan w:val="2"/>
            <w:vMerge/>
            <w:tcBorders>
              <w:top w:val="single" w:sz="4" w:space="0" w:color="auto"/>
              <w:left w:val="single" w:sz="4" w:space="0" w:color="auto"/>
              <w:bottom w:val="single" w:sz="4" w:space="0" w:color="auto"/>
              <w:right w:val="single" w:sz="4" w:space="0" w:color="auto"/>
            </w:tcBorders>
            <w:vAlign w:val="center"/>
            <w:hideMark/>
          </w:tcPr>
          <w:p w:rsidR="005A750A" w:rsidRPr="00026050" w:rsidRDefault="005A750A" w:rsidP="00D942B6">
            <w:pPr>
              <w:spacing w:after="0" w:line="240" w:lineRule="auto"/>
              <w:jc w:val="center"/>
              <w:rPr>
                <w:rFonts w:ascii="Calibri" w:eastAsia="Times New Roman" w:hAnsi="Calibri" w:cs="Times New Roman"/>
                <w:b/>
                <w:bCs/>
                <w:szCs w:val="24"/>
                <w:lang w:eastAsia="el-GR"/>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rsidR="005A750A" w:rsidRPr="00026050" w:rsidRDefault="005A750A" w:rsidP="00D942B6">
            <w:pPr>
              <w:spacing w:after="0" w:line="240" w:lineRule="auto"/>
              <w:jc w:val="center"/>
              <w:rPr>
                <w:rFonts w:ascii="Calibri" w:eastAsia="Times New Roman" w:hAnsi="Calibri" w:cs="Times New Roman"/>
                <w:b/>
                <w:bCs/>
                <w:color w:val="000000"/>
                <w:szCs w:val="24"/>
                <w:lang w:eastAsia="el-GR"/>
              </w:rPr>
            </w:pPr>
          </w:p>
        </w:tc>
        <w:tc>
          <w:tcPr>
            <w:tcW w:w="1266" w:type="dxa"/>
            <w:tcBorders>
              <w:top w:val="single" w:sz="4" w:space="0" w:color="auto"/>
              <w:left w:val="single" w:sz="4" w:space="0" w:color="auto"/>
              <w:bottom w:val="nil"/>
              <w:right w:val="nil"/>
            </w:tcBorders>
            <w:shd w:val="clear" w:color="auto" w:fill="auto"/>
            <w:noWrap/>
            <w:vAlign w:val="center"/>
            <w:hideMark/>
          </w:tcPr>
          <w:p w:rsidR="005A750A" w:rsidRPr="00026050" w:rsidRDefault="005A750A" w:rsidP="00D942B6">
            <w:pPr>
              <w:spacing w:after="0" w:line="240" w:lineRule="auto"/>
              <w:jc w:val="center"/>
              <w:rPr>
                <w:rFonts w:ascii="Calibri" w:eastAsia="Times New Roman" w:hAnsi="Calibri" w:cs="Times New Roman"/>
                <w:color w:val="000000"/>
                <w:szCs w:val="24"/>
                <w:lang w:eastAsia="el-GR"/>
              </w:rPr>
            </w:pPr>
          </w:p>
        </w:tc>
        <w:tc>
          <w:tcPr>
            <w:tcW w:w="1365" w:type="dxa"/>
            <w:tcBorders>
              <w:top w:val="single" w:sz="4" w:space="0" w:color="auto"/>
              <w:left w:val="nil"/>
              <w:bottom w:val="nil"/>
              <w:right w:val="nil"/>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color w:val="000000"/>
                <w:szCs w:val="24"/>
                <w:lang w:eastAsia="el-GR"/>
              </w:rPr>
            </w:pPr>
          </w:p>
        </w:tc>
      </w:tr>
      <w:tr w:rsidR="005A750A" w:rsidRPr="00026050" w:rsidTr="00406CA0">
        <w:trPr>
          <w:trHeight w:val="235"/>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750A" w:rsidRPr="00026050" w:rsidRDefault="005A750A" w:rsidP="00D942B6">
            <w:pPr>
              <w:spacing w:after="0" w:line="240" w:lineRule="auto"/>
              <w:jc w:val="center"/>
              <w:rPr>
                <w:rFonts w:ascii="Calibri" w:eastAsia="Times New Roman" w:hAnsi="Calibri" w:cs="Times New Roman"/>
                <w:color w:val="000000"/>
                <w:szCs w:val="24"/>
                <w:lang w:eastAsia="el-GR"/>
              </w:rPr>
            </w:pPr>
            <w:r w:rsidRPr="00026050">
              <w:rPr>
                <w:rFonts w:ascii="Calibri" w:eastAsia="Times New Roman" w:hAnsi="Calibri" w:cs="Times New Roman"/>
                <w:color w:val="000000"/>
                <w:szCs w:val="24"/>
                <w:lang w:eastAsia="el-GR"/>
              </w:rPr>
              <w:t>SPA</w:t>
            </w:r>
          </w:p>
        </w:tc>
        <w:tc>
          <w:tcPr>
            <w:tcW w:w="9139" w:type="dxa"/>
            <w:gridSpan w:val="7"/>
            <w:tcBorders>
              <w:top w:val="single" w:sz="4" w:space="0" w:color="auto"/>
              <w:left w:val="nil"/>
              <w:bottom w:val="single" w:sz="4" w:space="0" w:color="auto"/>
              <w:right w:val="single" w:sz="4" w:space="0" w:color="auto"/>
            </w:tcBorders>
            <w:shd w:val="clear" w:color="auto" w:fill="auto"/>
            <w:vAlign w:val="center"/>
            <w:hideMark/>
          </w:tcPr>
          <w:p w:rsidR="005A750A" w:rsidRPr="00026050" w:rsidRDefault="005A750A" w:rsidP="00D942B6">
            <w:pPr>
              <w:spacing w:after="0" w:line="240" w:lineRule="auto"/>
              <w:jc w:val="center"/>
              <w:rPr>
                <w:rFonts w:ascii="Calibri" w:eastAsia="Times New Roman" w:hAnsi="Calibri" w:cs="Times New Roman"/>
                <w:color w:val="000000"/>
                <w:szCs w:val="24"/>
                <w:lang w:eastAsia="el-GR"/>
              </w:rPr>
            </w:pPr>
            <w:r w:rsidRPr="00026050">
              <w:rPr>
                <w:rFonts w:ascii="Calibri" w:eastAsia="Times New Roman" w:hAnsi="Calibri" w:cs="Times New Roman"/>
                <w:color w:val="000000"/>
                <w:szCs w:val="24"/>
                <w:lang w:eastAsia="el-GR"/>
              </w:rPr>
              <w:t>«Ζώνες Ειδικής Προστασίας (ΖΕΠ)» (Special Protection Areas - SPA) για την Ορνιθοπανίδα</w:t>
            </w:r>
          </w:p>
        </w:tc>
      </w:tr>
      <w:tr w:rsidR="005A750A" w:rsidRPr="008C33C2" w:rsidTr="00406CA0">
        <w:trPr>
          <w:trHeight w:val="235"/>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A750A" w:rsidRPr="00026050" w:rsidRDefault="005A750A" w:rsidP="00D942B6">
            <w:pPr>
              <w:spacing w:after="0" w:line="240" w:lineRule="auto"/>
              <w:jc w:val="center"/>
              <w:rPr>
                <w:rFonts w:ascii="Calibri" w:eastAsia="Times New Roman" w:hAnsi="Calibri" w:cs="Times New Roman"/>
                <w:color w:val="000000"/>
                <w:szCs w:val="24"/>
                <w:lang w:eastAsia="el-GR"/>
              </w:rPr>
            </w:pPr>
            <w:r w:rsidRPr="00026050">
              <w:rPr>
                <w:rFonts w:ascii="Calibri" w:eastAsia="Times New Roman" w:hAnsi="Calibri" w:cs="Times New Roman"/>
                <w:color w:val="000000"/>
                <w:szCs w:val="24"/>
                <w:lang w:eastAsia="el-GR"/>
              </w:rPr>
              <w:t>SCI</w:t>
            </w:r>
          </w:p>
        </w:tc>
        <w:tc>
          <w:tcPr>
            <w:tcW w:w="9139" w:type="dxa"/>
            <w:gridSpan w:val="7"/>
            <w:tcBorders>
              <w:top w:val="single" w:sz="4" w:space="0" w:color="auto"/>
              <w:left w:val="nil"/>
              <w:bottom w:val="single" w:sz="4" w:space="0" w:color="auto"/>
              <w:right w:val="single" w:sz="4" w:space="0" w:color="000000"/>
            </w:tcBorders>
            <w:shd w:val="clear" w:color="auto" w:fill="auto"/>
            <w:noWrap/>
            <w:vAlign w:val="center"/>
            <w:hideMark/>
          </w:tcPr>
          <w:p w:rsidR="005A750A" w:rsidRPr="00026050" w:rsidRDefault="005A750A" w:rsidP="00D942B6">
            <w:pPr>
              <w:spacing w:after="0" w:line="240" w:lineRule="auto"/>
              <w:jc w:val="center"/>
              <w:rPr>
                <w:rFonts w:ascii="Calibri" w:eastAsia="Times New Roman" w:hAnsi="Calibri" w:cs="Times New Roman"/>
                <w:color w:val="000000"/>
                <w:szCs w:val="24"/>
                <w:lang w:val="en-US" w:eastAsia="el-GR"/>
              </w:rPr>
            </w:pPr>
            <w:r w:rsidRPr="00026050">
              <w:rPr>
                <w:rFonts w:ascii="Calibri" w:eastAsia="Times New Roman" w:hAnsi="Calibri" w:cs="Times New Roman"/>
                <w:color w:val="000000"/>
                <w:szCs w:val="24"/>
                <w:lang w:val="en-US" w:eastAsia="el-GR"/>
              </w:rPr>
              <w:t>«</w:t>
            </w:r>
            <w:r w:rsidRPr="00026050">
              <w:rPr>
                <w:rFonts w:ascii="Calibri" w:eastAsia="Times New Roman" w:hAnsi="Calibri" w:cs="Times New Roman"/>
                <w:color w:val="000000"/>
                <w:szCs w:val="24"/>
                <w:lang w:eastAsia="el-GR"/>
              </w:rPr>
              <w:t>Τόποι</w:t>
            </w:r>
            <w:r w:rsidRPr="00026050">
              <w:rPr>
                <w:rFonts w:ascii="Calibri" w:eastAsia="Times New Roman" w:hAnsi="Calibri" w:cs="Times New Roman"/>
                <w:color w:val="000000"/>
                <w:szCs w:val="24"/>
                <w:lang w:val="en-US" w:eastAsia="el-GR"/>
              </w:rPr>
              <w:t xml:space="preserve"> </w:t>
            </w:r>
            <w:r w:rsidRPr="00026050">
              <w:rPr>
                <w:rFonts w:ascii="Calibri" w:eastAsia="Times New Roman" w:hAnsi="Calibri" w:cs="Times New Roman"/>
                <w:color w:val="000000"/>
                <w:szCs w:val="24"/>
                <w:lang w:eastAsia="el-GR"/>
              </w:rPr>
              <w:t>Κοινοτικής</w:t>
            </w:r>
            <w:r w:rsidRPr="00026050">
              <w:rPr>
                <w:rFonts w:ascii="Calibri" w:eastAsia="Times New Roman" w:hAnsi="Calibri" w:cs="Times New Roman"/>
                <w:color w:val="000000"/>
                <w:szCs w:val="24"/>
                <w:lang w:val="en-US" w:eastAsia="el-GR"/>
              </w:rPr>
              <w:t xml:space="preserve"> </w:t>
            </w:r>
            <w:r w:rsidRPr="00026050">
              <w:rPr>
                <w:rFonts w:ascii="Calibri" w:eastAsia="Times New Roman" w:hAnsi="Calibri" w:cs="Times New Roman"/>
                <w:color w:val="000000"/>
                <w:szCs w:val="24"/>
                <w:lang w:eastAsia="el-GR"/>
              </w:rPr>
              <w:t>Σημασίας</w:t>
            </w:r>
            <w:r w:rsidRPr="00026050">
              <w:rPr>
                <w:rFonts w:ascii="Calibri" w:eastAsia="Times New Roman" w:hAnsi="Calibri" w:cs="Times New Roman"/>
                <w:color w:val="000000"/>
                <w:szCs w:val="24"/>
                <w:lang w:val="en-US" w:eastAsia="el-GR"/>
              </w:rPr>
              <w:t xml:space="preserve"> (</w:t>
            </w:r>
            <w:r w:rsidRPr="00026050">
              <w:rPr>
                <w:rFonts w:ascii="Calibri" w:eastAsia="Times New Roman" w:hAnsi="Calibri" w:cs="Times New Roman"/>
                <w:color w:val="000000"/>
                <w:szCs w:val="24"/>
                <w:lang w:eastAsia="el-GR"/>
              </w:rPr>
              <w:t>ΤΚΣ</w:t>
            </w:r>
            <w:r w:rsidRPr="00026050">
              <w:rPr>
                <w:rFonts w:ascii="Calibri" w:eastAsia="Times New Roman" w:hAnsi="Calibri" w:cs="Times New Roman"/>
                <w:color w:val="000000"/>
                <w:szCs w:val="24"/>
                <w:lang w:val="en-US" w:eastAsia="el-GR"/>
              </w:rPr>
              <w:t>)» (Sites of Community Importance - SCI)</w:t>
            </w:r>
          </w:p>
        </w:tc>
      </w:tr>
      <w:tr w:rsidR="005A750A" w:rsidRPr="005A750A" w:rsidTr="00406CA0">
        <w:trPr>
          <w:trHeight w:val="392"/>
          <w:jc w:val="center"/>
        </w:trPr>
        <w:tc>
          <w:tcPr>
            <w:tcW w:w="7079" w:type="dxa"/>
            <w:gridSpan w:val="6"/>
            <w:tcBorders>
              <w:top w:val="nil"/>
              <w:left w:val="nil"/>
              <w:bottom w:val="nil"/>
              <w:right w:val="nil"/>
            </w:tcBorders>
            <w:shd w:val="clear" w:color="auto" w:fill="auto"/>
            <w:vAlign w:val="center"/>
            <w:hideMark/>
          </w:tcPr>
          <w:p w:rsidR="005A750A" w:rsidRPr="005A750A" w:rsidRDefault="005A750A" w:rsidP="00D942B6">
            <w:pPr>
              <w:spacing w:after="0" w:line="240" w:lineRule="auto"/>
              <w:jc w:val="center"/>
              <w:rPr>
                <w:rFonts w:ascii="Calibri" w:eastAsia="Times New Roman" w:hAnsi="Calibri" w:cs="Times New Roman"/>
                <w:i/>
                <w:iCs/>
                <w:color w:val="000000"/>
                <w:szCs w:val="24"/>
                <w:lang w:eastAsia="el-GR"/>
              </w:rPr>
            </w:pPr>
            <w:r>
              <w:rPr>
                <w:rFonts w:ascii="Calibri" w:eastAsia="Times New Roman" w:hAnsi="Calibri" w:cs="Times New Roman"/>
                <w:b/>
                <w:bCs/>
                <w:i/>
                <w:iCs/>
                <w:color w:val="000000"/>
                <w:szCs w:val="24"/>
                <w:lang w:eastAsia="el-GR"/>
              </w:rPr>
              <w:t>Π</w:t>
            </w:r>
            <w:r w:rsidRPr="005A750A">
              <w:rPr>
                <w:rFonts w:ascii="Calibri" w:eastAsia="Times New Roman" w:hAnsi="Calibri" w:cs="Times New Roman"/>
                <w:b/>
                <w:bCs/>
                <w:i/>
                <w:iCs/>
                <w:color w:val="000000"/>
                <w:szCs w:val="24"/>
                <w:lang w:eastAsia="el-GR"/>
              </w:rPr>
              <w:t xml:space="preserve">ηγή: </w:t>
            </w:r>
            <w:r w:rsidRPr="005A750A">
              <w:rPr>
                <w:rFonts w:ascii="Calibri" w:eastAsia="Times New Roman" w:hAnsi="Calibri" w:cs="Times New Roman"/>
                <w:i/>
                <w:iCs/>
                <w:color w:val="000000"/>
                <w:szCs w:val="24"/>
                <w:lang w:eastAsia="el-GR"/>
              </w:rPr>
              <w:t>Εθνικός κατάλογος περιοχών των οποίων ελέγχεται η καταλληλότητα ένταξης στο Ευρωπαϊκό Οικολογικό Δίκτυο Natura 2000</w:t>
            </w:r>
          </w:p>
        </w:tc>
        <w:tc>
          <w:tcPr>
            <w:tcW w:w="1266" w:type="dxa"/>
            <w:tcBorders>
              <w:top w:val="nil"/>
              <w:left w:val="nil"/>
              <w:bottom w:val="nil"/>
              <w:right w:val="nil"/>
            </w:tcBorders>
            <w:shd w:val="clear" w:color="auto" w:fill="auto"/>
            <w:noWrap/>
            <w:vAlign w:val="center"/>
            <w:hideMark/>
          </w:tcPr>
          <w:p w:rsidR="005A750A" w:rsidRPr="005A750A" w:rsidRDefault="005A750A" w:rsidP="00D942B6">
            <w:pPr>
              <w:spacing w:after="0" w:line="240" w:lineRule="auto"/>
              <w:jc w:val="center"/>
              <w:rPr>
                <w:rFonts w:ascii="Calibri" w:eastAsia="Times New Roman" w:hAnsi="Calibri" w:cs="Times New Roman"/>
                <w:i/>
                <w:iCs/>
                <w:szCs w:val="24"/>
                <w:lang w:eastAsia="el-GR"/>
              </w:rPr>
            </w:pPr>
          </w:p>
        </w:tc>
        <w:tc>
          <w:tcPr>
            <w:tcW w:w="1365" w:type="dxa"/>
            <w:tcBorders>
              <w:top w:val="nil"/>
              <w:left w:val="nil"/>
              <w:bottom w:val="nil"/>
              <w:right w:val="nil"/>
            </w:tcBorders>
            <w:shd w:val="clear" w:color="auto" w:fill="auto"/>
            <w:vAlign w:val="center"/>
            <w:hideMark/>
          </w:tcPr>
          <w:p w:rsidR="005A750A" w:rsidRPr="005A750A" w:rsidRDefault="005A750A" w:rsidP="00D942B6">
            <w:pPr>
              <w:spacing w:after="0" w:line="240" w:lineRule="auto"/>
              <w:jc w:val="center"/>
              <w:rPr>
                <w:rFonts w:ascii="Calibri" w:eastAsia="Times New Roman" w:hAnsi="Calibri" w:cs="Times New Roman"/>
                <w:i/>
                <w:iCs/>
                <w:szCs w:val="24"/>
                <w:lang w:eastAsia="el-GR"/>
              </w:rPr>
            </w:pPr>
          </w:p>
        </w:tc>
      </w:tr>
    </w:tbl>
    <w:p w:rsidR="00026050" w:rsidRPr="005A750A" w:rsidRDefault="00026050" w:rsidP="00165339">
      <w:pPr>
        <w:spacing w:after="0" w:line="288" w:lineRule="auto"/>
        <w:jc w:val="both"/>
        <w:rPr>
          <w:rFonts w:ascii="Calibri" w:eastAsia="Times New Roman" w:hAnsi="Calibri" w:cs="Times New Roman"/>
          <w:sz w:val="24"/>
          <w:szCs w:val="24"/>
        </w:rPr>
      </w:pPr>
    </w:p>
    <w:p w:rsidR="00B25534" w:rsidRDefault="00B25534" w:rsidP="00B25534">
      <w:pPr>
        <w:spacing w:after="0" w:line="288" w:lineRule="auto"/>
        <w:jc w:val="both"/>
        <w:rPr>
          <w:rFonts w:ascii="Calibri" w:eastAsia="Times New Roman" w:hAnsi="Calibri" w:cs="Times New Roman"/>
          <w:sz w:val="24"/>
          <w:szCs w:val="24"/>
        </w:rPr>
      </w:pPr>
      <w:r w:rsidRPr="00B25534">
        <w:rPr>
          <w:rFonts w:ascii="Calibri" w:eastAsia="Times New Roman" w:hAnsi="Calibri" w:cs="Times New Roman"/>
          <w:sz w:val="24"/>
          <w:szCs w:val="24"/>
        </w:rPr>
        <w:t xml:space="preserve">Η </w:t>
      </w:r>
      <w:r w:rsidRPr="00704199">
        <w:rPr>
          <w:rFonts w:ascii="Calibri" w:eastAsia="Times New Roman" w:hAnsi="Calibri" w:cs="Times New Roman"/>
          <w:sz w:val="24"/>
          <w:szCs w:val="24"/>
        </w:rPr>
        <w:t>α</w:t>
      </w:r>
      <w:r w:rsidR="00165339" w:rsidRPr="00704199">
        <w:rPr>
          <w:rFonts w:ascii="Calibri" w:eastAsia="Times New Roman" w:hAnsi="Calibri" w:cs="Times New Roman"/>
          <w:sz w:val="24"/>
          <w:szCs w:val="24"/>
        </w:rPr>
        <w:t xml:space="preserve">ναλυτική περιγραφή </w:t>
      </w:r>
      <w:r w:rsidRPr="00704199">
        <w:rPr>
          <w:rFonts w:ascii="Calibri" w:eastAsia="Times New Roman" w:hAnsi="Calibri" w:cs="Times New Roman"/>
          <w:sz w:val="24"/>
          <w:szCs w:val="24"/>
        </w:rPr>
        <w:t xml:space="preserve">των </w:t>
      </w:r>
      <w:r w:rsidR="00165339" w:rsidRPr="00704199">
        <w:rPr>
          <w:rFonts w:ascii="Calibri" w:eastAsia="Times New Roman" w:hAnsi="Calibri" w:cs="Times New Roman"/>
          <w:sz w:val="24"/>
          <w:szCs w:val="24"/>
        </w:rPr>
        <w:t xml:space="preserve">περιοχών </w:t>
      </w:r>
      <w:r w:rsidR="00165339" w:rsidRPr="00704199">
        <w:rPr>
          <w:rFonts w:ascii="Calibri" w:eastAsia="Times New Roman" w:hAnsi="Calibri" w:cs="Times New Roman"/>
          <w:iCs/>
          <w:color w:val="000000"/>
          <w:sz w:val="24"/>
          <w:szCs w:val="24"/>
          <w:lang w:eastAsia="el-GR"/>
        </w:rPr>
        <w:t>Natura</w:t>
      </w:r>
      <w:r w:rsidR="009A617C" w:rsidRPr="00704199">
        <w:rPr>
          <w:rFonts w:ascii="Calibri" w:eastAsia="Times New Roman" w:hAnsi="Calibri" w:cs="Times New Roman"/>
          <w:iCs/>
          <w:color w:val="000000"/>
          <w:sz w:val="24"/>
          <w:szCs w:val="24"/>
          <w:lang w:eastAsia="el-GR"/>
        </w:rPr>
        <w:t xml:space="preserve"> </w:t>
      </w:r>
      <w:r w:rsidR="009A617C" w:rsidRPr="0013500B">
        <w:rPr>
          <w:rFonts w:ascii="Calibri" w:eastAsia="Times New Roman" w:hAnsi="Calibri" w:cs="Times New Roman"/>
          <w:iCs/>
          <w:color w:val="000000"/>
          <w:sz w:val="24"/>
          <w:szCs w:val="24"/>
          <w:lang w:eastAsia="el-GR"/>
        </w:rPr>
        <w:t>γίνεται στο Παράρτημα 1.</w:t>
      </w:r>
      <w:r w:rsidR="00CF46BE" w:rsidRPr="0013500B">
        <w:rPr>
          <w:rFonts w:ascii="Calibri" w:eastAsia="Times New Roman" w:hAnsi="Calibri" w:cs="Times New Roman"/>
          <w:iCs/>
          <w:color w:val="000000"/>
          <w:sz w:val="24"/>
          <w:szCs w:val="24"/>
          <w:lang w:eastAsia="el-GR"/>
        </w:rPr>
        <w:t>Α</w:t>
      </w:r>
      <w:r w:rsidR="00704199" w:rsidRPr="0013500B">
        <w:rPr>
          <w:rFonts w:ascii="Calibri" w:eastAsia="Times New Roman" w:hAnsi="Calibri" w:cs="Times New Roman"/>
          <w:iCs/>
          <w:color w:val="000000"/>
          <w:sz w:val="24"/>
          <w:szCs w:val="24"/>
          <w:lang w:eastAsia="el-GR"/>
        </w:rPr>
        <w:t>.2</w:t>
      </w:r>
      <w:r w:rsidR="009A617C" w:rsidRPr="0013500B">
        <w:rPr>
          <w:rFonts w:ascii="Calibri" w:eastAsia="Times New Roman" w:hAnsi="Calibri" w:cs="Times New Roman"/>
          <w:iCs/>
          <w:color w:val="000000"/>
          <w:sz w:val="24"/>
          <w:szCs w:val="24"/>
          <w:lang w:eastAsia="el-GR"/>
        </w:rPr>
        <w:t xml:space="preserve"> </w:t>
      </w:r>
      <w:r w:rsidR="00A958DA" w:rsidRPr="0013500B">
        <w:rPr>
          <w:rFonts w:ascii="Calibri" w:eastAsia="Times New Roman" w:hAnsi="Calibri" w:cs="Times New Roman"/>
          <w:iCs/>
          <w:color w:val="000000"/>
          <w:sz w:val="24"/>
          <w:szCs w:val="24"/>
          <w:lang w:eastAsia="el-GR"/>
        </w:rPr>
        <w:t>(</w:t>
      </w:r>
      <w:r w:rsidR="009A617C" w:rsidRPr="0013500B">
        <w:rPr>
          <w:rFonts w:ascii="Calibri" w:eastAsia="Times New Roman" w:hAnsi="Calibri" w:cs="Times New Roman"/>
          <w:iCs/>
          <w:color w:val="000000"/>
          <w:sz w:val="24"/>
          <w:szCs w:val="24"/>
          <w:lang w:eastAsia="el-GR"/>
        </w:rPr>
        <w:t xml:space="preserve">σελ. </w:t>
      </w:r>
      <w:r w:rsidR="00A958DA" w:rsidRPr="0013500B">
        <w:rPr>
          <w:rFonts w:ascii="Calibri" w:eastAsia="Times New Roman" w:hAnsi="Calibri" w:cs="Times New Roman"/>
          <w:iCs/>
          <w:color w:val="000000"/>
          <w:sz w:val="24"/>
          <w:szCs w:val="24"/>
          <w:lang w:eastAsia="el-GR"/>
        </w:rPr>
        <w:t xml:space="preserve">20 -24). </w:t>
      </w:r>
      <w:r w:rsidRPr="0013500B">
        <w:rPr>
          <w:rFonts w:ascii="Calibri" w:eastAsia="Times New Roman" w:hAnsi="Calibri" w:cs="Times New Roman"/>
          <w:sz w:val="24"/>
          <w:szCs w:val="24"/>
        </w:rPr>
        <w:t>Κοντά στην περίμετρο της περιοχής παρέμβασης ευρίσκονται οι προτεινόμενες</w:t>
      </w:r>
      <w:r w:rsidRPr="00165339">
        <w:rPr>
          <w:rFonts w:ascii="Calibri" w:eastAsia="Times New Roman" w:hAnsi="Calibri" w:cs="Times New Roman"/>
          <w:sz w:val="24"/>
          <w:szCs w:val="24"/>
        </w:rPr>
        <w:t xml:space="preserve"> περιοχές Λίμνης Τάκα (GR 2520002), Ακροναυπλίας και Παλαμηδίου (GR 2510003). Τα όρη Ολίγυρτος και Κυλλήνη έχουν ενταχθεί και στις περιοχές  Corine. Ακόμα η λίμνη Στυμφαλία έχει χαρακτηρισθεί ως σημαντική για τα πουλιά (ΣΠΠΕ).</w:t>
      </w:r>
    </w:p>
    <w:p w:rsidR="000E5EAC" w:rsidRPr="00165339" w:rsidRDefault="000E5EAC" w:rsidP="00B25534">
      <w:pPr>
        <w:spacing w:after="0" w:line="288" w:lineRule="auto"/>
        <w:jc w:val="both"/>
        <w:rPr>
          <w:rFonts w:ascii="Calibri" w:eastAsia="Times New Roman" w:hAnsi="Calibri" w:cs="Times New Roman"/>
          <w:sz w:val="24"/>
          <w:szCs w:val="24"/>
        </w:rPr>
      </w:pPr>
    </w:p>
    <w:p w:rsidR="00165339" w:rsidRPr="00D942B6" w:rsidRDefault="00D267A7" w:rsidP="00133754">
      <w:pPr>
        <w:pStyle w:val="3"/>
        <w:numPr>
          <w:ilvl w:val="2"/>
          <w:numId w:val="16"/>
        </w:numPr>
        <w:rPr>
          <w:rFonts w:asciiTheme="minorHAnsi" w:hAnsiTheme="minorHAnsi"/>
          <w:sz w:val="24"/>
        </w:rPr>
      </w:pPr>
      <w:bookmarkStart w:id="35" w:name="_Toc456751207"/>
      <w:r>
        <w:rPr>
          <w:rFonts w:asciiTheme="minorHAnsi" w:hAnsiTheme="minorHAnsi"/>
          <w:sz w:val="24"/>
        </w:rPr>
        <w:t>Χάρτε</w:t>
      </w:r>
      <w:r w:rsidR="00141C21">
        <w:rPr>
          <w:rFonts w:asciiTheme="minorHAnsi" w:hAnsiTheme="minorHAnsi"/>
          <w:sz w:val="24"/>
        </w:rPr>
        <w:t>ς</w:t>
      </w:r>
      <w:bookmarkEnd w:id="35"/>
    </w:p>
    <w:p w:rsidR="00BF14D9" w:rsidRDefault="00664DF3" w:rsidP="00BF14D9">
      <w:pPr>
        <w:spacing w:line="288" w:lineRule="auto"/>
        <w:jc w:val="both"/>
        <w:rPr>
          <w:rFonts w:ascii="Calibri" w:eastAsia="Times New Roman" w:hAnsi="Calibri" w:cs="Times New Roman"/>
          <w:sz w:val="24"/>
          <w:szCs w:val="24"/>
        </w:rPr>
      </w:pPr>
      <w:r>
        <w:rPr>
          <w:rFonts w:ascii="Calibri" w:eastAsia="Times New Roman" w:hAnsi="Calibri" w:cs="Times New Roman"/>
          <w:sz w:val="24"/>
          <w:szCs w:val="24"/>
        </w:rPr>
        <w:t xml:space="preserve">Στο Παράρτημα 1.Γ περιλαμβάνονται οι </w:t>
      </w:r>
      <w:r w:rsidR="00105DFF">
        <w:rPr>
          <w:rFonts w:ascii="Calibri" w:eastAsia="Times New Roman" w:hAnsi="Calibri" w:cs="Times New Roman"/>
          <w:sz w:val="24"/>
          <w:szCs w:val="24"/>
        </w:rPr>
        <w:t>χ</w:t>
      </w:r>
      <w:r>
        <w:rPr>
          <w:rFonts w:ascii="Calibri" w:eastAsia="Times New Roman" w:hAnsi="Calibri" w:cs="Times New Roman"/>
          <w:sz w:val="24"/>
          <w:szCs w:val="24"/>
        </w:rPr>
        <w:t>άρτες</w:t>
      </w:r>
      <w:r w:rsidR="009B2D5D">
        <w:rPr>
          <w:rFonts w:ascii="Calibri" w:eastAsia="Times New Roman" w:hAnsi="Calibri" w:cs="Times New Roman"/>
          <w:sz w:val="24"/>
          <w:szCs w:val="24"/>
        </w:rPr>
        <w:t xml:space="preserve"> που </w:t>
      </w:r>
      <w:r w:rsidR="00105DFF">
        <w:rPr>
          <w:rFonts w:ascii="Calibri" w:eastAsia="Times New Roman" w:hAnsi="Calibri" w:cs="Times New Roman"/>
          <w:sz w:val="24"/>
          <w:szCs w:val="24"/>
        </w:rPr>
        <w:t>απεικονίζουν την προτεινό</w:t>
      </w:r>
      <w:r w:rsidR="009B2D5D">
        <w:rPr>
          <w:rFonts w:ascii="Calibri" w:eastAsia="Times New Roman" w:hAnsi="Calibri" w:cs="Times New Roman"/>
          <w:sz w:val="24"/>
          <w:szCs w:val="24"/>
        </w:rPr>
        <w:t>μ</w:t>
      </w:r>
      <w:r w:rsidR="00105DFF">
        <w:rPr>
          <w:rFonts w:ascii="Calibri" w:eastAsia="Times New Roman" w:hAnsi="Calibri" w:cs="Times New Roman"/>
          <w:sz w:val="24"/>
          <w:szCs w:val="24"/>
        </w:rPr>
        <w:t>ενη περιοχή παρέμβασης</w:t>
      </w:r>
      <w:r w:rsidR="000B0205">
        <w:rPr>
          <w:rFonts w:ascii="Calibri" w:eastAsia="Times New Roman" w:hAnsi="Calibri" w:cs="Times New Roman"/>
          <w:sz w:val="24"/>
          <w:szCs w:val="24"/>
        </w:rPr>
        <w:t xml:space="preserve">, </w:t>
      </w:r>
      <w:r w:rsidR="000B0205" w:rsidRPr="00105DFF">
        <w:rPr>
          <w:rFonts w:ascii="Calibri" w:eastAsia="Times New Roman" w:hAnsi="Calibri" w:cs="Times New Roman"/>
          <w:sz w:val="24"/>
          <w:szCs w:val="24"/>
        </w:rPr>
        <w:t>στους οποίους να αποτυπώνονται τα όρια της περιοχής παρέμβασης του τοπικού προγράμματος</w:t>
      </w:r>
      <w:r w:rsidR="000B0205">
        <w:rPr>
          <w:rFonts w:ascii="Calibri" w:eastAsia="Times New Roman" w:hAnsi="Calibri" w:cs="Times New Roman"/>
          <w:sz w:val="24"/>
          <w:szCs w:val="24"/>
        </w:rPr>
        <w:t xml:space="preserve"> και </w:t>
      </w:r>
      <w:r w:rsidR="000B0205" w:rsidRPr="00105DFF">
        <w:rPr>
          <w:rFonts w:ascii="Calibri" w:eastAsia="Times New Roman" w:hAnsi="Calibri" w:cs="Times New Roman"/>
          <w:sz w:val="24"/>
          <w:szCs w:val="24"/>
        </w:rPr>
        <w:t>τα διοικητικά όρια των Τοπικών / Δημοτικών Κοινοτήτων, Δήμων, Περιφερειακών Ενοτήτων, Περιφερειών (γενικά στοιχεία).</w:t>
      </w:r>
      <w:r w:rsidR="00BF14D9">
        <w:rPr>
          <w:rFonts w:ascii="Calibri" w:eastAsia="Times New Roman" w:hAnsi="Calibri" w:cs="Times New Roman"/>
          <w:sz w:val="24"/>
          <w:szCs w:val="24"/>
        </w:rPr>
        <w:t xml:space="preserve"> Ο 1</w:t>
      </w:r>
      <w:r w:rsidR="00BF14D9" w:rsidRPr="00BF14D9">
        <w:rPr>
          <w:rFonts w:ascii="Calibri" w:eastAsia="Times New Roman" w:hAnsi="Calibri" w:cs="Times New Roman"/>
          <w:sz w:val="24"/>
          <w:szCs w:val="24"/>
          <w:vertAlign w:val="superscript"/>
        </w:rPr>
        <w:t>ος</w:t>
      </w:r>
      <w:r w:rsidR="00BF14D9">
        <w:rPr>
          <w:rFonts w:ascii="Calibri" w:eastAsia="Times New Roman" w:hAnsi="Calibri" w:cs="Times New Roman"/>
          <w:sz w:val="24"/>
          <w:szCs w:val="24"/>
        </w:rPr>
        <w:t xml:space="preserve"> χάρτης περιλαμβάνει πλεον των ανωτέρω γενικών </w:t>
      </w:r>
      <w:r w:rsidR="00BF14D9" w:rsidRPr="00BF14D9">
        <w:rPr>
          <w:rFonts w:ascii="Calibri" w:eastAsia="Times New Roman" w:hAnsi="Calibri" w:cs="Times New Roman"/>
          <w:sz w:val="24"/>
          <w:szCs w:val="24"/>
        </w:rPr>
        <w:t xml:space="preserve">στοιχείων οικισμούς, ασφαλτοστρωμένο οδικό δίκτυο και περιοχές Natura. Ο </w:t>
      </w:r>
      <w:r w:rsidR="00BF14D9">
        <w:rPr>
          <w:rFonts w:ascii="Calibri" w:eastAsia="Times New Roman" w:hAnsi="Calibri" w:cs="Times New Roman"/>
          <w:sz w:val="24"/>
          <w:szCs w:val="24"/>
        </w:rPr>
        <w:t>2</w:t>
      </w:r>
      <w:r w:rsidR="00BF14D9" w:rsidRPr="00BF14D9">
        <w:rPr>
          <w:rFonts w:ascii="Calibri" w:eastAsia="Times New Roman" w:hAnsi="Calibri" w:cs="Times New Roman"/>
          <w:sz w:val="24"/>
          <w:szCs w:val="24"/>
          <w:vertAlign w:val="superscript"/>
        </w:rPr>
        <w:t>ος</w:t>
      </w:r>
      <w:r w:rsidR="00BF14D9">
        <w:rPr>
          <w:rFonts w:ascii="Calibri" w:eastAsia="Times New Roman" w:hAnsi="Calibri" w:cs="Times New Roman"/>
          <w:sz w:val="24"/>
          <w:szCs w:val="24"/>
        </w:rPr>
        <w:t xml:space="preserve"> </w:t>
      </w:r>
      <w:r w:rsidR="00BF14D9" w:rsidRPr="00BF14D9">
        <w:rPr>
          <w:rFonts w:ascii="Calibri" w:eastAsia="Times New Roman" w:hAnsi="Calibri" w:cs="Times New Roman"/>
          <w:sz w:val="24"/>
          <w:szCs w:val="24"/>
        </w:rPr>
        <w:t xml:space="preserve">χάρτης περιλαμβάνει πλέον των ανωτέρω γενικών στοιχείων, με ειδική γραμμογράφηση, τις </w:t>
      </w:r>
      <w:r w:rsidR="00BF14D9" w:rsidRPr="00BF14D9">
        <w:rPr>
          <w:rFonts w:ascii="Calibri" w:eastAsia="Times New Roman" w:hAnsi="Calibri" w:cs="Times New Roman"/>
          <w:sz w:val="24"/>
          <w:szCs w:val="24"/>
        </w:rPr>
        <w:lastRenderedPageBreak/>
        <w:t xml:space="preserve">χαρακτηρισμένες ορεινές, μειονεκτικές (βάσει της Οδηγία (ΕΟΚ) 75/268) περιοχές ή νησιωτικές περιοχές.  </w:t>
      </w:r>
      <w:r w:rsidR="00BF14D9">
        <w:rPr>
          <w:rFonts w:ascii="Calibri" w:eastAsia="Times New Roman" w:hAnsi="Calibri" w:cs="Times New Roman"/>
          <w:sz w:val="24"/>
          <w:szCs w:val="24"/>
        </w:rPr>
        <w:t>Ο 3</w:t>
      </w:r>
      <w:r w:rsidR="00BF14D9" w:rsidRPr="00BF14D9">
        <w:rPr>
          <w:rFonts w:ascii="Calibri" w:eastAsia="Times New Roman" w:hAnsi="Calibri" w:cs="Times New Roman"/>
          <w:sz w:val="24"/>
          <w:szCs w:val="24"/>
          <w:vertAlign w:val="superscript"/>
        </w:rPr>
        <w:t>ος</w:t>
      </w:r>
      <w:r w:rsidR="00BF14D9">
        <w:rPr>
          <w:rFonts w:ascii="Calibri" w:eastAsia="Times New Roman" w:hAnsi="Calibri" w:cs="Times New Roman"/>
          <w:sz w:val="24"/>
          <w:szCs w:val="24"/>
        </w:rPr>
        <w:t xml:space="preserve"> χάρτης παρουσίαζει το ανάγλυφο της ΠΠΠ.</w:t>
      </w:r>
    </w:p>
    <w:p w:rsidR="00165339" w:rsidRPr="00A27F10" w:rsidRDefault="00D65C35" w:rsidP="00133754">
      <w:pPr>
        <w:pStyle w:val="3"/>
        <w:numPr>
          <w:ilvl w:val="2"/>
          <w:numId w:val="16"/>
        </w:numPr>
        <w:rPr>
          <w:rFonts w:asciiTheme="minorHAnsi" w:hAnsiTheme="minorHAnsi"/>
          <w:sz w:val="24"/>
        </w:rPr>
      </w:pPr>
      <w:bookmarkStart w:id="36" w:name="_Toc207182415"/>
      <w:bookmarkStart w:id="37" w:name="_Toc208220718"/>
      <w:bookmarkStart w:id="38" w:name="_Toc456751208"/>
      <w:r>
        <w:rPr>
          <w:rFonts w:asciiTheme="minorHAnsi" w:hAnsiTheme="minorHAnsi"/>
          <w:sz w:val="24"/>
        </w:rPr>
        <w:t>Η Ευρύτερη Περιοχή</w:t>
      </w:r>
      <w:bookmarkEnd w:id="36"/>
      <w:bookmarkEnd w:id="37"/>
      <w:bookmarkEnd w:id="38"/>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Η Περιφέρεια Πελοποννήσου καταλαμβάνει το νότιο τμήμα της ηπειρωτικής Ελλάδας και περιλαμβάνει τους νομούς Αργολίδας, με πρωτεύουσα το Ναύπλιο, Κορινθίας, με πρωτεύουσα την Κόρινθο, Αρκαδίας, με πρωτεύουσα την Τρίπολη, Λακωνίας, με πρωτεύουσα τη Σπάρτη και Μεσσηνίας, με πρωτεύουσα την Καλαμάτα. Η διοικητική έδρα της Περιφέρειας είναι η Τρίπολη. Συνορεύει βορειοανατολικά με την Περιφέρεια Αττικής και βορειοδυτικά με την Περιφέρεια Δυτικής Ελλάδας, ενώ ανατολικά βρέχεται από το Μυρτώο Πέλαγος και δυτικά από το Ιόνιο Πέλαγος.</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Η έκτασή της είναι 15.490 km2, με χαρακτηριστικό της μορφολογίας της τους μεγάλους ορεινούς όγκους που εκτείνονται στο κεντρικό της τμήμα, ενώ μόνο το 21,5% αυτής είναι πεδινό, κυρίως στις παραθαλάσσιες περιοχές όπου σχηματίζονται αρκετές πεδιάδες και το 28,4% ημιορεινό. Παρόλα αυτά η Περιφέρεια διαθέτει μερικές από τις πιο εύφορες περιοχές της χώρας, όπως ο Αργολικός κάμπος και ο κάμπος της Κορινθίας.</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Ο πληθυσμός της Περιφέρειας το 2011 ανερχόταν σε 577.903 κατοίκους που αντιστοιχεί στο 5,34% του συνολικού πληθυσμού της χώρας, μειωμένος σε σχέση με το 2001 κατά 2,62%, μείωση, η οποία είναι σχεδόν διπλάσια από την αντίστοιχη</w:t>
      </w:r>
      <w:r w:rsidR="000A5D0E">
        <w:rPr>
          <w:rFonts w:ascii="Calibri" w:eastAsia="Times New Roman" w:hAnsi="Calibri" w:cs="Times New Roman"/>
          <w:sz w:val="24"/>
          <w:szCs w:val="24"/>
        </w:rPr>
        <w:t xml:space="preserve"> μείωση σε εθνικό επιπεδο (1,32</w:t>
      </w:r>
      <w:r w:rsidRPr="00165339">
        <w:rPr>
          <w:rFonts w:ascii="Calibri" w:eastAsia="Times New Roman" w:hAnsi="Calibri" w:cs="Times New Roman"/>
          <w:sz w:val="24"/>
          <w:szCs w:val="24"/>
        </w:rPr>
        <w:t>%) και η τέταρτη μεγαλύτερη μείωση μεταξύ των Περιφερειών. Η πληθυσμιακή πυκνότητα της Περιφέρειας είναι αισθητά μικρότερη της αντίστοιχης εθνικής (37,31 έναντι 81,97 κατοίκων ανά km2).</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Πρόκειται για κατ’ εξοχήν αγροτική Περιφέρεια, που το 2013 παρήγαγε μόλις το 4,38 % του Α.Ε.Π. της χώρας (έναντι αντιστοίχων ποσοστών 4,17% και 4,52% των ετών 2000 και 2008 αντίστοιχα.</w:t>
      </w:r>
    </w:p>
    <w:p w:rsid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 xml:space="preserve">To 2000, το ποσοστό προϊόντος της που προερχόταν από τη γεωργία  ήταν 11,21% (έναντι αντιστοίχου ποσοστού 20% του 1990), που το 2013 ποσοστό </w:t>
      </w:r>
      <w:r w:rsidRPr="00903EEA">
        <w:rPr>
          <w:rFonts w:ascii="Calibri" w:eastAsia="Times New Roman" w:hAnsi="Calibri" w:cs="Times New Roman"/>
          <w:sz w:val="24"/>
          <w:szCs w:val="24"/>
        </w:rPr>
        <w:t>μειώθηκε στο 7,71%. Αντίθετα, ο τομέας των υπηρεσιών συγκέντρωσε το 2013 ποσοστό 48,88% του περιφερειακού προϊόντος (αισθητά μικρότερο από εκείνο του 2001, που ήταν</w:t>
      </w:r>
      <w:r w:rsidRPr="00903EEA">
        <w:rPr>
          <w:rFonts w:ascii="Calibri" w:eastAsia="Times New Roman" w:hAnsi="Calibri" w:cs="Arial"/>
          <w:sz w:val="24"/>
          <w:szCs w:val="24"/>
        </w:rPr>
        <w:t xml:space="preserve"> </w:t>
      </w:r>
      <w:r w:rsidRPr="00903EEA">
        <w:rPr>
          <w:rFonts w:ascii="Calibri" w:eastAsia="Times New Roman" w:hAnsi="Calibri" w:cs="Times New Roman"/>
          <w:sz w:val="24"/>
          <w:szCs w:val="24"/>
        </w:rPr>
        <w:t>59,20</w:t>
      </w:r>
      <w:r w:rsidRPr="00165339">
        <w:rPr>
          <w:rFonts w:ascii="Calibri" w:eastAsia="Times New Roman" w:hAnsi="Calibri" w:cs="Times New Roman"/>
          <w:sz w:val="24"/>
          <w:szCs w:val="24"/>
        </w:rPr>
        <w:t>%). Το 2013, στην Περιφέρεια παρήχθη το 9,06% της αγροτικής παραγωγής της Χώρας (ελαφρά μειωμένο έναντι αντιστοίχου ποσοστού 10,80% του 2001).</w:t>
      </w:r>
    </w:p>
    <w:p w:rsidR="000E5EAC" w:rsidRDefault="000E5EAC" w:rsidP="00165339">
      <w:pPr>
        <w:spacing w:after="0" w:line="288" w:lineRule="auto"/>
        <w:jc w:val="both"/>
        <w:rPr>
          <w:rFonts w:ascii="Calibri" w:eastAsia="Times New Roman" w:hAnsi="Calibri" w:cs="Times New Roman"/>
          <w:sz w:val="24"/>
          <w:szCs w:val="24"/>
        </w:rPr>
      </w:pPr>
    </w:p>
    <w:p w:rsidR="00CE4F34" w:rsidRPr="00664DF3" w:rsidRDefault="009333AB" w:rsidP="00133754">
      <w:pPr>
        <w:pStyle w:val="2"/>
        <w:numPr>
          <w:ilvl w:val="1"/>
          <w:numId w:val="16"/>
        </w:numPr>
        <w:rPr>
          <w:rFonts w:asciiTheme="minorHAnsi" w:hAnsiTheme="minorHAnsi"/>
          <w:sz w:val="24"/>
          <w:lang w:val="el-GR"/>
        </w:rPr>
      </w:pPr>
      <w:bookmarkStart w:id="39" w:name="_Toc456751209"/>
      <w:r>
        <w:rPr>
          <w:rFonts w:asciiTheme="minorHAnsi" w:hAnsiTheme="minorHAnsi"/>
          <w:sz w:val="24"/>
          <w:lang w:val="el-GR"/>
        </w:rPr>
        <w:t>Ανάλυση των αναπτυξιακών Αναγκών και του δυναμικου της περιοχησ παρεμβασησ</w:t>
      </w:r>
      <w:bookmarkEnd w:id="39"/>
      <w:r w:rsidR="00616883">
        <w:rPr>
          <w:rFonts w:asciiTheme="minorHAnsi" w:hAnsiTheme="minorHAnsi"/>
          <w:sz w:val="24"/>
          <w:lang w:val="el-GR"/>
        </w:rPr>
        <w:t xml:space="preserve"> </w:t>
      </w:r>
    </w:p>
    <w:p w:rsidR="00003EEE" w:rsidRPr="003D5839" w:rsidRDefault="00616883" w:rsidP="00133754">
      <w:pPr>
        <w:pStyle w:val="3"/>
        <w:numPr>
          <w:ilvl w:val="2"/>
          <w:numId w:val="16"/>
        </w:numPr>
        <w:rPr>
          <w:rFonts w:asciiTheme="minorHAnsi" w:hAnsiTheme="minorHAnsi"/>
          <w:sz w:val="24"/>
        </w:rPr>
      </w:pPr>
      <w:bookmarkStart w:id="40" w:name="_Toc207182418"/>
      <w:bookmarkStart w:id="41" w:name="_Toc208220721"/>
      <w:bookmarkStart w:id="42" w:name="_Toc456751210"/>
      <w:r>
        <w:rPr>
          <w:rFonts w:asciiTheme="minorHAnsi" w:hAnsiTheme="minorHAnsi"/>
          <w:sz w:val="24"/>
        </w:rPr>
        <w:t>Φυσικό Περιβάλλον</w:t>
      </w:r>
      <w:bookmarkEnd w:id="40"/>
      <w:bookmarkEnd w:id="41"/>
      <w:bookmarkEnd w:id="42"/>
    </w:p>
    <w:p w:rsidR="00003EEE" w:rsidRPr="00616883" w:rsidRDefault="00616883" w:rsidP="0058313F">
      <w:pPr>
        <w:pStyle w:val="4"/>
        <w:numPr>
          <w:ilvl w:val="3"/>
          <w:numId w:val="8"/>
        </w:numPr>
        <w:rPr>
          <w:rFonts w:asciiTheme="minorHAnsi" w:hAnsiTheme="minorHAnsi"/>
          <w:sz w:val="24"/>
        </w:rPr>
      </w:pPr>
      <w:r w:rsidRPr="00616883">
        <w:rPr>
          <w:rFonts w:asciiTheme="minorHAnsi" w:hAnsiTheme="minorHAnsi"/>
          <w:sz w:val="24"/>
          <w:lang w:val="el-GR"/>
        </w:rPr>
        <w:t xml:space="preserve">βΑΣΙΚΑ ΧΑΡΑΚΤΗΡΙΣΤΙΚΑ </w:t>
      </w:r>
    </w:p>
    <w:p w:rsidR="001B25A2" w:rsidRPr="000209F8" w:rsidRDefault="00165339" w:rsidP="000209F8">
      <w:pPr>
        <w:pStyle w:val="aa"/>
        <w:numPr>
          <w:ilvl w:val="4"/>
          <w:numId w:val="8"/>
        </w:numPr>
        <w:spacing w:line="288" w:lineRule="auto"/>
        <w:jc w:val="both"/>
        <w:rPr>
          <w:rFonts w:ascii="Calibri" w:hAnsi="Calibri"/>
          <w:b/>
        </w:rPr>
      </w:pPr>
      <w:r w:rsidRPr="000209F8">
        <w:rPr>
          <w:rFonts w:ascii="Calibri" w:hAnsi="Calibri"/>
          <w:b/>
        </w:rPr>
        <w:t>Ανάγλυφο</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 xml:space="preserve">H προτεινόμενη περιοχή εφαρμογής καταλαμβάνει το βόρειο-βορειοανατολικό τμήμα της Περιφέρειας Πελοποννήσου. Προς Δυσμάς περιβάλλεται από τα όρη Ερύμανθο (κορυφή Ολονός 2224 μ.), Φολόη (789 μ.), Μίνθη (Άλβαινα 1342 μ.), Κωτίλιον </w:t>
      </w:r>
      <w:r w:rsidRPr="00165339">
        <w:rPr>
          <w:rFonts w:ascii="Calibri" w:eastAsia="Times New Roman" w:hAnsi="Calibri" w:cs="Times New Roman"/>
          <w:sz w:val="24"/>
          <w:szCs w:val="24"/>
        </w:rPr>
        <w:lastRenderedPageBreak/>
        <w:t xml:space="preserve">(1240μ.), Λύκαιον (Λιαφόρτι 1419 μ.) και Νόμια (των οποίων η κορυφή Τετράγιον έχει υψόμετρο 1388 μέτρα). Τα όρη αυτά αποτελούν την συνέχεια των Ελληνίδων οροσειρών, οι οποίες καταλήγουν στο ακρωτήριο Ακρίτα. Προς ανατολάς των οροσειρών αυτών υψώνονται δύο ογκώδη όρη, που αποτελούν και το βόρειο σύνορο της περιοχής: Αροάνια ή Χελμός (2340 μ.) και Κυλλήνη ή Ζήρια (2376 μ.). Από τα όρη αυτά και σε μήκος 65 χιλιομέτρων Νότια εκτείνονται οροσειρές, που περικλείουν σειρά λεκανών με διάφορα μεγέθη και υψόμετρο 600- 700 μ. Από τα Αροάνια εκτείνεται δυτική οροσειρά, της οποίας κύρια όρη και κορυφές είναι η Πεντέλεια η Τουρτουβάνα (2112 μ.), η Τριανταφυλλιά (2100 μ.), η Όρυξις η Σαϊτάς (1812 μ.), ο Κνάναλος η Καστανιά (1248 μ.), η Οστρακίνα η Άγιος Ηλίας (1980 μ.)  το Μαίναλον (Αϊντίνι, 1981 μ.) και το Θαυμάσιον Όρος. Προς Νότον των νοτίων προβούνων του Μαινάλου ευρίσκεται η δίοδος του Καλογεροβουνίου (Καλογερικό, 808 μ.), από την οποία διέρχονται ο δρόμος και η σιδηροδρομική γραμμή Τρίπολης- Καλαμάτας. Νότια της διόδου αυτής εκτείνεται το οροπέδιο της Ασέας (Φραγκόβρυση, 655 μ.), από το οποίο, ( όπως και  από νοτιότερη δίοδο), τόσο ο αμαξιτός δρόμος, όσο και ο σιδηρόδρομος, κατέρχονται προς το λεκανοπέδιο της Μεγαλόπολης. Παράλληλα προς την σειρά των ορέων Τουρτουβάνας- Σαϊτά- Μαινάλου και  προς Ν. της Κυλλήνης εκτείνεται άλλη σειρά ορέων, τα λεγόμενα Αργολιδοαρκαδικά.Τα βορειότερα από αυτά, το Γερόντιον (Αϊλιάς, 1700 μ.), ο Παρνιάς και ο Ολίγυρτος (Σκίπεζα, 1935 μ.) υψώνονται μεταξύ της λεκάνης του Φενεού (προς Δυσμάς) και της Στυμφαλίας (προς Ανατολάς). Την τελευταία αυτή λεκάνη αποκλείει από Νότο το όρος Απέλαυρον (Μαύρες Κορυφές- 1700 μ.). Τα άλλα Αργολιδοαρκαδικά όρη είναι:Το Αρτεμίσιο (1771 μ.), το Τραχύ, διακρινόμενο στο Καρούμπαλο (1808 μ.) και στον Αρμενιά (1756 μ.), το Λύρκειον (Γούπατο, 1756 μ.), το Κρείον (Κτενιάς, 1599 μ.) και το Παρθένιον (Ροϊνό, 1215 μ.). Μεταξύ των ορέων Ολίγυρτου και Τραχέος σχηματίζεται η κλειστή κοιλάδα της Σκοτεινής, εκατέρωθεν δε του Παρθενίου οι κορυφογραμμές κατεβαίνουν σημαντικά και αφήνουν διόδους για την συγκοινωνία. Μεταξύ της Κυλλήνης, Τουρτουβάνας, Σαϊτά και της εγκάρσιας κορυφογραμμής, που συνδέει τον Σαιτά με τον Ολίγυρτο, περικλείεται η λεκάνη του Φενεού. Προς Νότον του Σαϊτά- Ολίγυρτου και μεταξύ των δύο παράλληλων σειρών ορέων, που προαναφέρθηκαν, εκτείνονται οι λεκάνες Χωτούσας, Μαντινείας και Τεγέας. Τα υπόλοιπα Αργολιδοκορινθιακά όρη έχουν διεύθυνση εκ Δυσμών προς Ανατολάς. Ανατολικά της κοιλάδας της Σκοτεινής εκτείνεται η οροσειρά Φαρμακά (1616 μ.), Μεγαλοβουνίου (1273 μ.), Κήλωσσας (Πολυφέγγι, 551 μ.) και Τρητού (Κακοβούνι η Κορακοβούνι), όπου η οροσειρά καταλήγει στην δίοδο των Δερβενακίων (318 μ.), από την οποία διέρχονται οι δρόμοι (αμαξιτός και σιδηρόδρομος) από την Κόρινθο προς την πεδιάδα του Άργους. Βόρεια του Μεγαλοβουνιού και της Κήλωσσας εκτείνεται το κλειστό οροπέδιο του Φλιούντος (Φλιάσιον πεδίον, 300μ.- σημερινή Νεμέα), τα νερά του οποίου καταλήγουν στον Κορινθιακό Κόλπο, αφού διασχίσουν δια του ποταμού Ασωπού τα βορειότερα όρη. Από αυτά αξιολογώτερα είναι το Τρικάρανον (Άγιος Λιάς, 737 μ.) και Απέσας (Φουκάς, 872 μ.). Στα όρια Κορινθίας Αργολίδας υπάρχει το βουνό Νυφίτσα και Ο τρητός, που διαμορφώνουν τα «περάσματα» Αγιονορίου και Δερβενακίων. Βορειοανατολικά της Κυλλήνης, όπου το όρος αυτό ταπεινώνεται βαθμιδωτά προς τον Κορινθιακό Κόλπο, </w:t>
      </w:r>
      <w:r w:rsidRPr="00165339">
        <w:rPr>
          <w:rFonts w:ascii="Calibri" w:eastAsia="Times New Roman" w:hAnsi="Calibri" w:cs="Times New Roman"/>
          <w:sz w:val="24"/>
          <w:szCs w:val="24"/>
        </w:rPr>
        <w:lastRenderedPageBreak/>
        <w:t>κείνται τα όρη Χελυδορέα (Μαύρο Όρος-Σαραντάπηχο 1757 μ.), Ευρωστίνα (1208 μ.) και Πιτσαδέικο Βουνό (Σωτήρα, 1176 μ.), τα οποία χωρίζονται μεταξύ τους με βαθειές χαράδρες και αποτελούν τα Ανατολικά όρια της περιγραφόμενης περιοχής. Αξιόλογα οροπέδια είναι εκείνα της Τρίπολης και Μεγαλόπολης.</w:t>
      </w:r>
      <w:r w:rsidR="00DE2141">
        <w:rPr>
          <w:rFonts w:ascii="Calibri" w:eastAsia="Times New Roman" w:hAnsi="Calibri" w:cs="Times New Roman"/>
          <w:sz w:val="24"/>
          <w:szCs w:val="24"/>
        </w:rPr>
        <w:t xml:space="preserve"> </w:t>
      </w:r>
      <w:r w:rsidRPr="00165339">
        <w:rPr>
          <w:rFonts w:ascii="Calibri" w:eastAsia="Times New Roman" w:hAnsi="Calibri" w:cs="Times New Roman"/>
          <w:sz w:val="24"/>
          <w:szCs w:val="24"/>
        </w:rPr>
        <w:t xml:space="preserve">Το ανάγλυφο της περιοχής συμπληρώνουν η </w:t>
      </w:r>
      <w:hyperlink r:id="rId18" w:tooltip="Οροσειρά" w:history="1">
        <w:r w:rsidRPr="00165339">
          <w:rPr>
            <w:rFonts w:ascii="Calibri" w:eastAsia="Times New Roman" w:hAnsi="Calibri" w:cs="Times New Roman"/>
            <w:sz w:val="24"/>
            <w:szCs w:val="24"/>
          </w:rPr>
          <w:t>οροσειρά</w:t>
        </w:r>
      </w:hyperlink>
      <w:r w:rsidRPr="00165339">
        <w:rPr>
          <w:rFonts w:ascii="Calibri" w:eastAsia="Times New Roman" w:hAnsi="Calibri" w:cs="Times New Roman"/>
          <w:sz w:val="24"/>
          <w:szCs w:val="24"/>
        </w:rPr>
        <w:t xml:space="preserve"> των Γερανείων που καταλαμβάνει το ανατολικότερο τμήμα του νομού </w:t>
      </w:r>
      <w:hyperlink r:id="rId19" w:tooltip="Νομός Κορινθίας" w:history="1">
        <w:r w:rsidRPr="00165339">
          <w:rPr>
            <w:rFonts w:ascii="Calibri" w:eastAsia="Times New Roman" w:hAnsi="Calibri" w:cs="Times New Roman"/>
            <w:sz w:val="24"/>
            <w:szCs w:val="24"/>
          </w:rPr>
          <w:t>Κορινθίας</w:t>
        </w:r>
      </w:hyperlink>
      <w:r w:rsidRPr="00165339">
        <w:rPr>
          <w:rFonts w:ascii="Calibri" w:eastAsia="Times New Roman" w:hAnsi="Calibri" w:cs="Times New Roman"/>
          <w:sz w:val="24"/>
          <w:szCs w:val="24"/>
        </w:rPr>
        <w:t xml:space="preserve"> και φτάνει μέχρι τα όρια της </w:t>
      </w:r>
      <w:hyperlink r:id="rId20" w:tooltip="Νομαρχία Δυτικής Αττικής" w:history="1">
        <w:r w:rsidRPr="00165339">
          <w:rPr>
            <w:rFonts w:ascii="Calibri" w:eastAsia="Times New Roman" w:hAnsi="Calibri" w:cs="Times New Roman"/>
            <w:sz w:val="24"/>
            <w:szCs w:val="24"/>
          </w:rPr>
          <w:t>Δυτικής Αττικής</w:t>
        </w:r>
      </w:hyperlink>
      <w:r w:rsidRPr="00165339">
        <w:rPr>
          <w:rFonts w:ascii="Calibri" w:eastAsia="Times New Roman" w:hAnsi="Calibri" w:cs="Times New Roman"/>
          <w:sz w:val="24"/>
          <w:szCs w:val="24"/>
        </w:rPr>
        <w:t>, με ψηλότερη κορυφή το Μακρυπλάγι (1369 μ.), τα βουνά Τραπεζώνα (1.139 μ.), Αγγελόκαστρο (1.080 μ.) στα ΒΑ κα ιτα Όνεια όρη  ή βουνά της Ξυλοκέριζας, νότια της Κορίνθου, που σχηματίζουν μια κορυφογραμμή που εκτεινόμενη από το χωριό Σολωμός μέχρι τα Λουτρά Ωραίας Ελένης στις ακτές του Σαρωνικού, με κυριότερες κορυφές τον Προφήτη Ηλία (581μ) και το Οξύ (562μ).</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Σημαντικά και με μεγάλο περιβαλλοντικό και αισθητικό ενδιαφέρον είναι τα διάσπαρτα στην περιοχή φαράγγια, όπως Γκούρα Ηραίας, Γρανίτσα- Ντρούλα Βυτίνας, Ρεντζέλα Κλείτορος, Ξηροκαρύταινας, Ροεινού, Φαλάνθου, Μυλάονα, Τουθόα, Κλειβωκά Τροπαίων-Κοντοβάζαινας, Περιστεριώνα Ξανθοχωρίου στην Κορινθία και ποταμού Λούσιου στην Αρκαδία.</w:t>
      </w:r>
    </w:p>
    <w:p w:rsid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Η περιοχή συγκεντρώνει επίσης και μεγάλο αριθμό ενδιαφερόντων και αξιοποιήσιμων σπηλαίων, όπως τα σπήλαια Καπαρελίου και Κεφαλόβρυσου στην Αργολίδα, Κάψια, Καμενίτσας (νεολιθικό), Γκούρα Ηραίας, Ξηροκαρύταινας, Πανός και Ροεινού στην Αρκαδία, Σοπωλίου Ευρωστίνης και Ερμή Κυλλήνης στην Κορινθία.</w:t>
      </w:r>
    </w:p>
    <w:p w:rsidR="00F249DB" w:rsidRDefault="00F249DB" w:rsidP="00165339">
      <w:pPr>
        <w:spacing w:after="0" w:line="288" w:lineRule="auto"/>
        <w:jc w:val="both"/>
        <w:rPr>
          <w:rFonts w:ascii="Calibri" w:eastAsia="Times New Roman" w:hAnsi="Calibri" w:cs="Times New Roman"/>
          <w:sz w:val="24"/>
          <w:szCs w:val="24"/>
        </w:rPr>
      </w:pPr>
    </w:p>
    <w:p w:rsidR="00B82F5A" w:rsidRPr="00B82F5A" w:rsidRDefault="000209F8" w:rsidP="000209F8">
      <w:pPr>
        <w:pStyle w:val="aa"/>
        <w:numPr>
          <w:ilvl w:val="3"/>
          <w:numId w:val="8"/>
        </w:numPr>
        <w:spacing w:line="288" w:lineRule="auto"/>
        <w:jc w:val="both"/>
        <w:rPr>
          <w:rFonts w:ascii="Calibri" w:hAnsi="Calibri"/>
          <w:b/>
        </w:rPr>
      </w:pPr>
      <w:r>
        <w:rPr>
          <w:rFonts w:ascii="Calibri" w:hAnsi="Calibri"/>
          <w:b/>
        </w:rPr>
        <w:t>Κ</w:t>
      </w:r>
      <w:r w:rsidR="00B82F5A">
        <w:rPr>
          <w:rFonts w:ascii="Calibri" w:hAnsi="Calibri"/>
          <w:b/>
        </w:rPr>
        <w:t>λιματολογικές Συνθήκες</w:t>
      </w:r>
    </w:p>
    <w:p w:rsidR="00165339" w:rsidRPr="00FC6CAA"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 xml:space="preserve">Το κλίμα της περιοχής είναι μεσογειακό έως ηπειρωτικό, με χιονοπτώσεις τον χειμώνα και μεγάλο ύψος βροχοπτώσεων. Σύμφωνα με την κλιματολογική διαίρεση της Ελλάδας με βάση την αποτελεσματικότητα της βροχής, το μεν μεγαλύτερο τμήμα της περιοχής έχει κλίμα υγρό, με εστίες στο κεντρικό κυρίως τμήμα του Νομού Αρκαδίας χαρακτηριζόμενες ως λίαν υγρές, το δε </w:t>
      </w:r>
      <w:r w:rsidRPr="00FC6CAA">
        <w:rPr>
          <w:rFonts w:ascii="Calibri" w:eastAsia="Times New Roman" w:hAnsi="Calibri" w:cs="Times New Roman"/>
          <w:sz w:val="24"/>
          <w:szCs w:val="24"/>
        </w:rPr>
        <w:t>ανατολικό τμήμα (περιοχές Λυρκείας Αργολίδας και Νεμέας Κορινθίας) έχει κλίμα ημίυγρο. (Βλ. Χάρτη 1).</w:t>
      </w:r>
    </w:p>
    <w:p w:rsidR="00165339" w:rsidRPr="00FC6CAA" w:rsidRDefault="00165339" w:rsidP="00165339">
      <w:pPr>
        <w:spacing w:after="0" w:line="288" w:lineRule="auto"/>
        <w:jc w:val="both"/>
        <w:rPr>
          <w:rFonts w:ascii="Calibri" w:eastAsia="Times New Roman" w:hAnsi="Calibri" w:cs="Times New Roman"/>
          <w:sz w:val="24"/>
          <w:szCs w:val="24"/>
        </w:rPr>
      </w:pPr>
      <w:r w:rsidRPr="00FC6CAA">
        <w:rPr>
          <w:rFonts w:ascii="Calibri" w:eastAsia="Times New Roman" w:hAnsi="Calibri" w:cs="Times New Roman"/>
          <w:sz w:val="24"/>
          <w:szCs w:val="24"/>
        </w:rPr>
        <w:t>Στην Αργολίδα και Κορινθία το κλίμα, ως χερσαίο μεσογειακό, είναι πιο ήπιο και χαρακτηρίζεται από παρατεταμένο καλοκαίρι με υψηλές θερμοκρασίες και ανομβρία. Ο χειμώνας είναι σχετικά βροχερός και την αρχή της άνοιξης παρουσιάζεται (ιδιαίτερα στην περιοχή της Νεμέας) το φαινόμενο καταστροφικών παγετών, λόγω αναστροφής της θερμοκρασίας κατά τις πρωινές ώρες των ηλιόλουστων ημερών.</w:t>
      </w:r>
    </w:p>
    <w:p w:rsidR="00165339" w:rsidRPr="00FC6CAA" w:rsidRDefault="00165339" w:rsidP="00165339">
      <w:pPr>
        <w:spacing w:after="0" w:line="288" w:lineRule="auto"/>
        <w:jc w:val="both"/>
        <w:rPr>
          <w:rFonts w:ascii="Calibri" w:eastAsia="Times New Roman" w:hAnsi="Calibri" w:cs="Times New Roman"/>
          <w:sz w:val="24"/>
          <w:szCs w:val="24"/>
        </w:rPr>
      </w:pPr>
      <w:r w:rsidRPr="00FC6CAA">
        <w:rPr>
          <w:rFonts w:ascii="Calibri" w:eastAsia="Times New Roman" w:hAnsi="Calibri" w:cs="Times New Roman"/>
          <w:sz w:val="24"/>
          <w:szCs w:val="24"/>
        </w:rPr>
        <w:t>Στην Αρκαδία το κλίμα είναι περισσότερο ηπειρωτικό με ιδιαίτερα χαμηλές θερμοκρασίες τον χειμώνα, έτσι ώστε να θεωρείται ως το ψυχρότερο της Πελοποννήσου.</w:t>
      </w:r>
    </w:p>
    <w:p w:rsidR="00165339" w:rsidRPr="00165339" w:rsidRDefault="00165339" w:rsidP="00165339">
      <w:pPr>
        <w:spacing w:after="0" w:line="288" w:lineRule="auto"/>
        <w:jc w:val="both"/>
        <w:rPr>
          <w:rFonts w:ascii="Calibri" w:eastAsia="Times New Roman" w:hAnsi="Calibri" w:cs="Times New Roman"/>
          <w:sz w:val="24"/>
          <w:szCs w:val="24"/>
        </w:rPr>
      </w:pPr>
      <w:r w:rsidRPr="00FC6CAA">
        <w:rPr>
          <w:rFonts w:ascii="Calibri" w:eastAsia="Times New Roman" w:hAnsi="Calibri" w:cs="Times New Roman"/>
          <w:sz w:val="24"/>
          <w:szCs w:val="24"/>
        </w:rPr>
        <w:t>Η μέση ετήσια θερμοκρασία της περιοχής κυμαίνεται μεταξύ 18 και 19 βαθμών της κλίμακας Κελσίου, (</w:t>
      </w:r>
      <w:r w:rsidRPr="0007671A">
        <w:rPr>
          <w:rFonts w:ascii="Calibri" w:eastAsia="Times New Roman" w:hAnsi="Calibri" w:cs="Times New Roman"/>
          <w:sz w:val="24"/>
          <w:szCs w:val="24"/>
        </w:rPr>
        <w:t xml:space="preserve">Χάρτης </w:t>
      </w:r>
      <w:r w:rsidR="00514BC3" w:rsidRPr="0007671A">
        <w:rPr>
          <w:rFonts w:ascii="Calibri" w:eastAsia="Times New Roman" w:hAnsi="Calibri" w:cs="Times New Roman"/>
          <w:sz w:val="24"/>
          <w:szCs w:val="24"/>
        </w:rPr>
        <w:t>4</w:t>
      </w:r>
      <w:r w:rsidRPr="0007671A">
        <w:rPr>
          <w:rFonts w:ascii="Calibri" w:eastAsia="Times New Roman" w:hAnsi="Calibri" w:cs="Times New Roman"/>
          <w:sz w:val="24"/>
          <w:szCs w:val="24"/>
        </w:rPr>
        <w:t>) η δε</w:t>
      </w:r>
      <w:r w:rsidRPr="00FC6CAA">
        <w:rPr>
          <w:rFonts w:ascii="Calibri" w:eastAsia="Times New Roman" w:hAnsi="Calibri" w:cs="Times New Roman"/>
          <w:sz w:val="24"/>
          <w:szCs w:val="24"/>
        </w:rPr>
        <w:t xml:space="preserve"> μέση ετήσια σχετική υγρασία κυμαίνεται μεταξύ 65% και 68%. Η ετήσια ηλιοφάνεια θεωρείται από τις μεγαλύτερες στην Ελλάδα (Χάρτης 3). Στον Χάρτη 4 φαίνεται η μέση ετήσια διανομή της βροχής στην</w:t>
      </w:r>
      <w:r w:rsidRPr="00165339">
        <w:rPr>
          <w:rFonts w:ascii="Calibri" w:eastAsia="Times New Roman" w:hAnsi="Calibri" w:cs="Times New Roman"/>
          <w:sz w:val="24"/>
          <w:szCs w:val="24"/>
        </w:rPr>
        <w:t xml:space="preserve"> περιοχή.</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 xml:space="preserve">Πολλοί μελετητές (Hehn, Heldreich, Neumann, Partch, Philippson, Αιγινήτης, Μαριολόπουλος κ.α.) διατείνονται ότι από τους αρχαίους χρόνους μέχρι σήμερα και </w:t>
      </w:r>
      <w:r w:rsidRPr="00165339">
        <w:rPr>
          <w:rFonts w:ascii="Calibri" w:eastAsia="Times New Roman" w:hAnsi="Calibri" w:cs="Times New Roman"/>
          <w:sz w:val="24"/>
          <w:szCs w:val="24"/>
        </w:rPr>
        <w:lastRenderedPageBreak/>
        <w:t>σε γενικές γραμμές το κλίμα έχει διατηρηθεί σταθερό. Έτσι, από κλιματολογική τουλάχιστον άποψη, το κλασσικό τοπίο της περιοχής παραμένει αναλλοίωτο.</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Οι κάτοικοι της περιοχής και ιδιαίτερα της Αρκαδίας (μεγάλο τμήμα της περιοχής ανήκε στην Αρχαία Αρκαδία) από τους αρχαίους χρόνους διακρίνονταν για την σωματική και πνευματική τους υγεία, την γενναιότητα και την φιλοπατρία τους.</w:t>
      </w:r>
    </w:p>
    <w:p w:rsidR="00F249DB"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 xml:space="preserve">Μεταναστεύοντας σε άλλα μέρη της Ελλάδας η στο εξωτερικό ξεχώριζαν πάντοτε για την ευφυΐα και την απαράμιλλη δραστηριότητά τους. Εξ άλλου, λόγω των φυσικών καλλονών της χώρας, της αγνότητας των ηθών, της ειδυλλιακής ποιμενικής ζωής των κατοίκων της, της λιτότητας και της απλότητάς τους, η λέξη Αρκαδία μέχρι και σήμερα σημαίνει διεθνώς την ονειρώδη χώρα, όπου βασιλεύει η ευτυχία, η χαρά και η αγαθότητα. Παροιμιώδης άλλωστε παραμένει η φράση «et in Arcadia ego», σαν ευχή και επιλογή της Αρκαδίας ως ιδέας και μοναδικού τρόπου ζωής, που αποτυπώνεται σε δυτικά γραπτά κείμενα της Αναγέννησης. </w:t>
      </w:r>
    </w:p>
    <w:p w:rsid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 xml:space="preserve"> </w:t>
      </w:r>
    </w:p>
    <w:p w:rsidR="00165339" w:rsidRDefault="00003EEE" w:rsidP="00700BA5">
      <w:pPr>
        <w:pStyle w:val="aa"/>
        <w:numPr>
          <w:ilvl w:val="3"/>
          <w:numId w:val="8"/>
        </w:numPr>
        <w:spacing w:line="288" w:lineRule="auto"/>
        <w:jc w:val="both"/>
        <w:rPr>
          <w:rFonts w:ascii="Calibri" w:hAnsi="Calibri"/>
          <w:b/>
        </w:rPr>
      </w:pPr>
      <w:r w:rsidRPr="00B82F5A">
        <w:rPr>
          <w:rFonts w:ascii="Calibri" w:hAnsi="Calibri"/>
          <w:b/>
        </w:rPr>
        <w:t>Γεωμορφολογία- Έδαφος –Υπέδαφος- Ορυκτός Πλούτος</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Από γεωλογική άποψη η Πελοπόννησος διαιρείται σε τέσσερις ορεινές ζώνες:</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Α) Στην ζώνη Κεντρικής Πελοποννήσου η υποζώνη Τριπόλεως</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Β) Στην ζώνη Ανατολικής Πελοποννήσου</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Γ) Στην ζώνη Ολονού (Ερυμάνθου)- Πίνδου και</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Δ) Στην Αδριατικοϊόνια ζώνη.</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Το μεγαλύτερο μέρος της περιοχής αναφοράς ευρίσκεται στην ζώνη Κεντρικής Πελοποννήσου, η οποία εισχωρεί σαν «γλώσσα» ανάμεσα στις ζώνες Ολονού- Πίνδου (προς Δυσμάς της) και Ανατολικής Πελοποννήσου (προς Ανατολάς της).</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Η ζώνη Κεντρικής Πελοποννήσου αποτελείται από κρυσταλλοσχιστώδη πετρώματα, κυρίως μέλανες, υποπράσινους η ερυθρωπούς αργιλικούς μαρμαρυγιακούς σχιστόλιθους και μάρμαρα, γνωστά σαν «ασβεστόλιθοι Τριπόλεως». Πάνω από αυτούς υπάρχουν πετρώματα ηωκαινικού- ολιγοκαινικού φλύσχη, που καλύπτονται από μεσοζωικά πετρώματα (όρος Αρτεμίσιον). Στην Μεγαλόπολη συναντώνται και νεογενή πετρώματα με απολιθώματα θηλαστικών. Συναντώνται επίσης (όπως και στο υψίπεδο της Τρίπολης) τεταρτογενή και ολόκαινα προσχώματα.</w:t>
      </w:r>
    </w:p>
    <w:p w:rsidR="00165339" w:rsidRPr="0007671A"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 xml:space="preserve">Στο υπόλοιπο τμήμα της περιοχής αναφοράς (κατά μήκος του Ανατολικού της ορίου), που ανήκει στην ζώνη Ανατολικής Πελοποννήσου, απαντώνται μόνο νεογενή πετρώματα του καινοζωικού αιώνα (μάργες και κροκαλοπαγή) καθώς και τεταρτογενή πετρώματα και προσχώματα και ακολουθούν </w:t>
      </w:r>
      <w:r w:rsidRPr="0050211A">
        <w:rPr>
          <w:rFonts w:ascii="Calibri" w:eastAsia="Times New Roman" w:hAnsi="Calibri" w:cs="Times New Roman"/>
          <w:sz w:val="24"/>
          <w:szCs w:val="24"/>
        </w:rPr>
        <w:t>στρώματα ασβεστόλιθων, μέχρι και ανωτέρας κρητιδικής υποδιαπλάσεως (βαθμιδωτή χώρα Φλιούντος (Νεμέας)- Σικυωνίας). Στο Πιτσαδέϊκο Βουνό συναντώνται πετρώματα του μεσοζωικού, ασβεστόλιθοι και σχιστόλιθοι- κερατόλιθοι (</w:t>
      </w:r>
      <w:r w:rsidR="00D702AC" w:rsidRPr="0007671A">
        <w:rPr>
          <w:rFonts w:ascii="Calibri" w:eastAsia="Times New Roman" w:hAnsi="Calibri" w:cs="Times New Roman"/>
          <w:sz w:val="24"/>
          <w:szCs w:val="24"/>
        </w:rPr>
        <w:t>Χ</w:t>
      </w:r>
      <w:r w:rsidRPr="0007671A">
        <w:rPr>
          <w:rFonts w:ascii="Calibri" w:eastAsia="Times New Roman" w:hAnsi="Calibri" w:cs="Times New Roman"/>
          <w:sz w:val="24"/>
          <w:szCs w:val="24"/>
        </w:rPr>
        <w:t>άρτης 5).</w:t>
      </w:r>
    </w:p>
    <w:p w:rsidR="00165339" w:rsidRPr="00165339" w:rsidRDefault="00165339" w:rsidP="00165339">
      <w:pPr>
        <w:spacing w:after="0" w:line="288" w:lineRule="auto"/>
        <w:jc w:val="both"/>
        <w:rPr>
          <w:rFonts w:ascii="Calibri" w:eastAsia="Times New Roman" w:hAnsi="Calibri" w:cs="Times New Roman"/>
          <w:sz w:val="24"/>
          <w:szCs w:val="24"/>
        </w:rPr>
      </w:pPr>
      <w:r w:rsidRPr="0007671A">
        <w:rPr>
          <w:rFonts w:ascii="Calibri" w:eastAsia="Times New Roman" w:hAnsi="Calibri" w:cs="Times New Roman"/>
          <w:sz w:val="24"/>
          <w:szCs w:val="24"/>
        </w:rPr>
        <w:t>Εξορύξεις γίνονται, περιορισμένα πλέον, μόνο μαρμάρ</w:t>
      </w:r>
      <w:r w:rsidRPr="0050211A">
        <w:rPr>
          <w:rFonts w:ascii="Calibri" w:eastAsia="Times New Roman" w:hAnsi="Calibri" w:cs="Times New Roman"/>
          <w:sz w:val="24"/>
          <w:szCs w:val="24"/>
        </w:rPr>
        <w:t>ων ( στην περιοχή Βυτίνας Αρκαδίας) και πωρόλιθων ασβεστόλιθων που είναι διαδεδομένοι και αποτελούν σύνηθες και εύχρηστο οικοδομικό υλικό από την αρχαιότητα μέχρι σήμερα</w:t>
      </w:r>
      <w:r w:rsidRPr="00165339">
        <w:rPr>
          <w:rFonts w:ascii="Calibri" w:eastAsia="Times New Roman" w:hAnsi="Calibri" w:cs="Times New Roman"/>
          <w:sz w:val="24"/>
          <w:szCs w:val="24"/>
        </w:rPr>
        <w:t>. Στην περιοχή δε Γκρα, μεταξύ Σολωμού και Χιλιομοδίου Κορινθίας, λειτουργεί λατομείο αδρανών υλικών.</w:t>
      </w:r>
    </w:p>
    <w:p w:rsid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lastRenderedPageBreak/>
        <w:t>Από άποψη ορυκτού πλούτου η περιοχή δεν παρουσιάζει ιδιαίτερο ενδιαφέρον. Δεν υπάρχουν αξιόλογα μεταλλοφόρα κοιτάσματα (δεδομένου ότι τα εκρηξιγενή πετρώματα της περιοχής είναι ελάχιστα), ούτε κοιτάσματα λιθανθράκων, διότι ελλείπει τελείως η λιθανθρακοφόρος διάπλαση. Υπάρχουν μόνο οι λιγνίτες της Μεγαλόπολης, που σχηματίσθηκαν κατά το τεταρτογενές και την πλειστόκαινο εποχή, όταν οι μεγάλες βροχερές περίοδοι ευνόησαν την δημιουργία εκτεταμένων λιμνών και ελών και τον σχηματισμό εντός αυτών λιγνιτών από υδροχαρή και ελόβια φυτά (απολελιθωμένη χλωρίδα των λιγνιτοφόρων κοιτασμάτων της Μεγαλόπολης, των οποίων γίνεται ευρεία και συστηματική εξόρυξη και αξιοποίηση από την ΔΕΗ, για την παραγωγή ηλεκτρικής ενέργειας). Τέλος, στο Σουσάκι Λουτρακίου υποδεικνύεται θέση παλαιού ανενεργού ηφαιστείου.</w:t>
      </w:r>
    </w:p>
    <w:p w:rsidR="00F249DB" w:rsidRDefault="00F249DB" w:rsidP="00165339">
      <w:pPr>
        <w:spacing w:after="0" w:line="288" w:lineRule="auto"/>
        <w:jc w:val="both"/>
        <w:rPr>
          <w:rFonts w:ascii="Calibri" w:eastAsia="Times New Roman" w:hAnsi="Calibri" w:cs="Times New Roman"/>
          <w:sz w:val="24"/>
          <w:szCs w:val="24"/>
        </w:rPr>
      </w:pPr>
    </w:p>
    <w:p w:rsidR="00003EEE" w:rsidRDefault="00B82F5A" w:rsidP="002B5773">
      <w:pPr>
        <w:pStyle w:val="aa"/>
        <w:numPr>
          <w:ilvl w:val="3"/>
          <w:numId w:val="8"/>
        </w:numPr>
        <w:spacing w:line="288" w:lineRule="auto"/>
        <w:jc w:val="both"/>
        <w:rPr>
          <w:rFonts w:ascii="Calibri" w:hAnsi="Calibri"/>
          <w:b/>
        </w:rPr>
      </w:pPr>
      <w:r>
        <w:rPr>
          <w:rFonts w:ascii="Calibri" w:hAnsi="Calibri"/>
          <w:b/>
        </w:rPr>
        <w:t>Κ</w:t>
      </w:r>
      <w:r w:rsidR="00003EEE" w:rsidRPr="00B82F5A">
        <w:rPr>
          <w:rFonts w:ascii="Calibri" w:hAnsi="Calibri"/>
          <w:b/>
        </w:rPr>
        <w:t xml:space="preserve">ατολισθίσεις </w:t>
      </w:r>
    </w:p>
    <w:p w:rsid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Φαινόμενα κατολισθήσεων (περιορισμένης κλίμακας) έχουν παρατηρηθεί στις περιοχές Μεγαλόπολης Αρκαδίας (Μακρύσιο, Ανεμοδούρι, Εκκλησούλα) και ορεινής Δυτικής Κορινθίας (Άνω Τρίκαλα, Βρυσούλες, Μάννα, Κρυονέρι, Γοννούσα).</w:t>
      </w:r>
    </w:p>
    <w:p w:rsidR="00F249DB" w:rsidRDefault="00F249DB" w:rsidP="00165339">
      <w:pPr>
        <w:spacing w:after="0" w:line="288" w:lineRule="auto"/>
        <w:jc w:val="both"/>
        <w:rPr>
          <w:rFonts w:ascii="Calibri" w:eastAsia="Times New Roman" w:hAnsi="Calibri" w:cs="Times New Roman"/>
          <w:sz w:val="24"/>
          <w:szCs w:val="24"/>
        </w:rPr>
      </w:pPr>
    </w:p>
    <w:p w:rsidR="00165339" w:rsidRDefault="00003EEE" w:rsidP="002B5773">
      <w:pPr>
        <w:pStyle w:val="aa"/>
        <w:numPr>
          <w:ilvl w:val="3"/>
          <w:numId w:val="8"/>
        </w:numPr>
        <w:spacing w:line="288" w:lineRule="auto"/>
        <w:jc w:val="both"/>
        <w:rPr>
          <w:rFonts w:ascii="Calibri" w:hAnsi="Calibri"/>
          <w:b/>
        </w:rPr>
      </w:pPr>
      <w:r w:rsidRPr="00B82F5A">
        <w:rPr>
          <w:rFonts w:ascii="Calibri" w:hAnsi="Calibri"/>
          <w:b/>
        </w:rPr>
        <w:t>Σεισμικότητα</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Η Πελοπόννησος είναι μία από τις πλέον σεισμογενείς και σεισμόπληκτες περιοχές της χώρας μας. Αυτό συνάγεται από την πληθώρα σεισμών, που από την αρχαιότητα μέχρι σήμερα έχουν καταγραφεί, χωρίς να υπολογίζονται και αυτοί που ασφαλώς συνέβησαν και παραμένουν άγνωστοι. Οι περισσότεροι από αυτούς ήσαν καταστροφικοί, όπως της Ηλείας το 551 πΧ, κατά τον οποίο γκρεμίσθηκε ο ναός του Ολυμπίου Διός, της Σπάρτης (464 π Χ), του Κορινθιακού το 373 πΧ κατά τον οποίο εξαφανίσθηκαν οι πόλεις Βούρα και Ελίκη, της Σικυωνίας (227 π Χ), του Αιγίου (23 μΧ) της Κορίνθου το 79 μΧ. κλπ.</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Πολλοί είναι και οι σεισμοί που έγιναν στα μεταγενέστερα χρόνια μέχρι και σήμερα:</w:t>
      </w:r>
    </w:p>
    <w:p w:rsidR="00165339" w:rsidRPr="0050211A"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 xml:space="preserve">Στις περιοχές  Κορινθιακού Κόλπου (1858, 1910, 1928, 1953, 1954, 1931,1964 και 1981), Αιγίου (1748, 1817, 1861, 1909 και 1994), Πατρών (1714, 1785, 1805, 1821, 1947), Ηλείας (1820,1837, 1873, 1894, 1899, 1909, 1910, 1926, 1954, 1955 και πρόσφατα), Μεσσηνίας (1846, 1885, 1901, 1927, 1931, 1944, 1947, 1950, 1955, 1986 και 2000), Κεντρικής Αρκαδίας (1783 στην Στεμνίτσα, 1898 στην Μαντινεία, 1925 στα Μαζέικα), Μεγαλόπολης (1952), Λακωνίας (1842, 1867, 1949), Νεμέας (1876), και Αργολικού Κόλπου (1926, 1948, 1950, 1951 και 1952). Οι περιοχές αυτές είναι αυτόσειστες, υφίστανται δηλαδή δονήσεις από δικές τους εστίες και μπορούν να χαρακτηρισθούν σαν αυτοτελείς σεισμικές ζώνες. Παρ΄ όλα αυτά μπορούν να σεισθούν και από αλλοθιγενείς σεισμούς, δηλ. σεισμούς άλλων περιοχών. Σε όλες τις περιπτώσεις πρόκειται για τεκτονικούς σεισμούς που συνδέονται με τα μεγάλα γεωλογικά ρήγματα, που περιχαρακώνουν και διασχίζουν την Πελοπόννησο. Από τα σεισμογόνα ρήγματα της Πελοποννήσου πιο αξιόλογα είναι όσα έχουν γενική διεύθυνση </w:t>
      </w:r>
      <w:r w:rsidRPr="0050211A">
        <w:rPr>
          <w:rFonts w:ascii="Calibri" w:eastAsia="Times New Roman" w:hAnsi="Calibri" w:cs="Times New Roman"/>
          <w:sz w:val="24"/>
          <w:szCs w:val="24"/>
        </w:rPr>
        <w:t>ΒΔ- ΝΑ έως ΒΒΔ-ΝΝΑ.</w:t>
      </w:r>
    </w:p>
    <w:p w:rsidR="00165339" w:rsidRPr="00165339" w:rsidRDefault="00165339" w:rsidP="00165339">
      <w:pPr>
        <w:spacing w:after="0" w:line="288" w:lineRule="auto"/>
        <w:jc w:val="both"/>
        <w:rPr>
          <w:rFonts w:ascii="Calibri" w:eastAsia="Times New Roman" w:hAnsi="Calibri" w:cs="Times New Roman"/>
          <w:sz w:val="24"/>
          <w:szCs w:val="24"/>
        </w:rPr>
      </w:pPr>
      <w:r w:rsidRPr="0050211A">
        <w:rPr>
          <w:rFonts w:ascii="Calibri" w:eastAsia="Times New Roman" w:hAnsi="Calibri" w:cs="Times New Roman"/>
          <w:sz w:val="24"/>
          <w:szCs w:val="24"/>
        </w:rPr>
        <w:t xml:space="preserve">Όπως φαίνεται </w:t>
      </w:r>
      <w:r w:rsidRPr="0007671A">
        <w:rPr>
          <w:rFonts w:ascii="Calibri" w:eastAsia="Times New Roman" w:hAnsi="Calibri" w:cs="Times New Roman"/>
          <w:sz w:val="24"/>
          <w:szCs w:val="24"/>
        </w:rPr>
        <w:t xml:space="preserve">στον </w:t>
      </w:r>
      <w:r w:rsidR="005F700B" w:rsidRPr="0007671A">
        <w:rPr>
          <w:rFonts w:ascii="Calibri" w:eastAsia="Times New Roman" w:hAnsi="Calibri" w:cs="Times New Roman"/>
          <w:sz w:val="24"/>
          <w:szCs w:val="24"/>
        </w:rPr>
        <w:t>Χ</w:t>
      </w:r>
      <w:r w:rsidRPr="0007671A">
        <w:rPr>
          <w:rFonts w:ascii="Calibri" w:eastAsia="Times New Roman" w:hAnsi="Calibri" w:cs="Times New Roman"/>
          <w:sz w:val="24"/>
          <w:szCs w:val="24"/>
        </w:rPr>
        <w:t>άρτη 6 τα</w:t>
      </w:r>
      <w:r w:rsidRPr="0050211A">
        <w:rPr>
          <w:rFonts w:ascii="Calibri" w:eastAsia="Times New Roman" w:hAnsi="Calibri" w:cs="Times New Roman"/>
          <w:sz w:val="24"/>
          <w:szCs w:val="24"/>
        </w:rPr>
        <w:t xml:space="preserve"> ρήγματα</w:t>
      </w:r>
      <w:r w:rsidRPr="00165339">
        <w:rPr>
          <w:rFonts w:ascii="Calibri" w:eastAsia="Times New Roman" w:hAnsi="Calibri" w:cs="Times New Roman"/>
          <w:sz w:val="24"/>
          <w:szCs w:val="24"/>
        </w:rPr>
        <w:t xml:space="preserve"> αυτά επηρεάζουν την περίμετρο κυρίως της περιοχής αναφοράς, με κυριώτερα εκείνο του Αργολικού Κόλπου (που συνεχίζεται </w:t>
      </w:r>
      <w:r w:rsidRPr="00165339">
        <w:rPr>
          <w:rFonts w:ascii="Calibri" w:eastAsia="Times New Roman" w:hAnsi="Calibri" w:cs="Times New Roman"/>
          <w:sz w:val="24"/>
          <w:szCs w:val="24"/>
        </w:rPr>
        <w:lastRenderedPageBreak/>
        <w:t>προς Νεμέα- Στυμφαλία και διασταυρώνεται με ζώνη μικρότερων ρηγμάτων που περνούν από την ορεινή περιοχή Ξυλοκάστρου) και το άλλο που ακολουθεί τον ποταμό Αλφειό στην ΒΔ κατεύθυνση προς την Ηλεία και που συνεχίζει προς την περιοχή ανατολικά του Λάδωνα.</w:t>
      </w:r>
    </w:p>
    <w:p w:rsid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 xml:space="preserve"> Το πρόβλημα της σεισμικότητας της περιοχής και της Πελοποννήσου ευρύτερα είναι εντοπισμένο και από την Πολιτεία, η οποία έχει θεσπίσει την λήψη υποχρεωτικών μέτρων αντισεισμικής προστασίας και θωράκισης ιδιαίτερα των καινούργιων οικοδομών και  λοιπών τεχνικών έργων. Πέραν βεβαίως της αυστηρότητας της κείμενης νομοθεσίας και των ελέγχων που πραγματοποιεί η Πολιτεία κατά την έκδοση των πολεοδομικών αδειών ανέγερσης νέων κτιρίων η διαρρύθμισης και επισκευής παλαιών, είναι γεγονός  ότι η αναγκαιότητα αντισεισμικής θωράκισης των κατασκευών έχει γίνει πια συνείδηση των πολιτών, οι οποίοι δεν φείδονται δαπανών ώστε να την εξασφαλίσουν.</w:t>
      </w:r>
    </w:p>
    <w:p w:rsidR="00F249DB" w:rsidRDefault="00F249DB" w:rsidP="00165339">
      <w:pPr>
        <w:spacing w:after="0" w:line="288" w:lineRule="auto"/>
        <w:jc w:val="both"/>
        <w:rPr>
          <w:rFonts w:ascii="Calibri" w:eastAsia="Times New Roman" w:hAnsi="Calibri" w:cs="Times New Roman"/>
          <w:sz w:val="24"/>
          <w:szCs w:val="24"/>
        </w:rPr>
      </w:pPr>
    </w:p>
    <w:p w:rsidR="00165339" w:rsidRDefault="00003EEE" w:rsidP="002B5773">
      <w:pPr>
        <w:pStyle w:val="aa"/>
        <w:numPr>
          <w:ilvl w:val="3"/>
          <w:numId w:val="8"/>
        </w:numPr>
        <w:spacing w:line="288" w:lineRule="auto"/>
        <w:jc w:val="both"/>
        <w:rPr>
          <w:rFonts w:ascii="Calibri" w:hAnsi="Calibri"/>
          <w:b/>
        </w:rPr>
      </w:pPr>
      <w:r w:rsidRPr="00B82F5A">
        <w:rPr>
          <w:rFonts w:ascii="Calibri" w:hAnsi="Calibri"/>
          <w:b/>
        </w:rPr>
        <w:t>Υδατικό Δυναμικό</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Την περιοχή διατρέχουν πέντε ποταμοί: Ο Αλφειός, ο Λούσιος, ο Ελισσώνας, ο Λάδωνας και ο Ασωπός. Μικρότεροι ποταμοί είναι ο Ερύμανθος και ο Μυλάωντας στην Αρκαδία, ο Ίναχος στην Αργολίδα, ο Όλβιος στο Φενεό και ο Σύθας στο Ξυλόκαστρο. Υπάρχουν επίσης τρεις φυσικές λίμνες (Στυμφαλίας, Δασίου και Βουλιαγμένης Λουτρακίου) και δύο τεχνητές (λίμνη Δόξα Φενεού και Λίμνη Λάδωνα, που τροφοδοτεί εργοστάσιο παραγωγής ηλεκτρικού ρεύματος της ΔΕΗ).</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 xml:space="preserve"> Υδρολογικά η περιοχή συμπληρώνεται από σημαντικό αριθμό πηγών και κεφαλαριών καθώς και μικρών ποταμών-ρεμάτων μη συνεχούς ροής (πχ. Ζαπάντης στο Σουληνάρι Κορινθίας) η δε ύδρευση των περισσότερων οικιστικών μονάδων της περιοχής γίνεται κατά κανόνα με γεωτρήσεις. Οι περιοχές λουτρακίου και Στυμφαλίας διαθέτουν πηγαία πόσιμα νερά άριστης ποιότητας, τα οποία διατίθενται στο εμπόριο εμφιαλωμένα. Με το νερό της Στυμφαλίας υδροδοτείται ο Δήμος Κορινθίων.</w:t>
      </w:r>
    </w:p>
    <w:p w:rsidR="0009296D"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Ενδιαφέρουσα είναι η αναφορά στις υπόλοιπες (εκτός Στυμφαλίας) λίμνες:</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α) Λίμνη Δόξα Φενεού (Κορινθία)</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 xml:space="preserve">Πρόκειται για μικρή και γραφική τεχνητή λίμνη σε υψόμετρο περίπου 900 μ. και με περίμετρο περίπου 5 χλμ. Δημιουργήθηκε το 1996 με την κατασκευή μικρού φράγματος, για αρδευτικούς σκοπούς. Στο κέντρο της λίμνης Δόξα υπάρχει μία </w:t>
      </w:r>
      <w:hyperlink r:id="rId21" w:history="1">
        <w:r w:rsidRPr="00165339">
          <w:rPr>
            <w:rFonts w:ascii="Calibri" w:eastAsia="Times New Roman" w:hAnsi="Calibri" w:cs="Times New Roman"/>
            <w:sz w:val="24"/>
            <w:szCs w:val="24"/>
          </w:rPr>
          <w:t>στενή χερσόνησος</w:t>
        </w:r>
      </w:hyperlink>
      <w:r w:rsidRPr="00165339">
        <w:rPr>
          <w:rFonts w:ascii="Calibri" w:eastAsia="Times New Roman" w:hAnsi="Calibri" w:cs="Times New Roman"/>
          <w:sz w:val="24"/>
          <w:szCs w:val="24"/>
        </w:rPr>
        <w:t xml:space="preserve">, στην άκρη της οποίας ευρίσκεται το μικρό </w:t>
      </w:r>
      <w:hyperlink r:id="rId22" w:history="1">
        <w:r w:rsidRPr="00165339">
          <w:rPr>
            <w:rFonts w:ascii="Calibri" w:eastAsia="Times New Roman" w:hAnsi="Calibri" w:cs="Times New Roman"/>
            <w:sz w:val="24"/>
            <w:szCs w:val="24"/>
          </w:rPr>
          <w:t>εκκλησάκι του Αγ. Φανουρίου</w:t>
        </w:r>
      </w:hyperlink>
      <w:r w:rsidRPr="00165339">
        <w:rPr>
          <w:rFonts w:ascii="Calibri" w:eastAsia="Times New Roman" w:hAnsi="Calibri" w:cs="Times New Roman"/>
          <w:sz w:val="24"/>
          <w:szCs w:val="24"/>
        </w:rPr>
        <w:t>. Στην ίδια θέση υπήρχε η παλαιά μονή Αγίου Γεωργίου Φενεού που μεταφέρθηκε ψηλότερα στη σημερινή του θέση τον 17ο αιώνα, προς αποφυγή των πλημμυρών που ήσαν συνήθεις.  Τη λίμνη τροφοδοτεί σήμερα με νερό ο χείμαρρος Δόξας.</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β) Λίμνη Δασίου (Κορινθία)</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Ευρίσκεται στο οροπέδιο της Ζήρειας στην Κορινθία και σε υψόμετρο 1480 μ, τροφοδοτείται δε από τα νερά που ρέουν από τις γύρω κορυφές του Όρους Ζήρεια. Γύρω της έχει πολλά έλατα, ενώ όλη η περιοχή είναι κατάφυτη.</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γ) Λίμνη Βουλιαγμένης (Κορινθία)</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 xml:space="preserve">Η Λίμνη Βουλιαγμένη είναι </w:t>
      </w:r>
      <w:hyperlink r:id="rId23" w:tooltip="Λιμνοθάλασσα" w:history="1">
        <w:r w:rsidRPr="00165339">
          <w:rPr>
            <w:rFonts w:ascii="Calibri" w:eastAsia="Times New Roman" w:hAnsi="Calibri" w:cs="Times New Roman"/>
            <w:sz w:val="24"/>
            <w:szCs w:val="24"/>
          </w:rPr>
          <w:t>λιμνοθάλασσα</w:t>
        </w:r>
      </w:hyperlink>
      <w:r w:rsidRPr="00165339">
        <w:rPr>
          <w:rFonts w:ascii="Calibri" w:eastAsia="Times New Roman" w:hAnsi="Calibri" w:cs="Times New Roman"/>
          <w:sz w:val="24"/>
          <w:szCs w:val="24"/>
        </w:rPr>
        <w:t xml:space="preserve"> που βρίσκεται 16 χιλιόμετρα βορειοδυτικά του </w:t>
      </w:r>
      <w:hyperlink r:id="rId24" w:tooltip="Λουτράκι Κορινθίας" w:history="1">
        <w:r w:rsidRPr="00165339">
          <w:rPr>
            <w:rFonts w:ascii="Calibri" w:eastAsia="Times New Roman" w:hAnsi="Calibri" w:cs="Times New Roman"/>
            <w:sz w:val="24"/>
            <w:szCs w:val="24"/>
          </w:rPr>
          <w:t>Λουτρακίου</w:t>
        </w:r>
      </w:hyperlink>
      <w:r w:rsidRPr="00165339">
        <w:rPr>
          <w:rFonts w:ascii="Calibri" w:eastAsia="Times New Roman" w:hAnsi="Calibri" w:cs="Times New Roman"/>
          <w:sz w:val="24"/>
          <w:szCs w:val="24"/>
        </w:rPr>
        <w:t xml:space="preserve">, πολύ κοντά στην περιοχή του αρχαιολογικού χώρου του </w:t>
      </w:r>
      <w:hyperlink r:id="rId25" w:tooltip="Ηραίο (Κορινθία) (δεν έχει γραφτεί ακόμα)" w:history="1">
        <w:r w:rsidRPr="00165339">
          <w:rPr>
            <w:rFonts w:ascii="Calibri" w:eastAsia="Times New Roman" w:hAnsi="Calibri" w:cs="Times New Roman"/>
            <w:sz w:val="24"/>
            <w:szCs w:val="24"/>
          </w:rPr>
          <w:t>Ηραίου</w:t>
        </w:r>
      </w:hyperlink>
      <w:r w:rsidRPr="00165339">
        <w:rPr>
          <w:rFonts w:ascii="Calibri" w:eastAsia="Times New Roman" w:hAnsi="Calibri" w:cs="Times New Roman"/>
          <w:sz w:val="24"/>
          <w:szCs w:val="24"/>
        </w:rPr>
        <w:t xml:space="preserve"> και </w:t>
      </w:r>
      <w:r w:rsidRPr="00165339">
        <w:rPr>
          <w:rFonts w:ascii="Calibri" w:eastAsia="Times New Roman" w:hAnsi="Calibri" w:cs="Times New Roman"/>
          <w:sz w:val="24"/>
          <w:szCs w:val="24"/>
        </w:rPr>
        <w:lastRenderedPageBreak/>
        <w:t xml:space="preserve">στον οικισμό </w:t>
      </w:r>
      <w:hyperlink r:id="rId26" w:tooltip="Περαχώρα Κορινθίας" w:history="1">
        <w:r w:rsidRPr="00165339">
          <w:rPr>
            <w:rFonts w:ascii="Calibri" w:eastAsia="Times New Roman" w:hAnsi="Calibri" w:cs="Times New Roman"/>
            <w:sz w:val="24"/>
            <w:szCs w:val="24"/>
          </w:rPr>
          <w:t>Περαχώρα</w:t>
        </w:r>
      </w:hyperlink>
      <w:r w:rsidRPr="00165339">
        <w:rPr>
          <w:rFonts w:ascii="Calibri" w:eastAsia="Times New Roman" w:hAnsi="Calibri" w:cs="Times New Roman"/>
          <w:sz w:val="24"/>
          <w:szCs w:val="24"/>
        </w:rPr>
        <w:t>. Έχει μέγιστο μήκος 2 χλμ. και μέγιστο πλάτος περίπου 1 χλμ. Το βάθος της δεν υπερβαίνει τα 40 μέτρα. Διαθέτει παραλία με άμμο, σε αντίθεση με την παραλία του Λουτρακίου, που καλύπτεται με μικρά βότσαλα. Επικοινωνεί με τα νερά του</w:t>
      </w:r>
      <w:r w:rsidRPr="00165339">
        <w:rPr>
          <w:rFonts w:ascii="Calibri" w:eastAsia="Times New Roman" w:hAnsi="Calibri" w:cs="Times New Roman"/>
          <w:sz w:val="24"/>
          <w:szCs w:val="24"/>
          <w:lang w:eastAsia="el-GR"/>
        </w:rPr>
        <w:t xml:space="preserve"> </w:t>
      </w:r>
      <w:hyperlink r:id="rId27" w:tooltip="Κορινθιακός Κόλπος" w:history="1">
        <w:r w:rsidRPr="00165339">
          <w:rPr>
            <w:rFonts w:ascii="Calibri" w:eastAsia="Times New Roman" w:hAnsi="Calibri" w:cs="Times New Roman"/>
            <w:sz w:val="24"/>
            <w:szCs w:val="24"/>
          </w:rPr>
          <w:t>Κορινθιακού κόλπου</w:t>
        </w:r>
      </w:hyperlink>
      <w:r w:rsidRPr="00165339">
        <w:rPr>
          <w:rFonts w:ascii="Calibri" w:eastAsia="Times New Roman" w:hAnsi="Calibri" w:cs="Times New Roman"/>
          <w:sz w:val="24"/>
          <w:szCs w:val="24"/>
        </w:rPr>
        <w:t xml:space="preserve"> από ένα πολύ στενό κανάλι που το πλάτους 6 περίπου μέτρων. Στην αρχαιότητα ονομαζόταν Εσχατιώτις αλλά και Γοργωπίς, όνομα που πήρε από την </w:t>
      </w:r>
      <w:hyperlink r:id="rId28" w:tooltip="Γόργη" w:history="1">
        <w:r w:rsidRPr="00165339">
          <w:rPr>
            <w:rFonts w:ascii="Calibri" w:eastAsia="Times New Roman" w:hAnsi="Calibri" w:cs="Times New Roman"/>
            <w:sz w:val="24"/>
            <w:szCs w:val="24"/>
          </w:rPr>
          <w:t>Γόργη</w:t>
        </w:r>
      </w:hyperlink>
      <w:r w:rsidRPr="00165339">
        <w:rPr>
          <w:rFonts w:ascii="Calibri" w:eastAsia="Times New Roman" w:hAnsi="Calibri" w:cs="Times New Roman"/>
          <w:sz w:val="24"/>
          <w:szCs w:val="24"/>
        </w:rPr>
        <w:t xml:space="preserve"> κόρη του </w:t>
      </w:r>
      <w:hyperlink r:id="rId29" w:tooltip="Μεγαρέας" w:history="1">
        <w:r w:rsidRPr="00165339">
          <w:rPr>
            <w:rFonts w:ascii="Calibri" w:eastAsia="Times New Roman" w:hAnsi="Calibri" w:cs="Times New Roman"/>
            <w:sz w:val="24"/>
            <w:szCs w:val="24"/>
          </w:rPr>
          <w:t>Μεγαρέα</w:t>
        </w:r>
      </w:hyperlink>
      <w:r w:rsidRPr="00165339">
        <w:rPr>
          <w:rFonts w:ascii="Calibri" w:eastAsia="Times New Roman" w:hAnsi="Calibri" w:cs="Times New Roman"/>
          <w:sz w:val="24"/>
          <w:szCs w:val="24"/>
        </w:rPr>
        <w:t xml:space="preserve"> που πνίγηκε στην λίμνη. Στην περιοχή κοντά στο στενό κανάλι της λίμνης έχουν εντοπιστεί ίχνη ανθρώπινης εγκατάστασης της πρωτοελλαδικής περιόδου, δείγμα ότι η περιοχή κατοικείται από την 3η χιλιετία π.Χ. </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δ) Λίμνη Λάδωνα (Αρκαδία)</w:t>
      </w:r>
    </w:p>
    <w:p w:rsid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Πρόκειται για μαγευτική τεχνητή, που δημιουργήθηκε από τεχνητό φράγμα, μέσα σε μια άγρια χαράδρα των βουνών στην περιοχή της Γορτυνίας. Αποτελεί έναν από τους πιο σημαντικούς φυσικούς βιοτόπους της Πελοποννήσου. Η Λίμνη, σε σχήμα φρυδιού, έχει μήκος 15 χιλιομέτρων (στη μέγιστη στάθμη λειτουργίας της) και μέγιστο πλάτος 1,5 χιλιόμετρα σε στάθμη 420m. Το πιο επιβλητικό αξιοθέατο της Λίμνης είναι το Φράγμα του ποταμού Λάδωνα, κατασκευασμένο στην περιοχή Πήδημα, σε υψόμετρο 422,40m, με ύψος 56m, πλάτος στέψης 3,4m, μήκος 101,5m, και χωρητικότητα 49.000.000 κυβικά μέτρα νερού. Η κατασκευή του ολοκληρώθηκε το 1954, στα πλαίσια ιταλικών πολεμικών αποζημιώσεων.Η λίμνη του Λάδωνα τροφοδοτεί το υδροηλεκτρικό εργαστάσιο της ΔΕΗ, που βρίσκεται κοντά στο χωριό Σπάθαρη.</w:t>
      </w:r>
    </w:p>
    <w:p w:rsidR="00F249DB" w:rsidRDefault="00F249DB" w:rsidP="00165339">
      <w:pPr>
        <w:spacing w:after="0" w:line="288" w:lineRule="auto"/>
        <w:jc w:val="both"/>
        <w:rPr>
          <w:rFonts w:ascii="Calibri" w:eastAsia="Times New Roman" w:hAnsi="Calibri" w:cs="Times New Roman"/>
          <w:sz w:val="24"/>
          <w:szCs w:val="24"/>
        </w:rPr>
      </w:pPr>
    </w:p>
    <w:p w:rsidR="00B82F5A" w:rsidRPr="00B82F5A" w:rsidRDefault="00B82F5A" w:rsidP="002B5773">
      <w:pPr>
        <w:pStyle w:val="aa"/>
        <w:numPr>
          <w:ilvl w:val="3"/>
          <w:numId w:val="8"/>
        </w:numPr>
        <w:spacing w:line="288" w:lineRule="auto"/>
        <w:jc w:val="both"/>
        <w:rPr>
          <w:rFonts w:ascii="Calibri" w:hAnsi="Calibri"/>
          <w:b/>
        </w:rPr>
      </w:pPr>
      <w:r>
        <w:rPr>
          <w:rFonts w:ascii="Calibri" w:hAnsi="Calibri"/>
          <w:b/>
        </w:rPr>
        <w:t>Φράγματα</w:t>
      </w:r>
    </w:p>
    <w:p w:rsid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Στην περιοχή παρέμβασης υπάρχουν δύο φράγματα, το ένα στη λίμνη του Λάδωνα και το άλλο στη λίμνη του Φενεού. Τα τελευταία χρόνια κατασκευάζεται, με πολύ αργούς ρυθμούς και φράγμα στον ποταμό Ασωπό, μεταξύ Παραδεισίου και Στιμάγκας Κορινθίας. Το φράγμα αυτό χαρακτηρίζεται ήπιο, καθώς προβλέπεται να γίνει χωμάτινο με αργιλικό πυρήνα, ύψος από το φυσικό έδαφος 68 μέτρα, πλάτος στέψης 10 μέτρα και μήκος στέψης 425 μέτρα. Η χωρητικότητα του ταμιευτήρα του φράγματος θα είναι είναι 29 εκατομμύρια κυβικά μέτρα. Το φράγμα αυτό, όταν ολοκληρωθεί, θα λύσει το πρόβλημα της άρδευσης της πεδινής Κορινθίας και θα αποτελέσει πόλο έλξης επισκεπτών, αφού η περιοχή γύρω από τον ταμιευτήρα του είναι δενδρόφυτη και προσφέρεται για ανάπτυξη δραστηριοτήτων περιβαλλοντικού τουρισμού.</w:t>
      </w:r>
    </w:p>
    <w:p w:rsidR="00F249DB" w:rsidRDefault="00F249DB" w:rsidP="00165339">
      <w:pPr>
        <w:spacing w:after="0" w:line="288" w:lineRule="auto"/>
        <w:jc w:val="both"/>
        <w:rPr>
          <w:rFonts w:ascii="Calibri" w:eastAsia="Times New Roman" w:hAnsi="Calibri" w:cs="Times New Roman"/>
          <w:sz w:val="24"/>
          <w:szCs w:val="24"/>
        </w:rPr>
      </w:pPr>
    </w:p>
    <w:p w:rsidR="00A12561" w:rsidRPr="00B82F5A" w:rsidRDefault="00A12561" w:rsidP="002B5773">
      <w:pPr>
        <w:pStyle w:val="aa"/>
        <w:numPr>
          <w:ilvl w:val="3"/>
          <w:numId w:val="8"/>
        </w:numPr>
        <w:spacing w:line="288" w:lineRule="auto"/>
        <w:jc w:val="both"/>
        <w:rPr>
          <w:rFonts w:ascii="Calibri" w:hAnsi="Calibri"/>
          <w:b/>
        </w:rPr>
      </w:pPr>
      <w:r>
        <w:rPr>
          <w:rFonts w:ascii="Calibri" w:hAnsi="Calibri"/>
          <w:b/>
        </w:rPr>
        <w:t>Ιαματικές Πηγές</w:t>
      </w:r>
    </w:p>
    <w:p w:rsidR="00165339" w:rsidRPr="00415DD8" w:rsidRDefault="00165339" w:rsidP="00165339">
      <w:pPr>
        <w:spacing w:after="0" w:line="288" w:lineRule="auto"/>
        <w:jc w:val="both"/>
        <w:rPr>
          <w:rFonts w:ascii="Calibri" w:eastAsia="Times New Roman" w:hAnsi="Calibri" w:cs="Times New Roman"/>
          <w:i/>
          <w:sz w:val="24"/>
          <w:szCs w:val="24"/>
          <w:u w:val="single"/>
        </w:rPr>
      </w:pPr>
      <w:r w:rsidRPr="00415DD8">
        <w:rPr>
          <w:rFonts w:ascii="Calibri" w:eastAsia="Times New Roman" w:hAnsi="Calibri" w:cs="Times New Roman"/>
          <w:i/>
          <w:sz w:val="24"/>
          <w:szCs w:val="24"/>
          <w:u w:val="single"/>
        </w:rPr>
        <w:t>Λουτράκι</w:t>
      </w:r>
    </w:p>
    <w:p w:rsid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 xml:space="preserve">Το κοσμοπολίτικο Λουτράκι βρίσκεται δυτικά του Ισθμού, στο βόρειο μυχό του Κορινθιακού κόλπου και είναι χτισμένο στους πρόποδες των Γερανείων, στο τμήμα εκείνο της Στερεάς Ελλάδας που ανήκει διοικητικά στην Πελοπόννησο, κατά μήκος μιας μαγευτικής παραλίας 4 χλμ. Βρίσκεται ακριβώς απέναντι από την Κόρινθο, στη θέση που στην αρχαιότητα βρισκόταν η πόλη Θερμαί. Η κοντινή του απόσταση από την Αθήνα, μόλις 80 χλμ., αλλά και από τους σπουδαιότερους αρχαιολογικούς χώρους της Ν. Ελλάδας (Επίδαυρο, Μυκήνες, Ακρόπολη, Σούνιο, Ολυμπία, Μυστρά κ.ά.), το εύκρατο μεσογειακό του κλίμα κι οι πανέμορφες παραλίες του συνθέτουν την εικόνα </w:t>
      </w:r>
      <w:r w:rsidRPr="00165339">
        <w:rPr>
          <w:rFonts w:ascii="Calibri" w:eastAsia="Times New Roman" w:hAnsi="Calibri" w:cs="Times New Roman"/>
          <w:sz w:val="24"/>
          <w:szCs w:val="24"/>
        </w:rPr>
        <w:lastRenderedPageBreak/>
        <w:t xml:space="preserve">μιας μοναδικής πρότασης διακοπών. Επιπλέον, αποτελεί μια από τις πιο σημαντικές λουτροπόλεις της Ελλάδα, με μια πληθώρα από ξενοδοχεία, εστιατόρια, καφετέριες, αλλά και το Καζίνο Λουτρακίου, που το καθιστούν ένα κοσμοπολίτικο τουριστικό προορισμό. Την πρώτη γραπτή αναφορά στα νερά του Λουτρακίου τη συναντάμε στον Ξενοφώντα. Η ανάπτυξη του σαν λουτρόπολη οφείλεται βασικά στις θερμές και ιαματικές του πηγές, αλλά και στο ήπιο και ξηρό κλίμα του. Το 1928 καταστράφηκε ολοκληρωτικά από σεισμό, ανοικοδομήθηκε όμως αμέσως κι απέκτησε χρώμα ευρωπαϊκού παραθεριστικού κέντρου, με πολλά ξενοδοχεία, εστιατόρια και πανσιόν. Σε αυτήν την παραλιακή ζώνη βρίσκεται ένα από τα ωραιότερα κτίρια της νεότερης Ελλάδας. Το κτίριο της Πηγής (κέντρο ποσιθεραπείας), ένα άριστα συντηρημένο έργο του Πικιώνη. Φιλοτεχνημένο με ψηφιδωτά του Στέφανου Ξενόπουλου, είναι δείγμα μιας πρώιμης (και χωρίς μεγάλη συνέχεια) προσπάθειας δημιουργίας ενός εθνικού στυλ. Το εμβληματικό αυτό οικοδόμημα χτίστηκε μετά το μεγάλο σεισμό της Κορίνθου, όταν ξεπήδησε στο σημείο εκείνο μια ιαματική πηγή. Οι πλήρως ανακαινισμένες εγκαταστάσεις των λουτρών Θέρμαι Λουτράκι διατηρούν ακόμα την αύρα της δεκαετίας του ’30, όταν και χτίστηκαν. Οι θερμές πηγές περιέχουν πολύ χλωριούχο νάτριο κι έτσι απέκτησαν θεραπευτική ικανότητα, κυρίως για παθήσεις των νεφρών, του στομαχιού αλλά και για αρθριτικές, νευραλγικές παθήσεις. Ακόμη και το πόσιμο νερό που βγαίνει από τα πηγάδια της περιοχής έχει μεγάλη σημασία για την υγεία και γι' αυτό το λόγο εμφιαλώνεται και πουλιέται στην αγορά. Οι θεραπευτικές του ιδιότητες οφείλονται κυρίως στη μικρή ποσότητα μαγνησίου που περιέχει. </w:t>
      </w:r>
    </w:p>
    <w:p w:rsidR="00F249DB" w:rsidRPr="00165339" w:rsidRDefault="00F249DB" w:rsidP="00165339">
      <w:pPr>
        <w:spacing w:after="0" w:line="288" w:lineRule="auto"/>
        <w:jc w:val="both"/>
        <w:rPr>
          <w:rFonts w:ascii="Calibri" w:eastAsia="Times New Roman" w:hAnsi="Calibri" w:cs="Times New Roman"/>
          <w:sz w:val="24"/>
          <w:szCs w:val="24"/>
        </w:rPr>
      </w:pPr>
    </w:p>
    <w:p w:rsidR="00165339" w:rsidRPr="00415DD8" w:rsidRDefault="00165339" w:rsidP="00165339">
      <w:pPr>
        <w:spacing w:after="0" w:line="288" w:lineRule="auto"/>
        <w:jc w:val="both"/>
        <w:rPr>
          <w:rFonts w:ascii="Calibri" w:eastAsia="Times New Roman" w:hAnsi="Calibri" w:cs="Times New Roman"/>
          <w:i/>
          <w:sz w:val="24"/>
          <w:szCs w:val="24"/>
          <w:u w:val="single"/>
        </w:rPr>
      </w:pPr>
      <w:r w:rsidRPr="00415DD8">
        <w:rPr>
          <w:rFonts w:ascii="Calibri" w:eastAsia="Times New Roman" w:hAnsi="Calibri" w:cs="Times New Roman"/>
          <w:i/>
          <w:sz w:val="24"/>
          <w:szCs w:val="24"/>
          <w:u w:val="single"/>
        </w:rPr>
        <w:t>Λουτρά Ηραίας</w:t>
      </w:r>
    </w:p>
    <w:p w:rsid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Οι γνωστές και από την αρχαιότητα Ιαματικές Πηγές Λουτρών Ηραίας Γορτυνίας,   θεωρούνται από τις σημαντικότερες ιαματικές πηγές στην Ελλάδα, το δε υδρο</w:t>
      </w:r>
      <w:r w:rsidR="0007671A">
        <w:rPr>
          <w:rFonts w:ascii="Calibri" w:eastAsia="Times New Roman" w:hAnsi="Calibri" w:cs="Times New Roman"/>
          <w:sz w:val="24"/>
          <w:szCs w:val="24"/>
        </w:rPr>
        <w:t>-</w:t>
      </w:r>
      <w:r w:rsidRPr="00165339">
        <w:rPr>
          <w:rFonts w:ascii="Calibri" w:eastAsia="Times New Roman" w:hAnsi="Calibri" w:cs="Times New Roman"/>
          <w:sz w:val="24"/>
          <w:szCs w:val="24"/>
        </w:rPr>
        <w:t>θεραπευτήριό τους είναι το παλιότερο στην ελληνική επικράτεια και λειτουργεί με βασιλικό διάταγμα από τις 4/7/1900. Τα θειούχα νερά των πηγών είναι ενδεδειγμένα ιατρικά, με αποδεδειγμένες θεραπευτικές ιδιότητες για: αρθρίτιδες, αυχενικό σύν</w:t>
      </w:r>
      <w:r w:rsidR="0007671A">
        <w:rPr>
          <w:rFonts w:ascii="Calibri" w:eastAsia="Times New Roman" w:hAnsi="Calibri" w:cs="Times New Roman"/>
          <w:sz w:val="24"/>
          <w:szCs w:val="24"/>
        </w:rPr>
        <w:t>-</w:t>
      </w:r>
      <w:r w:rsidRPr="00165339">
        <w:rPr>
          <w:rFonts w:ascii="Calibri" w:eastAsia="Times New Roman" w:hAnsi="Calibri" w:cs="Times New Roman"/>
          <w:sz w:val="24"/>
          <w:szCs w:val="24"/>
        </w:rPr>
        <w:t>δρομο, γυναικολογικά, κυκλοφορικό και νευρικό σύστημα, οστεοπόρωση, ρευμα</w:t>
      </w:r>
      <w:r w:rsidR="0007671A">
        <w:rPr>
          <w:rFonts w:ascii="Calibri" w:eastAsia="Times New Roman" w:hAnsi="Calibri" w:cs="Times New Roman"/>
          <w:sz w:val="24"/>
          <w:szCs w:val="24"/>
        </w:rPr>
        <w:t>-</w:t>
      </w:r>
      <w:r w:rsidRPr="00165339">
        <w:rPr>
          <w:rFonts w:ascii="Calibri" w:eastAsia="Times New Roman" w:hAnsi="Calibri" w:cs="Times New Roman"/>
          <w:sz w:val="24"/>
          <w:szCs w:val="24"/>
        </w:rPr>
        <w:t>τισμούς και ίσως τα καλύτερα για τη θεραπεία ήπατος και χολής.</w:t>
      </w:r>
    </w:p>
    <w:p w:rsidR="00F249DB" w:rsidRPr="00165339" w:rsidRDefault="00F249DB" w:rsidP="00165339">
      <w:pPr>
        <w:spacing w:after="0" w:line="288" w:lineRule="auto"/>
        <w:jc w:val="both"/>
        <w:rPr>
          <w:rFonts w:ascii="Calibri" w:eastAsia="Times New Roman" w:hAnsi="Calibri" w:cs="Times New Roman"/>
          <w:sz w:val="24"/>
          <w:szCs w:val="24"/>
        </w:rPr>
      </w:pPr>
    </w:p>
    <w:p w:rsidR="00165339" w:rsidRPr="00415DD8" w:rsidRDefault="00165339" w:rsidP="00165339">
      <w:pPr>
        <w:spacing w:after="0" w:line="288" w:lineRule="auto"/>
        <w:jc w:val="both"/>
        <w:rPr>
          <w:rFonts w:ascii="Calibri" w:eastAsia="Times New Roman" w:hAnsi="Calibri" w:cs="Times New Roman"/>
          <w:i/>
          <w:sz w:val="24"/>
          <w:szCs w:val="24"/>
          <w:u w:val="single"/>
        </w:rPr>
      </w:pPr>
      <w:r w:rsidRPr="00415DD8">
        <w:rPr>
          <w:rFonts w:ascii="Calibri" w:eastAsia="Times New Roman" w:hAnsi="Calibri" w:cs="Times New Roman"/>
          <w:i/>
          <w:sz w:val="24"/>
          <w:szCs w:val="24"/>
          <w:u w:val="single"/>
        </w:rPr>
        <w:t>Κόρινθος</w:t>
      </w:r>
    </w:p>
    <w:p w:rsidR="00165339" w:rsidRDefault="00165339" w:rsidP="00165339">
      <w:pPr>
        <w:spacing w:after="0" w:line="288" w:lineRule="auto"/>
        <w:jc w:val="both"/>
        <w:rPr>
          <w:rFonts w:ascii="Calibri" w:eastAsia="Times New Roman" w:hAnsi="Calibri" w:cs="Times New Roman"/>
          <w:sz w:val="24"/>
          <w:szCs w:val="24"/>
          <w:lang w:eastAsia="el-GR"/>
        </w:rPr>
      </w:pPr>
      <w:r w:rsidRPr="00165339">
        <w:rPr>
          <w:rFonts w:ascii="Calibri" w:eastAsia="Times New Roman" w:hAnsi="Calibri" w:cs="Times New Roman"/>
          <w:sz w:val="24"/>
          <w:szCs w:val="24"/>
        </w:rPr>
        <w:t xml:space="preserve">Τα Λουτρά της Ωραίας Ελένης απέχουν 10 χλμ. από την Κόρινθο, ενώ η πηγή με το ιαματικό νερό της βρίσκεται προς το νότιο μέρος του αρχαίου λιμένα της Κορίνθου Κεγχρεές. Τον 5ο αιώνα π.Χ. η πηγή ονομαζόταν Ρείτον, ενώ η ονομασία Λουτρό Ελένης φαίνεται να δόθηκε από τη βασίλισσα της Σπάρτης Ελένη, η οποία πιστεύεται ότι λουζόταν εκεί. </w:t>
      </w:r>
      <w:r w:rsidRPr="00165339">
        <w:rPr>
          <w:rFonts w:ascii="Calibri" w:eastAsia="Times New Roman" w:hAnsi="Calibri" w:cs="Times New Roman"/>
          <w:sz w:val="24"/>
          <w:szCs w:val="24"/>
          <w:lang w:eastAsia="el-GR"/>
        </w:rPr>
        <w:t>Η ιαματική πηγή χαρακτηρίζεται για τη μεγάλη της παροχή. Αναβλύζει σε ένα όμορφο και πευκόφυτο παραθαλάσσιο περιβάλλον, με υγιεινό κλίμα. Στην πηγή πολλοί επισκέπτες πραγματοποιούν λούσεις και απολαμβάνουν το θαλάσσιο αλλά και το ιαματικό νερό. Η θερμοκρασία του νερού είναι 19ο C, ενώ στη θάλασσα αναβλύζουν πηγές με θερμοκρασία 28ο – 29ο C. Προς το παρόν δε λειτουργούν εγκαταστάσεις θερμαλισμού.  Η Αναγνώριση του φυσικού πόρου «νερό Λουτρών Ωραίας Ελένης» ως ιαματικού έγινε με την πρόσφατη Απόφαση (10784/Β /8-</w:t>
      </w:r>
      <w:r w:rsidRPr="00165339">
        <w:rPr>
          <w:rFonts w:ascii="Calibri" w:eastAsia="Times New Roman" w:hAnsi="Calibri" w:cs="Times New Roman"/>
          <w:sz w:val="24"/>
          <w:szCs w:val="24"/>
          <w:lang w:eastAsia="el-GR"/>
        </w:rPr>
        <w:lastRenderedPageBreak/>
        <w:t>6-16 – ΦΕΚ 1861/24.06.2016) Υπουργού Τουρισμού, με ενδεικνυόμενο τρόπο χρήσης την λουτροθεραπεία για νοσή</w:t>
      </w:r>
      <w:r w:rsidR="00013C04">
        <w:rPr>
          <w:rFonts w:ascii="Calibri" w:eastAsia="Times New Roman" w:hAnsi="Calibri" w:cs="Times New Roman"/>
          <w:sz w:val="24"/>
          <w:szCs w:val="24"/>
          <w:lang w:eastAsia="el-GR"/>
        </w:rPr>
        <w:t>-</w:t>
      </w:r>
      <w:r w:rsidRPr="00165339">
        <w:rPr>
          <w:rFonts w:ascii="Calibri" w:eastAsia="Times New Roman" w:hAnsi="Calibri" w:cs="Times New Roman"/>
          <w:sz w:val="24"/>
          <w:szCs w:val="24"/>
          <w:lang w:eastAsia="el-GR"/>
        </w:rPr>
        <w:t>ματα μυοσκελετικού και νευρικού συστήματος, νοσήματα περιφερικού αγγειακού συστήματος και δερματικές και γυναικολογικές παθήσεις.</w:t>
      </w:r>
    </w:p>
    <w:p w:rsidR="00F249DB" w:rsidRDefault="00F249DB" w:rsidP="00165339">
      <w:pPr>
        <w:spacing w:after="0" w:line="288" w:lineRule="auto"/>
        <w:jc w:val="both"/>
        <w:rPr>
          <w:rFonts w:ascii="Calibri" w:eastAsia="Times New Roman" w:hAnsi="Calibri" w:cs="Times New Roman"/>
          <w:sz w:val="24"/>
          <w:szCs w:val="24"/>
          <w:lang w:eastAsia="el-GR"/>
        </w:rPr>
      </w:pPr>
    </w:p>
    <w:p w:rsidR="002A237F" w:rsidRPr="00B82F5A" w:rsidRDefault="002A237F" w:rsidP="002B5773">
      <w:pPr>
        <w:pStyle w:val="aa"/>
        <w:numPr>
          <w:ilvl w:val="3"/>
          <w:numId w:val="8"/>
        </w:numPr>
        <w:spacing w:line="288" w:lineRule="auto"/>
        <w:jc w:val="both"/>
        <w:rPr>
          <w:rFonts w:ascii="Calibri" w:hAnsi="Calibri"/>
          <w:b/>
        </w:rPr>
      </w:pPr>
      <w:r>
        <w:rPr>
          <w:rFonts w:ascii="Calibri" w:hAnsi="Calibri"/>
          <w:b/>
        </w:rPr>
        <w:t>Θαλλάσιο Περιβάλλον</w:t>
      </w:r>
    </w:p>
    <w:p w:rsidR="00165339" w:rsidRPr="00415DD8" w:rsidRDefault="00165339" w:rsidP="00415DD8">
      <w:pPr>
        <w:spacing w:after="0" w:line="288" w:lineRule="auto"/>
        <w:jc w:val="both"/>
        <w:rPr>
          <w:rFonts w:ascii="Calibri" w:eastAsia="Times New Roman" w:hAnsi="Calibri" w:cs="Times New Roman"/>
          <w:i/>
          <w:sz w:val="24"/>
          <w:szCs w:val="24"/>
          <w:u w:val="single"/>
          <w:lang w:eastAsia="el-GR"/>
        </w:rPr>
      </w:pPr>
      <w:r w:rsidRPr="00415DD8">
        <w:rPr>
          <w:rFonts w:ascii="Calibri" w:eastAsia="Times New Roman" w:hAnsi="Calibri" w:cs="Times New Roman"/>
          <w:i/>
          <w:sz w:val="24"/>
          <w:szCs w:val="24"/>
          <w:u w:val="single"/>
          <w:lang w:eastAsia="el-GR"/>
        </w:rPr>
        <w:t>Κορινθιακός Κόλπος</w:t>
      </w:r>
    </w:p>
    <w:p w:rsidR="00B43CE6" w:rsidRDefault="00165339" w:rsidP="00165339">
      <w:pPr>
        <w:spacing w:after="0" w:line="288" w:lineRule="auto"/>
        <w:jc w:val="both"/>
        <w:rPr>
          <w:rFonts w:ascii="Calibri" w:eastAsia="Times New Roman" w:hAnsi="Calibri" w:cs="Times New Roman"/>
          <w:sz w:val="24"/>
          <w:szCs w:val="24"/>
          <w:lang w:eastAsia="el-GR"/>
        </w:rPr>
      </w:pPr>
      <w:r w:rsidRPr="00165339">
        <w:rPr>
          <w:rFonts w:ascii="Calibri" w:eastAsia="Times New Roman" w:hAnsi="Calibri" w:cs="Times New Roman"/>
          <w:sz w:val="24"/>
          <w:szCs w:val="24"/>
          <w:lang w:eastAsia="el-GR"/>
        </w:rPr>
        <w:t>Ο Κορινθιακός Κόλπος είναι μια βαθιά ασύμμετρη τεκτονική λεκάνη μεταξύ της Στερεάς Ελλάδας και της Πελοποννήσου. Έχει μήκος περίπου 140 χλμ. και πλάτος περίπου 40 χλμ. και βάθος το οποίο φτάνει τα 940,00 μέτρα, με συνήθη βάθη 600 – 700 μέτρα. Χωρίζεται προς Δυσμάς από τον Πατραϊκό Κόλπο μέσω των στενών του Ρίου – Αντιρρίου πλάτους 1.800,00 μ. και βάθος 65,00 μ. Λόγω του μεγάλου βάθους και των ρευμάτων εξασφαλίζεται η ανανέωση των υδάτων έτσι ώστε ο Κορινθιακός Κόλπος έχει ωκεανογραφικό χαρακτήρα ανοικτής θαλάσσης και όχι κλειστού κόλπου.</w:t>
      </w:r>
      <w:r w:rsidR="00B43CE6">
        <w:rPr>
          <w:rFonts w:ascii="Calibri" w:eastAsia="Times New Roman" w:hAnsi="Calibri" w:cs="Times New Roman"/>
          <w:sz w:val="24"/>
          <w:szCs w:val="24"/>
          <w:lang w:eastAsia="el-GR"/>
        </w:rPr>
        <w:t xml:space="preserve"> </w:t>
      </w:r>
    </w:p>
    <w:p w:rsidR="00B43CE6" w:rsidRDefault="00B43CE6" w:rsidP="00165339">
      <w:pPr>
        <w:spacing w:after="0" w:line="288" w:lineRule="auto"/>
        <w:jc w:val="both"/>
        <w:rPr>
          <w:rFonts w:ascii="Calibri" w:eastAsia="Times New Roman" w:hAnsi="Calibri" w:cs="Times New Roman"/>
          <w:sz w:val="24"/>
          <w:szCs w:val="24"/>
          <w:lang w:eastAsia="el-GR"/>
        </w:rPr>
      </w:pPr>
      <w:r>
        <w:rPr>
          <w:rFonts w:ascii="Calibri" w:eastAsia="Times New Roman" w:hAnsi="Calibri" w:cs="Times New Roman"/>
          <w:sz w:val="24"/>
          <w:szCs w:val="24"/>
          <w:lang w:eastAsia="el-GR"/>
        </w:rPr>
        <w:t xml:space="preserve">Εκτενέστερη περιγραφή του Κορινθιακού Κόλπου γίνεται </w:t>
      </w:r>
      <w:r w:rsidRPr="006F11EB">
        <w:rPr>
          <w:rFonts w:ascii="Calibri" w:eastAsia="Times New Roman" w:hAnsi="Calibri" w:cs="Times New Roman"/>
          <w:sz w:val="24"/>
          <w:szCs w:val="24"/>
          <w:lang w:eastAsia="el-GR"/>
        </w:rPr>
        <w:t xml:space="preserve">στο Παράρτημα </w:t>
      </w:r>
      <w:r w:rsidR="003B60DE">
        <w:rPr>
          <w:rFonts w:ascii="Calibri" w:eastAsia="Times New Roman" w:hAnsi="Calibri" w:cs="Times New Roman"/>
          <w:sz w:val="24"/>
          <w:szCs w:val="24"/>
          <w:lang w:eastAsia="el-GR"/>
        </w:rPr>
        <w:t>1.Δ</w:t>
      </w:r>
    </w:p>
    <w:p w:rsidR="00F249DB" w:rsidRDefault="00F249DB" w:rsidP="00165339">
      <w:pPr>
        <w:spacing w:after="0" w:line="288" w:lineRule="auto"/>
        <w:jc w:val="both"/>
        <w:rPr>
          <w:rFonts w:ascii="Calibri" w:eastAsia="Times New Roman" w:hAnsi="Calibri" w:cs="Times New Roman"/>
          <w:sz w:val="24"/>
          <w:szCs w:val="24"/>
          <w:lang w:eastAsia="el-GR"/>
        </w:rPr>
      </w:pPr>
    </w:p>
    <w:p w:rsidR="00165339" w:rsidRPr="00415DD8" w:rsidRDefault="00165339" w:rsidP="00415DD8">
      <w:pPr>
        <w:spacing w:after="0" w:line="288" w:lineRule="auto"/>
        <w:jc w:val="both"/>
        <w:rPr>
          <w:rFonts w:ascii="Calibri" w:eastAsia="Times New Roman" w:hAnsi="Calibri" w:cs="Times New Roman"/>
          <w:i/>
          <w:sz w:val="24"/>
          <w:szCs w:val="24"/>
          <w:u w:val="single"/>
        </w:rPr>
      </w:pPr>
      <w:r w:rsidRPr="00415DD8">
        <w:rPr>
          <w:rFonts w:ascii="Calibri" w:eastAsia="Times New Roman" w:hAnsi="Calibri" w:cs="Times New Roman"/>
          <w:i/>
          <w:sz w:val="24"/>
          <w:szCs w:val="24"/>
          <w:u w:val="single"/>
        </w:rPr>
        <w:t>Σαρωνικός Κόλπος</w:t>
      </w:r>
    </w:p>
    <w:p w:rsid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Ο Σαρωνικός Κόλπος διαβρέχει τα παράλια των Δημοτικών Ενοτήτων Σαρωνικού και Σολυγείας του Δήμου Κορινθίων. Στην περιοχή του είναι εγκατεστημένες 17 μονάδες ιχθυοκαλλιέργειας, για τις οποίες υπάρχουν σοβαρές ενστάσεις του τοπικού πληθυσμού και του Δήμου Κορίνθου. Οι μονάδες αυτές, μαζί με μια ακόμα που είναι εγκατεστημένη στις Αλκυονίδες νησίδες, παράγουν ετησίως περί τις 3.500 τόνους ψάρια (τσιπούρα &amp; λαυράκι (κυρίως), λίγες ποσότητες φαγκρί &amp; μυτάκι).</w:t>
      </w:r>
    </w:p>
    <w:p w:rsidR="00F249DB" w:rsidRPr="00165339" w:rsidRDefault="00F249DB" w:rsidP="00165339">
      <w:pPr>
        <w:spacing w:after="0" w:line="288" w:lineRule="auto"/>
        <w:jc w:val="both"/>
        <w:rPr>
          <w:rFonts w:ascii="Calibri" w:eastAsia="Times New Roman" w:hAnsi="Calibri" w:cs="Times New Roman"/>
          <w:sz w:val="24"/>
          <w:szCs w:val="24"/>
        </w:rPr>
      </w:pPr>
    </w:p>
    <w:p w:rsidR="00165339" w:rsidRPr="00415DD8" w:rsidRDefault="00165339" w:rsidP="00415DD8">
      <w:pPr>
        <w:spacing w:after="0" w:line="288" w:lineRule="auto"/>
        <w:jc w:val="both"/>
        <w:rPr>
          <w:rFonts w:ascii="Calibri" w:eastAsia="Times New Roman" w:hAnsi="Calibri" w:cs="Times New Roman"/>
          <w:i/>
          <w:sz w:val="24"/>
          <w:szCs w:val="24"/>
          <w:u w:val="single"/>
        </w:rPr>
      </w:pPr>
      <w:r w:rsidRPr="00415DD8">
        <w:rPr>
          <w:rFonts w:ascii="Calibri" w:eastAsia="Times New Roman" w:hAnsi="Calibri" w:cs="Times New Roman"/>
          <w:i/>
          <w:sz w:val="24"/>
          <w:szCs w:val="24"/>
          <w:u w:val="single"/>
        </w:rPr>
        <w:t>Ισθμός της Κορίνθου</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 xml:space="preserve">Η γεωγραφική συνέχεια της Πελοποννήσου με τη Στερεά Ελλάδα διακόπτεται με τη διώρυγα της Κορίνθου, που κατασκευάστηκε την δεκαετία του 1880 και συνδέει τον Κορινθιακό με το Σαρωνικό Κόλπο. Έχει μήκος 6.346 </w:t>
      </w:r>
      <w:hyperlink r:id="rId30" w:tooltip="Μέτρο (μονάδα μήκους)" w:history="1">
        <w:r w:rsidRPr="00165339">
          <w:rPr>
            <w:rFonts w:ascii="Calibri" w:eastAsia="Times New Roman" w:hAnsi="Calibri" w:cs="Times New Roman"/>
            <w:sz w:val="24"/>
            <w:szCs w:val="24"/>
          </w:rPr>
          <w:t>m</w:t>
        </w:r>
      </w:hyperlink>
      <w:r w:rsidRPr="00165339">
        <w:rPr>
          <w:rFonts w:ascii="Calibri" w:eastAsia="Times New Roman" w:hAnsi="Calibri" w:cs="Times New Roman"/>
          <w:sz w:val="24"/>
          <w:szCs w:val="24"/>
        </w:rPr>
        <w:t xml:space="preserve">, πλάτος στην επιφάνεια της </w:t>
      </w:r>
      <w:hyperlink r:id="rId31" w:tooltip="Θάλασσα" w:history="1">
        <w:r w:rsidRPr="00165339">
          <w:rPr>
            <w:rFonts w:ascii="Calibri" w:eastAsia="Times New Roman" w:hAnsi="Calibri" w:cs="Times New Roman"/>
            <w:sz w:val="24"/>
            <w:szCs w:val="24"/>
          </w:rPr>
          <w:t>θάλασσας</w:t>
        </w:r>
      </w:hyperlink>
      <w:r w:rsidRPr="00165339">
        <w:rPr>
          <w:rFonts w:ascii="Calibri" w:eastAsia="Times New Roman" w:hAnsi="Calibri" w:cs="Times New Roman"/>
          <w:sz w:val="24"/>
          <w:szCs w:val="24"/>
        </w:rPr>
        <w:t xml:space="preserve"> 24,6 m και  στο βυθό της 21,3 m, ενώ το βάθος της κυμαίνεται από 7,50 έως 8 m. Φέρει τέσσερες οδικές γέφυρες (εκ των οποίων οι δύο βυθιζόμενες, η μια στην Ποσειδωνία και η άλλη στην Ισθμία) και μια σιδηροδρομική.</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 xml:space="preserve">Η κατασκευή της διώρυγας ήταν αποτέλεσμα της αναπτυξιακής πολιτικής του πρωθυπουργού </w:t>
      </w:r>
      <w:hyperlink r:id="rId32" w:tooltip="Χαρίλαος Τρικούπης" w:history="1">
        <w:r w:rsidRPr="00165339">
          <w:rPr>
            <w:rFonts w:ascii="Calibri" w:eastAsia="Times New Roman" w:hAnsi="Calibri" w:cs="Times New Roman"/>
            <w:sz w:val="24"/>
            <w:szCs w:val="24"/>
          </w:rPr>
          <w:t>Χαρίλαου Τρικούπη</w:t>
        </w:r>
      </w:hyperlink>
      <w:r w:rsidRPr="00165339">
        <w:rPr>
          <w:rFonts w:ascii="Calibri" w:eastAsia="Times New Roman" w:hAnsi="Calibri" w:cs="Times New Roman"/>
          <w:sz w:val="24"/>
          <w:szCs w:val="24"/>
        </w:rPr>
        <w:t xml:space="preserve">, ο οποίος με την κατασκευή μεγάλων έργων υποδομής στόχευε στη δημιουργία ενός σύγχρονου και οικονομικά ανεπτυγμένου κράτους. Στα αρχαία χρόνια μεταξύ του τείχους του Ισθμού και του περιβόλου του υπήρχε η </w:t>
      </w:r>
      <w:hyperlink r:id="rId33" w:tooltip="Δίολκος" w:history="1">
        <w:r w:rsidRPr="00165339">
          <w:rPr>
            <w:rFonts w:ascii="Calibri" w:eastAsia="Times New Roman" w:hAnsi="Calibri" w:cs="Times New Roman"/>
            <w:sz w:val="24"/>
            <w:szCs w:val="24"/>
          </w:rPr>
          <w:t>δίολκος</w:t>
        </w:r>
      </w:hyperlink>
      <w:r w:rsidRPr="00165339">
        <w:rPr>
          <w:rFonts w:ascii="Calibri" w:eastAsia="Times New Roman" w:hAnsi="Calibri" w:cs="Times New Roman"/>
          <w:sz w:val="24"/>
          <w:szCs w:val="24"/>
        </w:rPr>
        <w:t xml:space="preserve">, οδός μέσω της οποίας μεταφέρονταν εμπορεύματα και μικρά </w:t>
      </w:r>
      <w:hyperlink r:id="rId34" w:tooltip="Πλοίο" w:history="1">
        <w:r w:rsidRPr="00165339">
          <w:rPr>
            <w:rFonts w:ascii="Calibri" w:eastAsia="Times New Roman" w:hAnsi="Calibri" w:cs="Times New Roman"/>
            <w:sz w:val="24"/>
            <w:szCs w:val="24"/>
          </w:rPr>
          <w:t>πλοία</w:t>
        </w:r>
      </w:hyperlink>
      <w:r w:rsidRPr="00165339">
        <w:rPr>
          <w:rFonts w:ascii="Calibri" w:eastAsia="Times New Roman" w:hAnsi="Calibri" w:cs="Times New Roman"/>
          <w:sz w:val="24"/>
          <w:szCs w:val="24"/>
        </w:rPr>
        <w:t xml:space="preserve"> για να αποφευχθεί ο περίπλους της </w:t>
      </w:r>
      <w:hyperlink r:id="rId35" w:tooltip="Πελοπόννησος" w:history="1">
        <w:r w:rsidRPr="00165339">
          <w:rPr>
            <w:rFonts w:ascii="Calibri" w:eastAsia="Times New Roman" w:hAnsi="Calibri" w:cs="Times New Roman"/>
            <w:sz w:val="24"/>
            <w:szCs w:val="24"/>
          </w:rPr>
          <w:t>Πελοποννήσου</w:t>
        </w:r>
      </w:hyperlink>
      <w:r w:rsidRPr="00165339">
        <w:rPr>
          <w:rFonts w:ascii="Calibri" w:eastAsia="Times New Roman" w:hAnsi="Calibri" w:cs="Times New Roman"/>
          <w:sz w:val="24"/>
          <w:szCs w:val="24"/>
        </w:rPr>
        <w:t xml:space="preserve">. Η ιδέα της διώρυγας υπήρχε ήδη από την εποχή του </w:t>
      </w:r>
      <w:hyperlink r:id="rId36" w:tooltip="Περίανδρος" w:history="1">
        <w:r w:rsidRPr="00165339">
          <w:rPr>
            <w:rFonts w:ascii="Calibri" w:eastAsia="Times New Roman" w:hAnsi="Calibri" w:cs="Times New Roman"/>
            <w:sz w:val="24"/>
            <w:szCs w:val="24"/>
          </w:rPr>
          <w:t>Περίανδρου</w:t>
        </w:r>
      </w:hyperlink>
      <w:r w:rsidRPr="00165339">
        <w:rPr>
          <w:rFonts w:ascii="Calibri" w:eastAsia="Times New Roman" w:hAnsi="Calibri" w:cs="Times New Roman"/>
          <w:sz w:val="24"/>
          <w:szCs w:val="24"/>
        </w:rPr>
        <w:t xml:space="preserve">, το 602 π.Χ. Ο πρώτος που προσπάθησε την υλοποίησή του ήταν ο </w:t>
      </w:r>
      <w:hyperlink r:id="rId37" w:tooltip="Νέρων" w:history="1">
        <w:r w:rsidRPr="00165339">
          <w:rPr>
            <w:rFonts w:ascii="Calibri" w:eastAsia="Times New Roman" w:hAnsi="Calibri" w:cs="Times New Roman"/>
            <w:sz w:val="24"/>
            <w:szCs w:val="24"/>
          </w:rPr>
          <w:t>Νέρων</w:t>
        </w:r>
      </w:hyperlink>
      <w:r w:rsidRPr="00165339">
        <w:rPr>
          <w:rFonts w:ascii="Calibri" w:eastAsia="Times New Roman" w:hAnsi="Calibri" w:cs="Times New Roman"/>
          <w:sz w:val="24"/>
          <w:szCs w:val="24"/>
        </w:rPr>
        <w:t xml:space="preserve">, το 66 μ.Χ., σε σχέδια του </w:t>
      </w:r>
      <w:hyperlink r:id="rId38" w:tooltip="Ιούλιος Καίσαρας" w:history="1">
        <w:r w:rsidRPr="00165339">
          <w:rPr>
            <w:rFonts w:ascii="Calibri" w:eastAsia="Times New Roman" w:hAnsi="Calibri" w:cs="Times New Roman"/>
            <w:sz w:val="24"/>
            <w:szCs w:val="24"/>
          </w:rPr>
          <w:t>Ιούλιου Καίσαρα</w:t>
        </w:r>
      </w:hyperlink>
      <w:r w:rsidRPr="00165339">
        <w:rPr>
          <w:rFonts w:ascii="Calibri" w:eastAsia="Times New Roman" w:hAnsi="Calibri" w:cs="Times New Roman"/>
          <w:sz w:val="24"/>
          <w:szCs w:val="24"/>
        </w:rPr>
        <w:t xml:space="preserve"> και του Καλιγούλα. Μετά το θάνατο του Νέρωνα, συνέχισε την προσπάθεια ο </w:t>
      </w:r>
      <w:hyperlink r:id="rId39" w:tooltip="Ηρώδης ο Αττικός" w:history="1">
        <w:r w:rsidRPr="00165339">
          <w:rPr>
            <w:rFonts w:ascii="Calibri" w:eastAsia="Times New Roman" w:hAnsi="Calibri" w:cs="Times New Roman"/>
            <w:sz w:val="24"/>
            <w:szCs w:val="24"/>
          </w:rPr>
          <w:t>Ηρώδης ο Αττικός</w:t>
        </w:r>
      </w:hyperlink>
      <w:r w:rsidRPr="00165339">
        <w:rPr>
          <w:rFonts w:ascii="Calibri" w:eastAsia="Times New Roman" w:hAnsi="Calibri" w:cs="Times New Roman"/>
          <w:sz w:val="24"/>
          <w:szCs w:val="24"/>
        </w:rPr>
        <w:t>, ο οποίος όμως την εγκατέλειψε.</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lastRenderedPageBreak/>
        <w:t xml:space="preserve">Οι εργασίες για τη διώρυγα άρχισαν το 1880, από την Διεθνή Εταιρεία της Θαλασσίου Διώρυγος της Κορίνθου. Λόγω έλλειψης κεφαλαίων το έργο ολοκληρώθηκε από εταιρεία του </w:t>
      </w:r>
      <w:hyperlink r:id="rId40" w:tooltip="Ανδρέας Συγγρός" w:history="1">
        <w:r w:rsidRPr="00165339">
          <w:rPr>
            <w:rFonts w:ascii="Calibri" w:eastAsia="Times New Roman" w:hAnsi="Calibri" w:cs="Times New Roman"/>
            <w:sz w:val="24"/>
            <w:szCs w:val="24"/>
          </w:rPr>
          <w:t>Ανδρέα Συγγρού</w:t>
        </w:r>
      </w:hyperlink>
      <w:r w:rsidRPr="00165339">
        <w:rPr>
          <w:rFonts w:ascii="Calibri" w:eastAsia="Times New Roman" w:hAnsi="Calibri" w:cs="Times New Roman"/>
          <w:sz w:val="24"/>
          <w:szCs w:val="24"/>
        </w:rPr>
        <w:t xml:space="preserve"> το 1893.</w:t>
      </w:r>
    </w:p>
    <w:p w:rsid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Ο διάπλους της διώρυγας είναι πάρα πολύ ενδιαφέρων, διότι, πέραν των άλλων, προσφέρει στον διερχόμενο τη δυνατότατα να δει στα πρανή της τα σημάδια των αρχαίων προσπαθειών διάνοιξής της. Στις άκρες της διώρυγας υπήρχαν κατά την αρχαιότητα τα δύο λιμάνια της Αρχαίας Κορίνθου, στις θέσεις Λέχαιο και Κεγχρεές.</w:t>
      </w:r>
    </w:p>
    <w:p w:rsidR="00165339" w:rsidRPr="008542EA" w:rsidRDefault="008542EA" w:rsidP="002B5773">
      <w:pPr>
        <w:pStyle w:val="aa"/>
        <w:numPr>
          <w:ilvl w:val="3"/>
          <w:numId w:val="8"/>
        </w:numPr>
        <w:spacing w:line="288" w:lineRule="auto"/>
        <w:jc w:val="both"/>
        <w:rPr>
          <w:rFonts w:ascii="Calibri" w:hAnsi="Calibri"/>
          <w:u w:val="single"/>
        </w:rPr>
      </w:pPr>
      <w:r w:rsidRPr="008542EA">
        <w:rPr>
          <w:rFonts w:ascii="Calibri" w:hAnsi="Calibri"/>
          <w:b/>
        </w:rPr>
        <w:t>Α</w:t>
      </w:r>
      <w:r w:rsidR="00415DD8" w:rsidRPr="008542EA">
        <w:rPr>
          <w:rFonts w:ascii="Calibri" w:hAnsi="Calibri"/>
          <w:b/>
        </w:rPr>
        <w:t>κτές</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Καθ΄ όλο το μήκος της ακτογραμμής του Κορινθιακού, και από την πλευρά της Πελοποννήσου και από την πλευρά Λουτρακίου-Περαχώρας, υπάρχει πληθώρα γραφικών και και εύκολα προσβάσιμων για το κοινό παραλιών για λουόμενους. Μερικές από αυτές έχουν λάβει και τη σήμανση της «γαλάζιας σημαίας», που πιστοποιεί την ποιότητα των νερών και του περιβάλλοντός τους. Για το 2015 οι παραλίες αυτές είναι, κατά Δήμο, οι εξής:</w:t>
      </w:r>
    </w:p>
    <w:p w:rsidR="00165339" w:rsidRPr="00165339" w:rsidRDefault="00165339" w:rsidP="00165339">
      <w:pPr>
        <w:spacing w:after="0" w:line="288" w:lineRule="auto"/>
        <w:jc w:val="both"/>
        <w:outlineLvl w:val="3"/>
        <w:rPr>
          <w:rFonts w:ascii="Calibri" w:eastAsia="Times New Roman" w:hAnsi="Calibri" w:cs="Times New Roman"/>
          <w:sz w:val="24"/>
          <w:szCs w:val="24"/>
        </w:rPr>
      </w:pPr>
      <w:r w:rsidRPr="00165339">
        <w:rPr>
          <w:rFonts w:ascii="Calibri" w:eastAsia="Times New Roman" w:hAnsi="Calibri" w:cs="Times New Roman"/>
          <w:sz w:val="24"/>
          <w:szCs w:val="24"/>
        </w:rPr>
        <w:t xml:space="preserve"> Δήμος Λουτρακίου - Αγ. Θεοδώρων:  Λουτράκι 1, Λουτράκι 2, Λουτράκι/Μπούτσι, Πευκάκια, Δήμος Βέλου – Βόχας: Κοκκώνι, Βραχάτι, Δήμος Σικυωνίων: Πευκιάς (Διμηνιού), Δήμος Ξυλοκάστρου – Ευρωστίνης: Ξυλόκαστρο/Πευκιάς, Μελίσσι, Συκιά, Δερβένι.</w:t>
      </w:r>
    </w:p>
    <w:p w:rsid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Εξαιρετικές, εκτός άλλων, είναι και οι παραλίες της Στέρνας, της Σκαλωσιάς και των Στραβών Λουτρακίου. Ομοίως και από την πλευρά του Σαρωνικού, υπάρχουν πολύ αξιόλογες κορινθιακές παραλίες, επίσης εύκολα προσβάσιμες στους λουόμενους, όπως: Άγιοι Θεόδωροι, Κεγχριές Λουτρά Ωραίας Ελένης, Κάτω Αλμυρή, Κατακάλι, Αμόνι και Σιδερώνα και Κόρφος. Οι περισσότερες παραλίες και στους δύο κόλπους υποστηρίζονται από παραθαλάσσια καταστήματα εστίασης και αναψυχής και από δραστηριότητες θαλασσίων αθλημάτων, ενώ υπάρχουν και πολλοί ορμίσκοι και μικρές παραλίες για ιδιώτευση.</w:t>
      </w:r>
    </w:p>
    <w:p w:rsidR="00F249DB" w:rsidRDefault="00F249DB" w:rsidP="00165339">
      <w:pPr>
        <w:spacing w:after="0" w:line="288" w:lineRule="auto"/>
        <w:jc w:val="both"/>
        <w:rPr>
          <w:rFonts w:ascii="Calibri" w:eastAsia="Times New Roman" w:hAnsi="Calibri" w:cs="Times New Roman"/>
          <w:sz w:val="24"/>
          <w:szCs w:val="24"/>
        </w:rPr>
      </w:pPr>
    </w:p>
    <w:p w:rsidR="00A416D3" w:rsidRPr="008542EA" w:rsidRDefault="008542EA" w:rsidP="002B5773">
      <w:pPr>
        <w:pStyle w:val="aa"/>
        <w:numPr>
          <w:ilvl w:val="3"/>
          <w:numId w:val="8"/>
        </w:numPr>
        <w:spacing w:line="288" w:lineRule="auto"/>
        <w:jc w:val="both"/>
        <w:rPr>
          <w:rFonts w:ascii="Calibri" w:hAnsi="Calibri"/>
          <w:b/>
        </w:rPr>
      </w:pPr>
      <w:r w:rsidRPr="008542EA">
        <w:rPr>
          <w:rFonts w:ascii="Calibri" w:hAnsi="Calibri"/>
          <w:b/>
        </w:rPr>
        <w:t>Προστατευόμενες Περιοχές</w:t>
      </w:r>
    </w:p>
    <w:p w:rsidR="00165339" w:rsidRDefault="00165339" w:rsidP="00A416D3">
      <w:pPr>
        <w:spacing w:line="288" w:lineRule="auto"/>
        <w:jc w:val="both"/>
        <w:rPr>
          <w:rFonts w:ascii="Calibri" w:hAnsi="Calibri"/>
          <w:sz w:val="24"/>
        </w:rPr>
      </w:pPr>
      <w:r w:rsidRPr="00A416D3">
        <w:rPr>
          <w:rFonts w:ascii="Calibri" w:hAnsi="Calibri"/>
          <w:sz w:val="24"/>
        </w:rPr>
        <w:t>Στην περιοχή μελέτης</w:t>
      </w:r>
      <w:r w:rsidR="009D0CA1">
        <w:rPr>
          <w:rFonts w:ascii="Calibri" w:hAnsi="Calibri"/>
          <w:sz w:val="24"/>
        </w:rPr>
        <w:t>, όπως προαναφέρθηκε,</w:t>
      </w:r>
      <w:r w:rsidRPr="00A416D3">
        <w:rPr>
          <w:rFonts w:ascii="Calibri" w:hAnsi="Calibri"/>
          <w:sz w:val="24"/>
        </w:rPr>
        <w:t xml:space="preserve"> </w:t>
      </w:r>
      <w:r w:rsidRPr="00C95206">
        <w:rPr>
          <w:rFonts w:ascii="Calibri" w:hAnsi="Calibri"/>
          <w:sz w:val="24"/>
        </w:rPr>
        <w:t xml:space="preserve">ανήκουν επτά περιοχές Natura, πέντε εξ ολοκλήρου και δύο κατά μεγάλο μέρος τους (βλέπε </w:t>
      </w:r>
      <w:r w:rsidR="009D0CA1" w:rsidRPr="00C95206">
        <w:rPr>
          <w:rFonts w:ascii="Calibri" w:hAnsi="Calibri"/>
          <w:sz w:val="24"/>
        </w:rPr>
        <w:t xml:space="preserve">και σελ </w:t>
      </w:r>
      <w:r w:rsidR="00C95206" w:rsidRPr="00C95206">
        <w:rPr>
          <w:rFonts w:ascii="Calibri" w:hAnsi="Calibri"/>
          <w:sz w:val="24"/>
        </w:rPr>
        <w:t>22 έως 24</w:t>
      </w:r>
      <w:r w:rsidR="009D0CA1" w:rsidRPr="00C95206">
        <w:rPr>
          <w:rFonts w:ascii="Calibri" w:hAnsi="Calibri"/>
          <w:sz w:val="24"/>
        </w:rPr>
        <w:t xml:space="preserve"> </w:t>
      </w:r>
      <w:r w:rsidR="00B43CE6" w:rsidRPr="00C95206">
        <w:rPr>
          <w:rFonts w:ascii="Calibri" w:hAnsi="Calibri"/>
          <w:sz w:val="24"/>
        </w:rPr>
        <w:t>Παρ</w:t>
      </w:r>
      <w:r w:rsidR="009D0CA1" w:rsidRPr="00C95206">
        <w:rPr>
          <w:rFonts w:ascii="Calibri" w:hAnsi="Calibri"/>
          <w:sz w:val="24"/>
        </w:rPr>
        <w:t xml:space="preserve">αρτήματος </w:t>
      </w:r>
      <w:r w:rsidR="003B60DE" w:rsidRPr="00C95206">
        <w:rPr>
          <w:rFonts w:ascii="Calibri" w:hAnsi="Calibri"/>
          <w:sz w:val="24"/>
        </w:rPr>
        <w:t>1.</w:t>
      </w:r>
      <w:r w:rsidR="00335812" w:rsidRPr="00C95206">
        <w:rPr>
          <w:rFonts w:ascii="Calibri" w:hAnsi="Calibri"/>
          <w:sz w:val="24"/>
        </w:rPr>
        <w:t>Α</w:t>
      </w:r>
      <w:r w:rsidR="00704199" w:rsidRPr="00C95206">
        <w:rPr>
          <w:rFonts w:ascii="Calibri" w:hAnsi="Calibri"/>
          <w:sz w:val="24"/>
        </w:rPr>
        <w:t>.2</w:t>
      </w:r>
      <w:r w:rsidRPr="00C95206">
        <w:rPr>
          <w:rFonts w:ascii="Calibri" w:hAnsi="Calibri"/>
          <w:sz w:val="24"/>
        </w:rPr>
        <w:t>). Επίσης, η περιοχή περιλαμβάνει και πέντε</w:t>
      </w:r>
      <w:r w:rsidRPr="00A416D3">
        <w:rPr>
          <w:rFonts w:ascii="Calibri" w:hAnsi="Calibri"/>
          <w:sz w:val="24"/>
        </w:rPr>
        <w:t xml:space="preserve"> ΤΙΦΚ (Τοπία Ιδιαίτερου Φυσικού Κάλλους). Πρόκειται για τo Ύψωμα Ελληνικού, τα Υψώματα Λυγιάς, τον Λόφο της Παναγίας Νεμέας, τον Λόφο «Στόχος» Νεστάνης και την περιβαλλόμενη από πευκοδάσος λίμνη Βουλιαγμένης του Λουτρακίου. Ιδιαίτερο ενδιαφέρον παρουσιάζει και το αισθητικό Δάσος Μογγοστού Σικυώνος (ΦΕΚ 175Δ/ 2-6-77) που αποτελεί βιότοπο CORINE και το αισθητικό δάσος Πευκιάς Ξυλοκάστρου (ΦΕΚ 31/Α/1974). Η περιοχή διαθέτει ακόμα ένα Διατηρητέο Μνημεία Φύσης (ΦΕΚ 121Δ/ 21-2-1980), τον Πλάτανο της Δημητσάνας. Τέλος στην περιοχή μελέτης έχουν οριοθετηθεί τα εξής καταφύγια θηραμάτων: Λυρκείας, Νεμέας (2), Σικυωνίων, Ξυλοκάστρου, Βυτίνας και Φαλάνθου.</w:t>
      </w:r>
    </w:p>
    <w:p w:rsidR="008542EA" w:rsidRPr="006003B3" w:rsidRDefault="008542EA" w:rsidP="002B5773">
      <w:pPr>
        <w:pStyle w:val="aa"/>
        <w:numPr>
          <w:ilvl w:val="3"/>
          <w:numId w:val="8"/>
        </w:numPr>
        <w:spacing w:line="288" w:lineRule="auto"/>
        <w:jc w:val="both"/>
        <w:rPr>
          <w:rFonts w:ascii="Calibri" w:hAnsi="Calibri"/>
          <w:b/>
          <w:u w:val="single"/>
        </w:rPr>
      </w:pPr>
      <w:r w:rsidRPr="006003B3">
        <w:rPr>
          <w:rFonts w:ascii="Calibri" w:hAnsi="Calibri"/>
          <w:b/>
          <w:u w:val="single"/>
        </w:rPr>
        <w:t>Χλωρίδα</w:t>
      </w:r>
    </w:p>
    <w:p w:rsidR="00165339" w:rsidRPr="00165339" w:rsidRDefault="00165339" w:rsidP="00165339">
      <w:pPr>
        <w:spacing w:after="0" w:line="288" w:lineRule="auto"/>
        <w:jc w:val="both"/>
        <w:rPr>
          <w:rFonts w:ascii="Calibri" w:eastAsia="Times New Roman" w:hAnsi="Calibri" w:cs="Times New Roman"/>
          <w:sz w:val="24"/>
          <w:szCs w:val="24"/>
        </w:rPr>
      </w:pPr>
      <w:r w:rsidRPr="006003B3">
        <w:rPr>
          <w:rFonts w:ascii="Calibri" w:eastAsia="Times New Roman" w:hAnsi="Calibri" w:cs="Times New Roman"/>
          <w:i/>
          <w:sz w:val="24"/>
          <w:szCs w:val="24"/>
          <w:u w:val="single"/>
        </w:rPr>
        <w:lastRenderedPageBreak/>
        <w:t>Δάση:</w:t>
      </w:r>
      <w:r w:rsidRPr="00165339">
        <w:rPr>
          <w:rFonts w:ascii="Calibri" w:eastAsia="Times New Roman" w:hAnsi="Calibri" w:cs="Times New Roman"/>
          <w:sz w:val="24"/>
          <w:szCs w:val="24"/>
        </w:rPr>
        <w:t xml:space="preserve"> Απαντώνται στις ορεινές περιοχές,  λόγω μεγαλύτερων επιπέδων ετήσιας βροχόπτωσης. Πιο συνηθισμένα είναι τα δάση κωνοφόρων (πεύκη, ελάτη) (Μαίναλο, Κυλλήνη) ενώ σε μικρότερη έκταση συναντάμε διάφορα είδη καστανιάς και δρυός (αριά, πουρνάρι και βελανιδιά)  καθώς και πλατάνια, κέδρους και ιτιές (κοντά σε ποτάμια) κ.α.</w:t>
      </w:r>
    </w:p>
    <w:p w:rsidR="00165339" w:rsidRPr="00165339" w:rsidRDefault="00165339" w:rsidP="00165339">
      <w:pPr>
        <w:spacing w:after="0" w:line="288" w:lineRule="auto"/>
        <w:jc w:val="both"/>
        <w:rPr>
          <w:rFonts w:ascii="Calibri" w:eastAsia="Times New Roman" w:hAnsi="Calibri" w:cs="Times New Roman"/>
          <w:sz w:val="24"/>
          <w:szCs w:val="24"/>
        </w:rPr>
      </w:pPr>
      <w:r w:rsidRPr="006003B3">
        <w:rPr>
          <w:rFonts w:ascii="Calibri" w:eastAsia="Times New Roman" w:hAnsi="Calibri" w:cs="Times New Roman"/>
          <w:i/>
          <w:sz w:val="24"/>
          <w:szCs w:val="24"/>
          <w:u w:val="single"/>
        </w:rPr>
        <w:t>Θάμνοι:</w:t>
      </w:r>
      <w:r w:rsidRPr="006003B3">
        <w:rPr>
          <w:rFonts w:ascii="Calibri" w:eastAsia="Times New Roman" w:hAnsi="Calibri" w:cs="Times New Roman"/>
          <w:sz w:val="24"/>
          <w:szCs w:val="24"/>
          <w:u w:val="single"/>
        </w:rPr>
        <w:t xml:space="preserve"> </w:t>
      </w:r>
      <w:r w:rsidRPr="00165339">
        <w:rPr>
          <w:rFonts w:ascii="Calibri" w:eastAsia="Times New Roman" w:hAnsi="Calibri" w:cs="Times New Roman"/>
          <w:sz w:val="24"/>
          <w:szCs w:val="24"/>
        </w:rPr>
        <w:t xml:space="preserve"> Ένα πολύ μεγάλο κομμάτι της περιοχής καλύπτεται από διάφορα είδη θάμνων με κυριότερους τη κουμαριά, την αγριοκουμαριά, το σχίνο, το σπάρτο το ρείκι  τη πικροδάφνη και τη μυρτιά στις πιο υγρές περιοχές, και  τα διάφορα φρύγανα (θυμάρι αφάνα) στις περιοχές με πολύ χαμηλή ετήσια βροχόπτωση και υψηλές θερμοκρασίες κατά τους θερινούς μήνες. Σημαντικές εκτάσεις καλύπτουν επίσης οι ασφόδελοι, οι αγριελιές και τα καλάμια με τα τελευταία να απαντώνται κυρίως κοντά σε νερά (λίμνες, ποτάμια, έλη κα).</w:t>
      </w:r>
    </w:p>
    <w:p w:rsidR="00165339" w:rsidRDefault="00165339" w:rsidP="00165339">
      <w:pPr>
        <w:spacing w:after="0" w:line="288" w:lineRule="auto"/>
        <w:jc w:val="both"/>
        <w:rPr>
          <w:rFonts w:ascii="Calibri" w:eastAsia="Times New Roman" w:hAnsi="Calibri" w:cs="Times New Roman"/>
          <w:sz w:val="24"/>
          <w:szCs w:val="24"/>
        </w:rPr>
      </w:pPr>
      <w:r w:rsidRPr="006003B3">
        <w:rPr>
          <w:rFonts w:ascii="Calibri" w:eastAsia="Times New Roman" w:hAnsi="Calibri" w:cs="Times New Roman"/>
          <w:i/>
          <w:sz w:val="24"/>
          <w:szCs w:val="24"/>
          <w:u w:val="single"/>
        </w:rPr>
        <w:t>Καλλιεργούμενα φυτά:</w:t>
      </w:r>
      <w:r w:rsidRPr="00A416D3">
        <w:rPr>
          <w:rFonts w:ascii="Calibri" w:eastAsia="Times New Roman" w:hAnsi="Calibri" w:cs="Times New Roman"/>
          <w:i/>
          <w:sz w:val="24"/>
          <w:szCs w:val="24"/>
        </w:rPr>
        <w:t xml:space="preserve"> </w:t>
      </w:r>
      <w:r w:rsidRPr="00165339">
        <w:rPr>
          <w:rFonts w:ascii="Calibri" w:eastAsia="Times New Roman" w:hAnsi="Calibri" w:cs="Times New Roman"/>
          <w:sz w:val="24"/>
          <w:szCs w:val="24"/>
        </w:rPr>
        <w:t>Το μεγαλύτερο κομμάτι της περιοχής καλλιεργείται με δημητριακά (κυρίως στάρι και κριθάρι), ψυχανθή (βίκος, μηδική και τριφύλλι) και ελαιόδεντρα. Σε μικρότερη έκταση καλλιεργούνται αμπέλια (ζώνες ΠΟΠ Νεμέας και Μαντινείας), γεώμηλα, σταφίδα (κορινθιακή και σουλτανίνα) εσπεριδοειδή, μηλιές, καρυδιές, βερικοκιές και διάφορα οπωροκηπευτικά. Τελευταία υπάρχει στροφή σε νέες καλλιέργειες όπως μύρτιλο, ιπποφαές κά.</w:t>
      </w:r>
    </w:p>
    <w:p w:rsidR="00F249DB" w:rsidRDefault="00F249DB" w:rsidP="00165339">
      <w:pPr>
        <w:spacing w:after="0" w:line="288" w:lineRule="auto"/>
        <w:jc w:val="both"/>
        <w:rPr>
          <w:rFonts w:ascii="Calibri" w:eastAsia="Times New Roman" w:hAnsi="Calibri" w:cs="Times New Roman"/>
          <w:sz w:val="24"/>
          <w:szCs w:val="24"/>
        </w:rPr>
      </w:pPr>
    </w:p>
    <w:p w:rsidR="008542EA" w:rsidRPr="00B82F5A" w:rsidRDefault="008542EA" w:rsidP="002B5773">
      <w:pPr>
        <w:pStyle w:val="aa"/>
        <w:numPr>
          <w:ilvl w:val="3"/>
          <w:numId w:val="8"/>
        </w:numPr>
        <w:spacing w:line="288" w:lineRule="auto"/>
        <w:jc w:val="both"/>
        <w:rPr>
          <w:rFonts w:ascii="Calibri" w:hAnsi="Calibri"/>
          <w:b/>
        </w:rPr>
      </w:pPr>
      <w:r>
        <w:rPr>
          <w:rFonts w:ascii="Calibri" w:hAnsi="Calibri"/>
          <w:b/>
        </w:rPr>
        <w:t>Πανίδα</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Η άγρια πανίδα της περιοχής είναι σχετικά φτωχή, αφού τα τελευταία χρόνια η εντατικοποίηση της γεωργίας, η αλόγιστη χρήση φυτοφαρμάκων, η σημαντική μείωση των δασικών εκτάσεων (πυρκαγιές, παράνομη υλοτόμηση) και το παράνομο κυνήγι έχει οδηγήσει πολλά είδη είτε στην οριστική εξαφάνιση (αρκούδες, λύκοι, ελάφια  αγριόγατες κ.α) είτε στη σημαντική μείωση του πληθυσμού τους (αετοί γύπες, πέρδικες, τρυγόνια κ.α). Τα είδη που απαντώνται στις μέρες μας είναι λαγοί, αγριογούρουνα, αλε</w:t>
      </w:r>
      <w:r w:rsidR="00C22E38">
        <w:rPr>
          <w:rFonts w:ascii="Calibri" w:eastAsia="Times New Roman" w:hAnsi="Calibri" w:cs="Times New Roman"/>
          <w:sz w:val="24"/>
          <w:szCs w:val="24"/>
        </w:rPr>
        <w:t>-</w:t>
      </w:r>
      <w:r w:rsidRPr="00165339">
        <w:rPr>
          <w:rFonts w:ascii="Calibri" w:eastAsia="Times New Roman" w:hAnsi="Calibri" w:cs="Times New Roman"/>
          <w:sz w:val="24"/>
          <w:szCs w:val="24"/>
        </w:rPr>
        <w:t>πούδες, ωδικά πτηνά, διάφορα είδη φιδιών, σαύρες, χελώνες, ασβοί, μικρά  αρπα</w:t>
      </w:r>
      <w:r w:rsidR="00C22E38">
        <w:rPr>
          <w:rFonts w:ascii="Calibri" w:eastAsia="Times New Roman" w:hAnsi="Calibri" w:cs="Times New Roman"/>
          <w:sz w:val="24"/>
          <w:szCs w:val="24"/>
        </w:rPr>
        <w:t>-</w:t>
      </w:r>
      <w:r w:rsidRPr="00165339">
        <w:rPr>
          <w:rFonts w:ascii="Calibri" w:eastAsia="Times New Roman" w:hAnsi="Calibri" w:cs="Times New Roman"/>
          <w:sz w:val="24"/>
          <w:szCs w:val="24"/>
        </w:rPr>
        <w:t xml:space="preserve">κτικά αιλουροειδή (νυφίτσες κουνάβια), αρπακτικά πουλιά (γεράκια, αετοί, γύπες) σε μικρούς πληθυσμούς καθώς και μικροί πληθυσμοί ψαριών στις λίμνες και τα ποτάμια της περιοχής. </w:t>
      </w:r>
    </w:p>
    <w:p w:rsid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Ζώα που εκτρέφονται είναι κυρίως αιγοπρόβατα και δευτερευόντως μοσχάρια πάχυνσης, αγελάδες γαλακτοπαραγωγής, χοίροι, κουνέλια και  όρνιθες ενώ τα τελευ</w:t>
      </w:r>
      <w:r w:rsidR="00C22E38">
        <w:rPr>
          <w:rFonts w:ascii="Calibri" w:eastAsia="Times New Roman" w:hAnsi="Calibri" w:cs="Times New Roman"/>
          <w:sz w:val="24"/>
          <w:szCs w:val="24"/>
        </w:rPr>
        <w:t>-</w:t>
      </w:r>
      <w:r w:rsidRPr="00165339">
        <w:rPr>
          <w:rFonts w:ascii="Calibri" w:eastAsia="Times New Roman" w:hAnsi="Calibri" w:cs="Times New Roman"/>
          <w:sz w:val="24"/>
          <w:szCs w:val="24"/>
        </w:rPr>
        <w:t>ταία χρόνια είχει αρχίσει η εκτροφή στρουθοκαμήλων και αγριόχοιρων.</w:t>
      </w:r>
    </w:p>
    <w:p w:rsidR="00F249DB" w:rsidRPr="00165339" w:rsidRDefault="00F249DB" w:rsidP="00165339">
      <w:pPr>
        <w:spacing w:after="0" w:line="288" w:lineRule="auto"/>
        <w:jc w:val="both"/>
        <w:rPr>
          <w:rFonts w:ascii="Calibri" w:eastAsia="Times New Roman" w:hAnsi="Calibri" w:cs="Times New Roman"/>
          <w:sz w:val="24"/>
          <w:szCs w:val="24"/>
        </w:rPr>
      </w:pPr>
    </w:p>
    <w:p w:rsidR="00A416D3" w:rsidRPr="008542EA" w:rsidRDefault="008542EA" w:rsidP="002B5773">
      <w:pPr>
        <w:pStyle w:val="aa"/>
        <w:numPr>
          <w:ilvl w:val="3"/>
          <w:numId w:val="8"/>
        </w:numPr>
        <w:spacing w:line="288" w:lineRule="auto"/>
        <w:jc w:val="both"/>
        <w:rPr>
          <w:rFonts w:ascii="Calibri" w:hAnsi="Calibri"/>
          <w:b/>
        </w:rPr>
      </w:pPr>
      <w:r w:rsidRPr="008542EA">
        <w:rPr>
          <w:rFonts w:ascii="Calibri" w:hAnsi="Calibri"/>
          <w:b/>
        </w:rPr>
        <w:t>Ιχθυοπανίδα</w:t>
      </w:r>
    </w:p>
    <w:p w:rsidR="00165339" w:rsidRPr="00165339" w:rsidRDefault="00165339" w:rsidP="00165339">
      <w:pPr>
        <w:spacing w:after="0" w:line="288" w:lineRule="auto"/>
        <w:jc w:val="both"/>
        <w:rPr>
          <w:rFonts w:ascii="Calibri" w:eastAsia="Calibri" w:hAnsi="Calibri" w:cs="Times New Roman"/>
          <w:sz w:val="24"/>
        </w:rPr>
      </w:pPr>
      <w:r w:rsidRPr="00165339">
        <w:rPr>
          <w:rFonts w:ascii="Calibri" w:eastAsia="Calibri" w:hAnsi="Calibri" w:cs="Times New Roman"/>
          <w:sz w:val="24"/>
        </w:rPr>
        <w:t>Στη μέση περίπου του Κορινθιακού υπάρχουν δύο μεγάλα επιφανειακά ρεύματα που μεταφέρουν διάφορα είδη ψαριών όπως ξιφίες, τόνους, παλαμίδες, δελφίνια και άλλα. Η ταχύτητα των ρευμάτων στον Ισθμό της Κορίνθου φθάνει τους 2,5 κόμβους, με αποκορύφωμα τους 3 κόμβους σε περίπτωση που πνέουν άνεμοι ίδιας διευθύνσεως.</w:t>
      </w:r>
      <w:r w:rsidR="006003B3">
        <w:rPr>
          <w:rFonts w:ascii="Calibri" w:eastAsia="Calibri" w:hAnsi="Calibri" w:cs="Times New Roman"/>
          <w:sz w:val="24"/>
        </w:rPr>
        <w:t xml:space="preserve"> </w:t>
      </w:r>
      <w:r w:rsidRPr="00165339">
        <w:rPr>
          <w:rFonts w:ascii="Calibri" w:eastAsia="Calibri" w:hAnsi="Calibri" w:cs="Times New Roman"/>
          <w:sz w:val="24"/>
        </w:rPr>
        <w:t xml:space="preserve">Επίσης, στον Κορινθιακό κόλπο συναντώνται τα ζωνοδέλφινα, αποκλειστικά σε μεικτές ομάδες με τα σταχτοδέλφινα και τα κοινά δελφίνια. Σε άλλες περιοχές του κόσμου, αυτό συμβαίνει μόνο περιστασιακά. Ο Κορινθιακός είναι πιθανότατα η μοναδική περιοχή στον κόσμο, όπου ένας πληθυσμός ζωνοδέλφινων ζει </w:t>
      </w:r>
      <w:r w:rsidRPr="00165339">
        <w:rPr>
          <w:rFonts w:ascii="Calibri" w:eastAsia="Calibri" w:hAnsi="Calibri" w:cs="Times New Roman"/>
          <w:sz w:val="24"/>
        </w:rPr>
        <w:lastRenderedPageBreak/>
        <w:t>σε κλειστό κόλπο, απομονωμένος από άλλες πελαγικές περιοχές. Τα μεγάλα και απότομα βάθη δημιουργούν ένα τέλειο κλειστό οικοσύστημα.</w:t>
      </w:r>
    </w:p>
    <w:p w:rsidR="00165339" w:rsidRPr="00165339" w:rsidRDefault="006003B3" w:rsidP="00165339">
      <w:pPr>
        <w:spacing w:after="0" w:line="288" w:lineRule="auto"/>
        <w:jc w:val="both"/>
        <w:rPr>
          <w:rFonts w:ascii="Calibri" w:eastAsia="Calibri" w:hAnsi="Calibri" w:cs="Times New Roman"/>
          <w:sz w:val="24"/>
        </w:rPr>
      </w:pPr>
      <w:r>
        <w:rPr>
          <w:rFonts w:ascii="Calibri" w:eastAsia="Calibri" w:hAnsi="Calibri" w:cs="Times New Roman"/>
          <w:sz w:val="24"/>
        </w:rPr>
        <w:t>Ε</w:t>
      </w:r>
      <w:r w:rsidR="00165339" w:rsidRPr="00165339">
        <w:rPr>
          <w:rFonts w:ascii="Calibri" w:eastAsia="Calibri" w:hAnsi="Calibri" w:cs="Times New Roman"/>
          <w:sz w:val="24"/>
        </w:rPr>
        <w:t>ντός του Κορινθιακού Κόλπου έχουν</w:t>
      </w:r>
      <w:r w:rsidR="009952B1">
        <w:rPr>
          <w:rFonts w:ascii="Calibri" w:eastAsia="Calibri" w:hAnsi="Calibri" w:cs="Times New Roman"/>
          <w:sz w:val="24"/>
        </w:rPr>
        <w:t xml:space="preserve"> ακόμα</w:t>
      </w:r>
      <w:r w:rsidR="00165339" w:rsidRPr="00165339">
        <w:rPr>
          <w:rFonts w:ascii="Calibri" w:eastAsia="Calibri" w:hAnsi="Calibri" w:cs="Times New Roman"/>
          <w:sz w:val="24"/>
        </w:rPr>
        <w:t xml:space="preserve"> εντοπιστεί σημαντικά Λιβάδια Ποσει</w:t>
      </w:r>
      <w:r w:rsidR="00DB19CE">
        <w:rPr>
          <w:rFonts w:ascii="Calibri" w:eastAsia="Calibri" w:hAnsi="Calibri" w:cs="Times New Roman"/>
          <w:sz w:val="24"/>
        </w:rPr>
        <w:t>-</w:t>
      </w:r>
      <w:r w:rsidR="00165339" w:rsidRPr="00165339">
        <w:rPr>
          <w:rFonts w:ascii="Calibri" w:eastAsia="Calibri" w:hAnsi="Calibri" w:cs="Times New Roman"/>
          <w:sz w:val="24"/>
        </w:rPr>
        <w:t>δωνίας και Ύφαλοι Κοραλλιγενών Ροδοψυκών, στους οποίους έχουν καταγραφεί διά</w:t>
      </w:r>
      <w:r w:rsidR="00670273">
        <w:rPr>
          <w:rFonts w:ascii="Calibri" w:eastAsia="Calibri" w:hAnsi="Calibri" w:cs="Times New Roman"/>
          <w:sz w:val="24"/>
        </w:rPr>
        <w:t>-</w:t>
      </w:r>
      <w:r w:rsidR="00165339" w:rsidRPr="00165339">
        <w:rPr>
          <w:rFonts w:ascii="Calibri" w:eastAsia="Calibri" w:hAnsi="Calibri" w:cs="Times New Roman"/>
          <w:sz w:val="24"/>
        </w:rPr>
        <w:t>φορα είδη, όπως Eunicella cavolini, Γνωστή και ως κίτρινη γοργόνια, Paramuricea clavata, κόκκινη γοργόνια και Leptogorgia sarmentosa, ροζ γοργόνια, η οποία αποτελεί το πιο σπάνιο είδος.</w:t>
      </w:r>
    </w:p>
    <w:p w:rsidR="00165339" w:rsidRPr="00165339" w:rsidRDefault="00165339" w:rsidP="00165339">
      <w:pPr>
        <w:spacing w:after="0" w:line="288" w:lineRule="auto"/>
        <w:jc w:val="both"/>
        <w:rPr>
          <w:rFonts w:ascii="Calibri" w:eastAsia="Calibri" w:hAnsi="Calibri" w:cs="Times New Roman"/>
          <w:sz w:val="24"/>
        </w:rPr>
      </w:pPr>
      <w:r w:rsidRPr="00165339">
        <w:rPr>
          <w:rFonts w:ascii="Calibri" w:eastAsia="Calibri" w:hAnsi="Calibri" w:cs="Times New Roman"/>
          <w:sz w:val="24"/>
        </w:rPr>
        <w:t>Όσον αφορά τα παράκτια οικοσυστήματα του Κορινθιακού κόλπου, αυτά αποτελούν τις πιο παραγωγικές θαλάσσιες ζώνες λόγω των ρηχών νερών που υπάρχουν, στα οποία η ακτινοβολία μπορεί να διεισδύσει ως το βυθό της θάλασσας και να παρέχει τις συνθήκες ώστε να επιτρέψει ένα ευρύ φάσμα πρωτογενούς παραγωγικότητας. Τα υψηλά επίπεδα πρωτογενούς παραγωγικότητας σε συνδυασμό με τους κλιματικούς παράγοντες με τη σειρά τους διατηρούν το συνολικό οικοσύστημα παρέχοντας πλούσια «βοσκοτόπια» και πολυσύχναστες περιοχές αναπαραγωγής.</w:t>
      </w:r>
    </w:p>
    <w:p w:rsidR="00165339" w:rsidRDefault="00165339" w:rsidP="00165339">
      <w:pPr>
        <w:spacing w:after="0" w:line="288" w:lineRule="auto"/>
        <w:jc w:val="both"/>
        <w:rPr>
          <w:rFonts w:ascii="Calibri" w:eastAsia="Calibri" w:hAnsi="Calibri" w:cs="Times New Roman"/>
          <w:sz w:val="24"/>
        </w:rPr>
      </w:pPr>
      <w:r w:rsidRPr="00165339">
        <w:rPr>
          <w:rFonts w:ascii="Calibri" w:eastAsia="Calibri" w:hAnsi="Calibri" w:cs="Times New Roman"/>
          <w:sz w:val="24"/>
        </w:rPr>
        <w:t xml:space="preserve">Τα ρηχά, παράκτια νερά της περιοχής του Κορινθιακού κόλπου στηρίζουν μια σπάνια </w:t>
      </w:r>
      <w:r w:rsidRPr="00C95206">
        <w:rPr>
          <w:rFonts w:ascii="Calibri" w:eastAsia="Calibri" w:hAnsi="Calibri" w:cs="Times New Roman"/>
          <w:sz w:val="24"/>
        </w:rPr>
        <w:t xml:space="preserve">βιοποικιλότητα θαλάσσιας χλωρίδας και πανίδας, που απαρτίζεται από χιλιάδες είδη ψαριών, ασπόνδυλων οργανισμών και φυκών, καθώς και μεγάλες εκτάσεις από προστατευόμενα οικοσυστήματα, </w:t>
      </w:r>
      <w:r w:rsidR="009952B1" w:rsidRPr="00C95206">
        <w:rPr>
          <w:rFonts w:ascii="Calibri" w:eastAsia="Calibri" w:hAnsi="Calibri" w:cs="Times New Roman"/>
          <w:sz w:val="24"/>
        </w:rPr>
        <w:t>(Βλ. Παράρτημα 1.Α</w:t>
      </w:r>
      <w:r w:rsidR="00386BC3" w:rsidRPr="00C95206">
        <w:rPr>
          <w:rFonts w:ascii="Calibri" w:eastAsia="Calibri" w:hAnsi="Calibri" w:cs="Times New Roman"/>
          <w:sz w:val="24"/>
        </w:rPr>
        <w:t>.1.</w:t>
      </w:r>
      <w:r w:rsidR="009952B1" w:rsidRPr="00C95206">
        <w:rPr>
          <w:rFonts w:ascii="Calibri" w:eastAsia="Calibri" w:hAnsi="Calibri" w:cs="Times New Roman"/>
          <w:sz w:val="24"/>
        </w:rPr>
        <w:t xml:space="preserve"> σελ. </w:t>
      </w:r>
      <w:r w:rsidR="00C95206" w:rsidRPr="00C95206">
        <w:rPr>
          <w:rFonts w:ascii="Calibri" w:eastAsia="Calibri" w:hAnsi="Calibri" w:cs="Times New Roman"/>
          <w:sz w:val="24"/>
        </w:rPr>
        <w:t>25-28</w:t>
      </w:r>
      <w:r w:rsidR="009952B1" w:rsidRPr="00C95206">
        <w:rPr>
          <w:rFonts w:ascii="Calibri" w:eastAsia="Calibri" w:hAnsi="Calibri" w:cs="Times New Roman"/>
          <w:sz w:val="24"/>
        </w:rPr>
        <w:t>)</w:t>
      </w:r>
      <w:r w:rsidR="00C95206" w:rsidRPr="00C95206">
        <w:rPr>
          <w:rFonts w:ascii="Calibri" w:eastAsia="Calibri" w:hAnsi="Calibri" w:cs="Times New Roman"/>
          <w:sz w:val="24"/>
        </w:rPr>
        <w:t>.</w:t>
      </w:r>
      <w:r w:rsidR="004B63BB" w:rsidRPr="00C95206">
        <w:rPr>
          <w:rFonts w:ascii="Calibri" w:eastAsia="Calibri" w:hAnsi="Calibri" w:cs="Times New Roman"/>
          <w:sz w:val="24"/>
        </w:rPr>
        <w:t xml:space="preserve"> </w:t>
      </w:r>
    </w:p>
    <w:p w:rsidR="00F249DB" w:rsidRPr="00C95206" w:rsidRDefault="00F249DB" w:rsidP="00165339">
      <w:pPr>
        <w:spacing w:after="0" w:line="288" w:lineRule="auto"/>
        <w:jc w:val="both"/>
        <w:rPr>
          <w:rFonts w:ascii="Calibri" w:eastAsia="Calibri" w:hAnsi="Calibri" w:cs="Times New Roman"/>
          <w:sz w:val="24"/>
        </w:rPr>
      </w:pPr>
    </w:p>
    <w:p w:rsidR="00A416D3" w:rsidRPr="00C95206" w:rsidRDefault="00123910" w:rsidP="002B5773">
      <w:pPr>
        <w:pStyle w:val="aa"/>
        <w:numPr>
          <w:ilvl w:val="3"/>
          <w:numId w:val="8"/>
        </w:numPr>
        <w:spacing w:line="288" w:lineRule="auto"/>
        <w:jc w:val="both"/>
        <w:rPr>
          <w:rFonts w:ascii="Calibri" w:hAnsi="Calibri"/>
          <w:b/>
        </w:rPr>
      </w:pPr>
      <w:r w:rsidRPr="00C95206">
        <w:rPr>
          <w:rFonts w:ascii="Calibri" w:hAnsi="Calibri"/>
          <w:b/>
        </w:rPr>
        <w:t>Απειλές για το περιβάλλον</w:t>
      </w:r>
    </w:p>
    <w:p w:rsidR="00165339" w:rsidRPr="00165339" w:rsidRDefault="00165339" w:rsidP="00165339">
      <w:pPr>
        <w:spacing w:after="0" w:line="288" w:lineRule="auto"/>
        <w:jc w:val="both"/>
        <w:rPr>
          <w:rFonts w:ascii="Calibri" w:eastAsia="Times New Roman" w:hAnsi="Calibri" w:cs="Times New Roman"/>
          <w:sz w:val="24"/>
          <w:szCs w:val="24"/>
        </w:rPr>
      </w:pPr>
      <w:r w:rsidRPr="00C95206">
        <w:rPr>
          <w:rFonts w:ascii="Calibri" w:eastAsia="Times New Roman" w:hAnsi="Calibri" w:cs="Times New Roman"/>
          <w:sz w:val="24"/>
          <w:szCs w:val="24"/>
        </w:rPr>
        <w:t>Υπαρκτές εν δυνάμει απειλές για τη διατήρηση του περιβάλλοντος στην περιοχή είναι κατά κύριο λόγο οι πυρκαγιές και οι πλημμύρες που ακολουθούν. Οι πυρκαγιές το καλοκαίρι του 2007 και μικρότερες που ακολούθησαν αποτέλεσαν</w:t>
      </w:r>
      <w:r w:rsidRPr="00165339">
        <w:rPr>
          <w:rFonts w:ascii="Calibri" w:eastAsia="Times New Roman" w:hAnsi="Calibri" w:cs="Times New Roman"/>
          <w:sz w:val="24"/>
          <w:szCs w:val="24"/>
        </w:rPr>
        <w:t xml:space="preserve"> σοβαρή ένδειξη του κινδύνου από φυσικές καταστροφές που αντιμετωπίζει ολόκληρη η Περιφέρεια Πελοποννήσου. Επίσης, φαινόμενα κατολισθήσεων περιορισμένης κλίμακας έχουν παρατηρηθεί στις περιοχές της Μεγαλόπολης και της ορεινής Δυτικής Κορινθίας. Οι ανθρωπογενείς δραστηριότητες με τις μεγαλύτερες επιπτώσεις για το περιβάλλον είναι κατά σειρά σπουδαιότητας οι εξής:</w:t>
      </w:r>
    </w:p>
    <w:p w:rsidR="00165339" w:rsidRPr="00165339" w:rsidRDefault="00165339" w:rsidP="0058313F">
      <w:pPr>
        <w:numPr>
          <w:ilvl w:val="0"/>
          <w:numId w:val="3"/>
        </w:num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Η έλλειψη ικανοποιητικών συστημάτων διαχείρισης των οικιακών λυμάτων και απορριμμάτων, καθώς και των στερεών και υγρών αποβλήτων των παραγωγικών μονάδων της περιοχής, με πιο προβληματικά τα ελαιοτριβεία και τυροκομεία.</w:t>
      </w:r>
    </w:p>
    <w:p w:rsidR="00165339" w:rsidRPr="00165339" w:rsidRDefault="00165339" w:rsidP="0058313F">
      <w:pPr>
        <w:numPr>
          <w:ilvl w:val="0"/>
          <w:numId w:val="3"/>
        </w:num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Η αλόγιστη χρήση λιπασμάτων και φυτοφαρμάκων, τα οποία εισχωρούν και στους υδροφόρους ορίζοντες.</w:t>
      </w:r>
    </w:p>
    <w:p w:rsidR="00165339" w:rsidRPr="00165339" w:rsidRDefault="00165339" w:rsidP="0058313F">
      <w:pPr>
        <w:numPr>
          <w:ilvl w:val="0"/>
          <w:numId w:val="3"/>
        </w:num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Η αυθαίρετη δόμηση.</w:t>
      </w:r>
    </w:p>
    <w:p w:rsidR="00165339" w:rsidRPr="00165339" w:rsidRDefault="00165339" w:rsidP="0058313F">
      <w:pPr>
        <w:numPr>
          <w:ilvl w:val="0"/>
          <w:numId w:val="3"/>
        </w:num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Η κατά τόπους υπερβόσκηση, η λαθραία θήρα και η εγκατάλειψη των γεωργικών γαιών.</w:t>
      </w:r>
    </w:p>
    <w:p w:rsidR="00165339" w:rsidRPr="00165339" w:rsidRDefault="00165339" w:rsidP="0058313F">
      <w:pPr>
        <w:numPr>
          <w:ilvl w:val="0"/>
          <w:numId w:val="3"/>
        </w:num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 xml:space="preserve">Η σε πολλές περιπτώσεις μη ορθολογική διαχείριση των υδάτινων πόρων. </w:t>
      </w:r>
    </w:p>
    <w:p w:rsidR="00165339" w:rsidRPr="00165339" w:rsidRDefault="00165339" w:rsidP="0058313F">
      <w:pPr>
        <w:numPr>
          <w:ilvl w:val="0"/>
          <w:numId w:val="3"/>
        </w:num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Η αυθαίρετη και ανεξέλεγκτη ρίψη απορριμμάτων συλλήβδην, η οποία συνιστά ενδημικό φαινόμενο στον ευρύτερο Ελληνικό χώρο.</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Ειδικά για τον Κορινθιακό Κόλπο, εντοπίζονται οι εξής περιβαλλοντικές απειλές-  κίνδυνοι:</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 xml:space="preserve">1) Η χρήση καταστροφικών αλιευτικών εργαλείων (μηχανότρατες,  γρι-γρι ημέρας, μεγάλης έκτασης ερασιτεχνική αλιεία) οδηγούν σε καταστροφή του βυθού, του γόνου </w:t>
      </w:r>
      <w:r w:rsidRPr="00165339">
        <w:rPr>
          <w:rFonts w:ascii="Calibri" w:eastAsia="Times New Roman" w:hAnsi="Calibri" w:cs="Times New Roman"/>
          <w:sz w:val="24"/>
          <w:szCs w:val="24"/>
        </w:rPr>
        <w:lastRenderedPageBreak/>
        <w:t xml:space="preserve">των ψαριών, των κοραλλιών, καθώς και σε σημαντικές απώλειες δελφινιών και χελωνών Caretta Caretta. </w:t>
      </w:r>
      <w:bookmarkStart w:id="43" w:name="_Toc207182422"/>
      <w:bookmarkStart w:id="44" w:name="_Toc208220725"/>
    </w:p>
    <w:p w:rsidR="00165339" w:rsidRPr="00165339" w:rsidRDefault="00165339" w:rsidP="00014A3A">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2) Το τροπικό επιθετικό φύκος caulerpa racemosa, που έχει ήδη εγκατασταθεί στη θαλάσσια περιοχή του Λουτρακίου, απειλεί να εκτοπίσει τα λιβάδια της Ποσειδωνίας.</w:t>
      </w:r>
    </w:p>
    <w:p w:rsidR="00165339" w:rsidRPr="00165339" w:rsidRDefault="00165339" w:rsidP="00014A3A">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3) Η απόρριψη της «κόκκινης λάσπης»  στον κόλπο της Αντίκυρας,  οδηγεί στην στα</w:t>
      </w:r>
      <w:r w:rsidR="00026269">
        <w:rPr>
          <w:rFonts w:ascii="Calibri" w:eastAsia="Times New Roman" w:hAnsi="Calibri" w:cs="Times New Roman"/>
          <w:sz w:val="24"/>
          <w:szCs w:val="24"/>
        </w:rPr>
        <w:t>-</w:t>
      </w:r>
      <w:r w:rsidRPr="00165339">
        <w:rPr>
          <w:rFonts w:ascii="Calibri" w:eastAsia="Times New Roman" w:hAnsi="Calibri" w:cs="Times New Roman"/>
          <w:sz w:val="24"/>
          <w:szCs w:val="24"/>
        </w:rPr>
        <w:t>διακή απονέκρωση  μιας εκτεταμένης περιοχής, με αποτέλεσμα μια πλούσια και αποδο</w:t>
      </w:r>
      <w:r w:rsidR="00014A3A">
        <w:rPr>
          <w:rFonts w:ascii="Calibri" w:eastAsia="Times New Roman" w:hAnsi="Calibri" w:cs="Times New Roman"/>
          <w:sz w:val="24"/>
          <w:szCs w:val="24"/>
        </w:rPr>
        <w:t>-</w:t>
      </w:r>
      <w:r w:rsidRPr="00165339">
        <w:rPr>
          <w:rFonts w:ascii="Calibri" w:eastAsia="Times New Roman" w:hAnsi="Calibri" w:cs="Times New Roman"/>
          <w:sz w:val="24"/>
          <w:szCs w:val="24"/>
        </w:rPr>
        <w:t>τική θαλάσσια περιοχή να τείνει να εξελιχθεί σ εθαλάσσια ημιέρημο.</w:t>
      </w:r>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4) Η ανεξέλεγκτη διάθεση αστικών,  βιομηχανικών και γεωργικών λυμάτων  όπου δεν υπάρχουν αποχετευτικά δίκτυα και βιολογικοί καθαρισμοί, προκαλεί φαινόμενα μόλυν</w:t>
      </w:r>
      <w:r w:rsidR="00125C60">
        <w:rPr>
          <w:rFonts w:ascii="Calibri" w:eastAsia="Times New Roman" w:hAnsi="Calibri" w:cs="Times New Roman"/>
          <w:sz w:val="24"/>
          <w:szCs w:val="24"/>
        </w:rPr>
        <w:t>-</w:t>
      </w:r>
      <w:r w:rsidRPr="00165339">
        <w:rPr>
          <w:rFonts w:ascii="Calibri" w:eastAsia="Times New Roman" w:hAnsi="Calibri" w:cs="Times New Roman"/>
          <w:sz w:val="24"/>
          <w:szCs w:val="24"/>
        </w:rPr>
        <w:t>σης των θαλασσίων υδάτων, και συγχρόνως υποβαθμίζει τις παραλιακές περιοχές.</w:t>
      </w:r>
    </w:p>
    <w:p w:rsid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5) Οι αμμοληψίες στους ποταμούς στερούν φερτά υλικά από τις ακτές και μαζί με τις ασχεδίαστες και μονομερείς επεμβάσεις σ΄αυτές επιτείνουν το φαινόμενο της διά</w:t>
      </w:r>
      <w:r w:rsidR="00125C60">
        <w:rPr>
          <w:rFonts w:ascii="Calibri" w:eastAsia="Times New Roman" w:hAnsi="Calibri" w:cs="Times New Roman"/>
          <w:sz w:val="24"/>
          <w:szCs w:val="24"/>
        </w:rPr>
        <w:t>-</w:t>
      </w:r>
      <w:r w:rsidRPr="00165339">
        <w:rPr>
          <w:rFonts w:ascii="Calibri" w:eastAsia="Times New Roman" w:hAnsi="Calibri" w:cs="Times New Roman"/>
          <w:sz w:val="24"/>
          <w:szCs w:val="24"/>
        </w:rPr>
        <w:t>βρωσής τους, η δε παράνομη απόθεση απορριμμάτων στις όχθες ρεμάτων και ποταμών,  δημιουργεί  μία επιπλέον  εστία  μόλυνσης  του Κόλπου, στον οποίο μετα</w:t>
      </w:r>
      <w:r w:rsidR="00125C60">
        <w:rPr>
          <w:rFonts w:ascii="Calibri" w:eastAsia="Times New Roman" w:hAnsi="Calibri" w:cs="Times New Roman"/>
          <w:sz w:val="24"/>
          <w:szCs w:val="24"/>
        </w:rPr>
        <w:t>-</w:t>
      </w:r>
      <w:r w:rsidRPr="00165339">
        <w:rPr>
          <w:rFonts w:ascii="Calibri" w:eastAsia="Times New Roman" w:hAnsi="Calibri" w:cs="Times New Roman"/>
          <w:sz w:val="24"/>
          <w:szCs w:val="24"/>
        </w:rPr>
        <w:t>φέρονται τα απορρίμματα.</w:t>
      </w:r>
    </w:p>
    <w:p w:rsidR="00D9434E" w:rsidRDefault="00D9434E" w:rsidP="00165339">
      <w:pPr>
        <w:spacing w:after="0" w:line="288" w:lineRule="auto"/>
        <w:jc w:val="both"/>
        <w:rPr>
          <w:rFonts w:ascii="Calibri" w:eastAsia="Times New Roman" w:hAnsi="Calibri" w:cs="Times New Roman"/>
          <w:sz w:val="24"/>
          <w:szCs w:val="24"/>
        </w:rPr>
      </w:pPr>
      <w:r>
        <w:rPr>
          <w:rFonts w:ascii="Calibri" w:eastAsia="Times New Roman" w:hAnsi="Calibri" w:cs="Times New Roman"/>
          <w:sz w:val="24"/>
          <w:szCs w:val="24"/>
        </w:rPr>
        <w:t xml:space="preserve">Επίσης, μία εξαιρετικά σοβαρή απειλή αποτελούν και οι δασικές πυρκαγιές. Μάλιστα, κατά τη διαδικασία της διαβούλευσης ετέθη και </w:t>
      </w:r>
      <w:r w:rsidR="004B63BB">
        <w:rPr>
          <w:rFonts w:ascii="Calibri" w:eastAsia="Times New Roman" w:hAnsi="Calibri" w:cs="Times New Roman"/>
          <w:sz w:val="24"/>
          <w:szCs w:val="24"/>
        </w:rPr>
        <w:t>το εξής σχετικό</w:t>
      </w:r>
      <w:r>
        <w:rPr>
          <w:rFonts w:ascii="Calibri" w:eastAsia="Times New Roman" w:hAnsi="Calibri" w:cs="Times New Roman"/>
          <w:sz w:val="24"/>
          <w:szCs w:val="24"/>
        </w:rPr>
        <w:t xml:space="preserve"> ζήτημα</w:t>
      </w:r>
      <w:r w:rsidR="00B13362">
        <w:rPr>
          <w:rFonts w:ascii="Calibri" w:eastAsia="Times New Roman" w:hAnsi="Calibri" w:cs="Times New Roman"/>
          <w:sz w:val="24"/>
          <w:szCs w:val="24"/>
        </w:rPr>
        <w:t>:</w:t>
      </w:r>
    </w:p>
    <w:p w:rsidR="00D9434E" w:rsidRDefault="00D9434E" w:rsidP="00165339">
      <w:pPr>
        <w:spacing w:after="0" w:line="288" w:lineRule="auto"/>
        <w:jc w:val="both"/>
        <w:rPr>
          <w:rFonts w:ascii="Calibri" w:eastAsia="Times New Roman" w:hAnsi="Calibri" w:cs="Times New Roman"/>
          <w:sz w:val="24"/>
          <w:szCs w:val="24"/>
        </w:rPr>
      </w:pPr>
      <w:r w:rsidRPr="00D9434E">
        <w:rPr>
          <w:rFonts w:ascii="Calibri" w:eastAsia="Times New Roman" w:hAnsi="Calibri" w:cs="Times New Roman"/>
          <w:sz w:val="24"/>
          <w:szCs w:val="24"/>
        </w:rPr>
        <w:t>Ως γνωστόν, για την πρόληψη, κυρίως, αλλά και για την καταστολή, όταν απαιτείται, δασικών πυρκαγιών, δραστηριοποιούνται εθελοντικά ομάδες όπως οι δασοπυ</w:t>
      </w:r>
      <w:r w:rsidR="00C56AB0">
        <w:rPr>
          <w:rFonts w:ascii="Calibri" w:eastAsia="Times New Roman" w:hAnsi="Calibri" w:cs="Times New Roman"/>
          <w:sz w:val="24"/>
          <w:szCs w:val="24"/>
        </w:rPr>
        <w:t>-</w:t>
      </w:r>
      <w:r w:rsidRPr="00D9434E">
        <w:rPr>
          <w:rFonts w:ascii="Calibri" w:eastAsia="Times New Roman" w:hAnsi="Calibri" w:cs="Times New Roman"/>
          <w:sz w:val="24"/>
          <w:szCs w:val="24"/>
        </w:rPr>
        <w:t>ροσβέστες Χιλιομοδίου, Αθικίων, Σοφικού, Γαλατακίου, Κορίνθου, Αγίων Θεοδώρων και Λουτρακίου. Στους εθελοντές αυτούς, οι οποίοι είναι σε συνεχή συνεννόηση και συνεργάζονται άψογα με την Υπηρεσία πολιτικής προστασίας και την πυροσβεστική, διατίθενται από τον οικείο καλλικρατικό δήμο Κορίνθου αγροτικά αυτοκίνητα που φέρουν υδροφόρα με αντλία και είχαν παλαιότερα παραχωρηθεί δωρεάν στους αντίστοιχους καποδιστριακούς δήμους. Επειδή όμως τα οχήματα αυτά έχουν χαρακτηρισθεί και αδειοδοτηθεί  ως ΜΕ (Μηχανήματα Έργου), δεν επιτρέπεται στους εθελοντές δασοπυροσβέστες, οι οποίοι μάλιστα έχουν εκπαιδευτεί και πιστοποιηθεί από την Πυροσβεστική Υπηρεσία, να τα οδηγούν, ακόμα και αν κάποιοι από αυτούς έχουν επαγγελματικό δίπλωμα οδήγησης. Αυτό έχει ως αποτέλεσμα, αφ’ ενός την αποθάρρυνση των εθελοντών, αφ’ ετέρου την αδυναμία ανταπόκρισής τους, σε περίπτωση ανάγκης.</w:t>
      </w:r>
    </w:p>
    <w:p w:rsidR="00F249DB" w:rsidRDefault="00F249DB" w:rsidP="00165339">
      <w:pPr>
        <w:spacing w:after="0" w:line="288" w:lineRule="auto"/>
        <w:jc w:val="both"/>
        <w:rPr>
          <w:rFonts w:ascii="Calibri" w:eastAsia="Times New Roman" w:hAnsi="Calibri" w:cs="Times New Roman"/>
          <w:sz w:val="24"/>
          <w:szCs w:val="24"/>
        </w:rPr>
      </w:pPr>
    </w:p>
    <w:p w:rsidR="002B5773" w:rsidRDefault="002B5773" w:rsidP="00133754">
      <w:pPr>
        <w:pStyle w:val="3"/>
        <w:numPr>
          <w:ilvl w:val="2"/>
          <w:numId w:val="16"/>
        </w:numPr>
        <w:rPr>
          <w:rFonts w:asciiTheme="minorHAnsi" w:hAnsiTheme="minorHAnsi"/>
          <w:sz w:val="24"/>
        </w:rPr>
      </w:pPr>
      <w:bookmarkStart w:id="45" w:name="_Toc456751211"/>
      <w:r>
        <w:rPr>
          <w:rFonts w:asciiTheme="minorHAnsi" w:hAnsiTheme="minorHAnsi"/>
          <w:sz w:val="24"/>
        </w:rPr>
        <w:t xml:space="preserve">πολιτιστικο </w:t>
      </w:r>
      <w:r w:rsidRPr="003D5839">
        <w:rPr>
          <w:rFonts w:asciiTheme="minorHAnsi" w:hAnsiTheme="minorHAnsi"/>
          <w:sz w:val="24"/>
        </w:rPr>
        <w:t>περιβάλλον</w:t>
      </w:r>
      <w:bookmarkEnd w:id="45"/>
    </w:p>
    <w:p w:rsidR="002B5773" w:rsidRPr="002B5773" w:rsidRDefault="002B5773" w:rsidP="00133754">
      <w:pPr>
        <w:pStyle w:val="a1"/>
        <w:numPr>
          <w:ilvl w:val="3"/>
          <w:numId w:val="16"/>
        </w:numPr>
        <w:ind w:left="851" w:hanging="851"/>
        <w:rPr>
          <w:rFonts w:asciiTheme="minorHAnsi" w:hAnsiTheme="minorHAnsi"/>
          <w:b/>
          <w:sz w:val="24"/>
          <w:lang w:val="el-GR"/>
        </w:rPr>
      </w:pPr>
      <w:r w:rsidRPr="002B5773">
        <w:rPr>
          <w:rFonts w:asciiTheme="minorHAnsi" w:hAnsiTheme="minorHAnsi"/>
          <w:b/>
          <w:sz w:val="24"/>
          <w:lang w:val="el-GR"/>
        </w:rPr>
        <w:t>Ιστορικά στοιχεία</w:t>
      </w:r>
    </w:p>
    <w:p w:rsidR="008A06EB" w:rsidRP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 xml:space="preserve">Η περιοχή μελέτης, όπως άλλωστε και ολόκληρη η Πελοπόννησος, διαθέτει πλούσιο ιστορικό παρελθόν, που ξεκινά από την Παλαιολιθική εποχή (600.000- 10.000 π.Χ.). Βέβαια οι μέχρι τώρα έρευνες και ανασκαφές, ομολογουμένως λίγες και όχι συστη-ματικές, δεν έφεραν στο φως λείψανα του παλαιολιθικού ανθρώπου, υπάρχουν όμως θέσεις (όπως πχ η Μεγαλόπολη), στις οποίες έχουν ανακαλυφθεί σκελετοί και λείψανα προκατακλυσμιαίων θηλαστικών που συμβίωσαν με τον άνθρωπο εκείνης της μακρινής εποχής. Άλλωστε η  αρχαία τοπική παράδοση, όπως καταγράφηκε από </w:t>
      </w:r>
      <w:r w:rsidRPr="008A06EB">
        <w:rPr>
          <w:rFonts w:ascii="Calibri" w:eastAsia="Times New Roman" w:hAnsi="Calibri" w:cs="Times New Roman"/>
          <w:sz w:val="24"/>
          <w:szCs w:val="24"/>
        </w:rPr>
        <w:lastRenderedPageBreak/>
        <w:t>τον περιηγητή Παυσανία, ανάγει την καταγωγή των κατοίκων της περιοχής σε χρόνο προγενέστερο του «κατακλυσμού του Δευκαλίωνα» και μάλιστα από γενάρχες «γηγενείς» και «αυτόχθονες».</w:t>
      </w:r>
    </w:p>
    <w:p w:rsidR="008A06EB" w:rsidRP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Στην Μεσολιθική εποχή (10.000-7.000 π.Χ.) χρονολογούνται σημαντικοί οικισμοί της ευρύτερης περιοχής, ενώ η Νεολιθική εποχή (6.800-3.200 π.Χ.) αντιπροσωπεύεται από πυκνότερες εγκαταστάσεις σε θέσεις όπως η Τσούκιζα Νεμέας, η Φλιούντα, η Μακρυρράχη Κουτσοποδίου, οι πεδιάδες Καφυών, Ορχομενού και Μαντινείας, η Καμενίτσα, τα Αγιωργήτικα, η Ασέα κλπ. που πιστοποιούν την μετεξέλιξη του τροφοσυλλεκτικού τρόπου ζωής και την μετάβαση προς τον οργανωμένο βίο της γεωργικής κοινωνίας. Αυτή η κοσμοϊστορική εξέλιξη δεν διέλαθε της προσοχής της αρχαιοελληνικής μυθολογικής παράδοσης, η οποία στις διάφορες τοπικές εκδοχές της,  επεφύλαξε σε πολλούς ήρωές της (νεολιθικούς ανθρώπους της περιοχής)  την αποκλειστικότητα της εισαγωγής των καινοτομιών και των ριζικών αλλαγών (στους Φενεάτες πχ αποδίδεται η παράδοση των οσπρίων από την ίδια την θεά Δήμητρα, στον Πελασγό η επινόηση κατασκευής καλυβών, η κατασκευή χιτώνων, η διάκριση των βλαβερών και βρώσιμων χόρτων, η έψηση της τροφής, η άλεση του σίτου κλπ).</w:t>
      </w:r>
    </w:p>
    <w:p w:rsidR="008A06EB" w:rsidRP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 xml:space="preserve"> Κατά τον Ηρόδοτο πρώτοι κάτοικοι της περιοχής ήσαν οι Πελασγοί. Η μετάβαση στην εποχή του Χαλκού πραγματοποιήθηκε στις αρχές της 3ης π.Χ. χιλιετίας. Κατά την περίοδο αυτή αυξάνεται ο πληθυσμός, συστηματοποιείται η καλλιέργεια της γης και αναπτύσσεται το εμπόριο. Γύρω στο 2000 π.Χ. η περιοχή κατακλύσθηκε από επήλυδα φύλα. Πολεμικές αναταραχές διαφοροποιούν το μέχρι τότε ειρηνικό τοπίο και επέρχεται το τέλος των πρωτοελλαδικών οικισμών. Ακολουθεί η Μεσοελλαδική εποχή (2000-1600 π.Χ.) με την ανάδειξη νέων κέντρων και η Υστεροελλαδική (1600- 1100 π.Χ.) με την κυριαρχία των Μυκηνών και τον Τρωικό Πόλεμο, στον οποίο η περιοχή συμμετείχε καθολικά.</w:t>
      </w:r>
    </w:p>
    <w:p w:rsidR="008A06EB" w:rsidRPr="003F3F50"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 xml:space="preserve">Γύρω στο 1100 π.Χ. αρχίζει σε αυτήν η </w:t>
      </w:r>
      <w:r w:rsidRPr="003F3F50">
        <w:rPr>
          <w:rFonts w:ascii="Calibri" w:eastAsia="Times New Roman" w:hAnsi="Calibri" w:cs="Times New Roman"/>
          <w:sz w:val="24"/>
          <w:szCs w:val="24"/>
        </w:rPr>
        <w:t xml:space="preserve">εγκατάσταση των Δωριέων, που ακολουθείται από γενικές ανακατατάξεις και μια περίοδο, μέχρι τις αρχές του 8ου π.Χ. αιώνα (Γεωμετρική εποχή) μάλλον σκοτεινή. Το 776 π.Χ. εγκαινιάζονται οι Ολυμπιακοί αγώνες, που σηματοδοτούν την έναρξη των Ιστορικών χρόνων. Η περιοχή, όχι μόνο τροφοδότησε διαχρονικά τους αγώνες αυτούς με πλήθος νικητών (70 είναι ο αριθμός των καταγεγραμμένων Ολυμπιονικών που προέρχονται από αυτήν (βλ. </w:t>
      </w:r>
      <w:r w:rsidR="00CF7604" w:rsidRPr="003F3F50">
        <w:rPr>
          <w:rFonts w:ascii="Calibri" w:eastAsia="Times New Roman" w:hAnsi="Calibri" w:cs="Times New Roman"/>
          <w:sz w:val="24"/>
          <w:szCs w:val="24"/>
        </w:rPr>
        <w:t>Παράρτ</w:t>
      </w:r>
      <w:r w:rsidR="003F3F50" w:rsidRPr="003F3F50">
        <w:rPr>
          <w:rFonts w:ascii="Calibri" w:eastAsia="Times New Roman" w:hAnsi="Calibri" w:cs="Times New Roman"/>
          <w:sz w:val="24"/>
          <w:szCs w:val="24"/>
        </w:rPr>
        <w:t>ημα</w:t>
      </w:r>
      <w:r w:rsidR="00CF7604" w:rsidRPr="003F3F50">
        <w:rPr>
          <w:rFonts w:ascii="Calibri" w:eastAsia="Times New Roman" w:hAnsi="Calibri" w:cs="Times New Roman"/>
          <w:sz w:val="24"/>
          <w:szCs w:val="24"/>
        </w:rPr>
        <w:t xml:space="preserve"> 1.Α</w:t>
      </w:r>
      <w:r w:rsidR="00386BC3" w:rsidRPr="003F3F50">
        <w:rPr>
          <w:rFonts w:ascii="Calibri" w:eastAsia="Times New Roman" w:hAnsi="Calibri" w:cs="Times New Roman"/>
          <w:sz w:val="24"/>
          <w:szCs w:val="24"/>
        </w:rPr>
        <w:t>.2</w:t>
      </w:r>
      <w:r w:rsidR="00CF7604" w:rsidRPr="003F3F50">
        <w:rPr>
          <w:rFonts w:ascii="Calibri" w:eastAsia="Times New Roman" w:hAnsi="Calibri" w:cs="Times New Roman"/>
          <w:sz w:val="24"/>
          <w:szCs w:val="24"/>
        </w:rPr>
        <w:t xml:space="preserve"> σελ. </w:t>
      </w:r>
      <w:r w:rsidR="003F3F50" w:rsidRPr="003F3F50">
        <w:rPr>
          <w:rFonts w:ascii="Calibri" w:eastAsia="Times New Roman" w:hAnsi="Calibri" w:cs="Times New Roman"/>
          <w:sz w:val="24"/>
          <w:szCs w:val="24"/>
        </w:rPr>
        <w:t>29-31, Πίνακα Ολυμπιονικών</w:t>
      </w:r>
      <w:r w:rsidRPr="003F3F50">
        <w:rPr>
          <w:rFonts w:ascii="Calibri" w:eastAsia="Times New Roman" w:hAnsi="Calibri" w:cs="Times New Roman"/>
          <w:sz w:val="24"/>
          <w:szCs w:val="24"/>
        </w:rPr>
        <w:t>), αλλά προσθέτως είχε καθιερώσει μέσα στα όριά της, τόσο Πανελλήνιους Αγώνες (Νέμεα) (</w:t>
      </w:r>
      <w:r w:rsidR="00CF7604" w:rsidRPr="003F3F50">
        <w:rPr>
          <w:rFonts w:ascii="Calibri" w:eastAsia="Times New Roman" w:hAnsi="Calibri" w:cs="Times New Roman"/>
          <w:sz w:val="24"/>
          <w:szCs w:val="24"/>
        </w:rPr>
        <w:t>βλ. Παράρτ</w:t>
      </w:r>
      <w:r w:rsidR="003F3F50" w:rsidRPr="003F3F50">
        <w:rPr>
          <w:rFonts w:ascii="Calibri" w:eastAsia="Times New Roman" w:hAnsi="Calibri" w:cs="Times New Roman"/>
          <w:sz w:val="24"/>
          <w:szCs w:val="24"/>
        </w:rPr>
        <w:t>ημα</w:t>
      </w:r>
      <w:r w:rsidR="00CF7604" w:rsidRPr="003F3F50">
        <w:rPr>
          <w:rFonts w:ascii="Calibri" w:eastAsia="Times New Roman" w:hAnsi="Calibri" w:cs="Times New Roman"/>
          <w:sz w:val="24"/>
          <w:szCs w:val="24"/>
        </w:rPr>
        <w:t xml:space="preserve"> 1.Α</w:t>
      </w:r>
      <w:r w:rsidR="00386BC3" w:rsidRPr="003F3F50">
        <w:rPr>
          <w:rFonts w:ascii="Calibri" w:eastAsia="Times New Roman" w:hAnsi="Calibri" w:cs="Times New Roman"/>
          <w:sz w:val="24"/>
          <w:szCs w:val="24"/>
        </w:rPr>
        <w:t>.2</w:t>
      </w:r>
      <w:r w:rsidR="00CF7604" w:rsidRPr="003F3F50">
        <w:rPr>
          <w:rFonts w:ascii="Calibri" w:eastAsia="Times New Roman" w:hAnsi="Calibri" w:cs="Times New Roman"/>
          <w:sz w:val="24"/>
          <w:szCs w:val="24"/>
        </w:rPr>
        <w:t xml:space="preserve"> σελ. </w:t>
      </w:r>
      <w:r w:rsidR="003F3F50" w:rsidRPr="003F3F50">
        <w:rPr>
          <w:rFonts w:ascii="Calibri" w:eastAsia="Times New Roman" w:hAnsi="Calibri" w:cs="Times New Roman"/>
          <w:sz w:val="24"/>
          <w:szCs w:val="24"/>
        </w:rPr>
        <w:t>32-36, Πίνακα Νεμενικών</w:t>
      </w:r>
      <w:r w:rsidRPr="003F3F50">
        <w:rPr>
          <w:rFonts w:ascii="Calibri" w:eastAsia="Times New Roman" w:hAnsi="Calibri" w:cs="Times New Roman"/>
          <w:sz w:val="24"/>
          <w:szCs w:val="24"/>
        </w:rPr>
        <w:t>) και Ίσθμια (</w:t>
      </w:r>
      <w:r w:rsidR="00CF7604" w:rsidRPr="003F3F50">
        <w:rPr>
          <w:rFonts w:ascii="Calibri" w:eastAsia="Times New Roman" w:hAnsi="Calibri" w:cs="Times New Roman"/>
          <w:sz w:val="24"/>
          <w:szCs w:val="24"/>
        </w:rPr>
        <w:t>βλ. Παράρτ</w:t>
      </w:r>
      <w:r w:rsidR="003F3F50" w:rsidRPr="003F3F50">
        <w:rPr>
          <w:rFonts w:ascii="Calibri" w:eastAsia="Times New Roman" w:hAnsi="Calibri" w:cs="Times New Roman"/>
          <w:sz w:val="24"/>
          <w:szCs w:val="24"/>
        </w:rPr>
        <w:t>ημα</w:t>
      </w:r>
      <w:r w:rsidR="00CF7604" w:rsidRPr="003F3F50">
        <w:rPr>
          <w:rFonts w:ascii="Calibri" w:eastAsia="Times New Roman" w:hAnsi="Calibri" w:cs="Times New Roman"/>
          <w:sz w:val="24"/>
          <w:szCs w:val="24"/>
        </w:rPr>
        <w:t xml:space="preserve"> 1.Α</w:t>
      </w:r>
      <w:r w:rsidR="00386BC3" w:rsidRPr="003F3F50">
        <w:rPr>
          <w:rFonts w:ascii="Calibri" w:eastAsia="Times New Roman" w:hAnsi="Calibri" w:cs="Times New Roman"/>
          <w:sz w:val="24"/>
          <w:szCs w:val="24"/>
        </w:rPr>
        <w:t>.2</w:t>
      </w:r>
      <w:r w:rsidR="00CF7604" w:rsidRPr="003F3F50">
        <w:rPr>
          <w:rFonts w:ascii="Calibri" w:eastAsia="Times New Roman" w:hAnsi="Calibri" w:cs="Times New Roman"/>
          <w:sz w:val="24"/>
          <w:szCs w:val="24"/>
        </w:rPr>
        <w:t xml:space="preserve"> σελ. </w:t>
      </w:r>
      <w:r w:rsidR="003F3F50" w:rsidRPr="003F3F50">
        <w:rPr>
          <w:rFonts w:ascii="Calibri" w:eastAsia="Times New Roman" w:hAnsi="Calibri" w:cs="Times New Roman"/>
          <w:sz w:val="24"/>
          <w:szCs w:val="24"/>
        </w:rPr>
        <w:t>37-42, Π</w:t>
      </w:r>
      <w:r w:rsidRPr="003F3F50">
        <w:rPr>
          <w:rFonts w:ascii="Calibri" w:eastAsia="Times New Roman" w:hAnsi="Calibri" w:cs="Times New Roman"/>
          <w:sz w:val="24"/>
          <w:szCs w:val="24"/>
        </w:rPr>
        <w:t>ίνακα Ισθμιονικών) όσο και τοπικούς όπως τα Λύκαια, διάφορα Ηραία, αγώνες Φλιούντας, τα Σκιέρεια, αγώνες Κορίνθου όπως τα Σωτήρια και Σικυώνος  κλπ.</w:t>
      </w:r>
    </w:p>
    <w:p w:rsidR="008A06EB" w:rsidRPr="008A06EB" w:rsidRDefault="008A06EB" w:rsidP="008A06EB">
      <w:pPr>
        <w:spacing w:after="0" w:line="288" w:lineRule="auto"/>
        <w:jc w:val="both"/>
        <w:rPr>
          <w:rFonts w:ascii="Calibri" w:eastAsia="Times New Roman" w:hAnsi="Calibri" w:cs="Times New Roman"/>
          <w:sz w:val="24"/>
          <w:szCs w:val="24"/>
        </w:rPr>
      </w:pPr>
      <w:r w:rsidRPr="003F3F50">
        <w:rPr>
          <w:rFonts w:ascii="Calibri" w:eastAsia="Times New Roman" w:hAnsi="Calibri" w:cs="Times New Roman"/>
          <w:sz w:val="24"/>
          <w:szCs w:val="24"/>
        </w:rPr>
        <w:t>Από τον 7ο π.Χ αιώνα η ανάπτυξη του εμπορίου και της βιομηχανίας επιφέρει, εκτός των άλλων,  σημαντικές πολιτειακές μεταβολές και την ακμή πλειάδας πόλεων και κωμών στην περιοχή (Λύρκεια, Οινόη, Ορνεές, Κλεωνές, Φλιούντα</w:t>
      </w:r>
      <w:r w:rsidRPr="008A06EB">
        <w:rPr>
          <w:rFonts w:ascii="Calibri" w:eastAsia="Times New Roman" w:hAnsi="Calibri" w:cs="Times New Roman"/>
          <w:sz w:val="24"/>
          <w:szCs w:val="24"/>
        </w:rPr>
        <w:t xml:space="preserve">, Σικυώνα, Πελλήνη, Στύμφηλος, Φενεός, Κόρινθος Καφυές, Μαντίνεια, Ορχομενός, Κλείτωρ, Ψωφίδα, Τευθίς, Μεθύδριον, Θέλπουσα, Ηραία, Υψούς, Λυκόσουρα, Παλλάντιον, Γόρτυς, Τρικόλωνοι, Μελαινεές, Μαίναλον, Μακαρία, Χαρισία, Κρομμυών κλπ.). Και στις πόλεις αυτές, όπως και στο ευρύτερο γεωγραφικό περιβάλλον τους (Άργος, Κόρινθος, </w:t>
      </w:r>
      <w:r w:rsidRPr="008A06EB">
        <w:rPr>
          <w:rFonts w:ascii="Calibri" w:eastAsia="Times New Roman" w:hAnsi="Calibri" w:cs="Times New Roman"/>
          <w:sz w:val="24"/>
          <w:szCs w:val="24"/>
        </w:rPr>
        <w:lastRenderedPageBreak/>
        <w:t>Τεγέα, Φιγάλεια, Μεσσήνη, Πύλος, Ολυμπία, Επίδαυρος κλπ) αρχίζει να παρατηρείται μεγάλη πνευματική και καλλιτεχνική ανάπτυξη. Πληθώρα δημιουργών στην αρχιτεκτονική, γλυπτική, ζωγραφική και αγγειοπλαστική,  φιλόσοφοι (μεταξύ αυτών και γυναίκες όπως οι μαθήτριες του Πλάτωνα Λασθένεια η Μαντινική και Αξιοθέα η Φλιασία), ιατροί, ποιητές, δραματουργοί, αθλητές κ.α. δίνουν το τοπικό στίγμα στην συνολική εικόνα του ελληνικού θαύματος των Κλασσικών χρόνων.</w:t>
      </w:r>
    </w:p>
    <w:p w:rsidR="008A06EB" w:rsidRP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 xml:space="preserve">Παρόλα αυτά η εποχή εκείνη συγκλονίζεται από δύο σημαντικά ιστορικά γεγονότα, στα οποία η περιοχή είχε πλήρη εμπλοκή και καθοριστική συμμετοχή: Τους Περσικούς Πολέμους και τον Πελοποννησιακό Πόλεμο. </w:t>
      </w:r>
    </w:p>
    <w:p w:rsidR="008A06EB" w:rsidRP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Από τα μέσα του 4ου π.Χ. αιώνα, οπότε ρυθμιστής των ελληνικών πραγμάτων γίνεται ο βασιλικός οίκος της Μακεδονίας, στην περιοχή παρατηρούνται αυτονομιστικές διαθέσεις έναντι των Μακεδόνων και των επιγόνων του Μεγάλου Αλεξάνδρου, οι οποίοι τελικά επικρατούν μέχρι την ισοπεδωτική ρωμαϊκή κατάκτηση το 146 π.Χ.</w:t>
      </w:r>
    </w:p>
    <w:p w:rsidR="008A06EB" w:rsidRP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 xml:space="preserve">Ακολουθεί, λόγω κακοδιοίκησης και  παρά την ευνοϊκή στάση πολλών ρωμαίων </w:t>
      </w:r>
      <w:r w:rsidR="00F75F0A">
        <w:rPr>
          <w:rFonts w:ascii="Calibri" w:eastAsia="Times New Roman" w:hAnsi="Calibri" w:cs="Times New Roman"/>
          <w:sz w:val="24"/>
          <w:szCs w:val="24"/>
        </w:rPr>
        <w:t>αυτό-</w:t>
      </w:r>
      <w:r w:rsidRPr="008A06EB">
        <w:rPr>
          <w:rFonts w:ascii="Calibri" w:eastAsia="Times New Roman" w:hAnsi="Calibri" w:cs="Times New Roman"/>
          <w:sz w:val="24"/>
          <w:szCs w:val="24"/>
        </w:rPr>
        <w:t>κρατόρων, περίοδος παρακμής και μαρασμού, η οποία σημαδεύτηκε τόσο από τις πρώ</w:t>
      </w:r>
      <w:r w:rsidR="00F75F0A">
        <w:rPr>
          <w:rFonts w:ascii="Calibri" w:eastAsia="Times New Roman" w:hAnsi="Calibri" w:cs="Times New Roman"/>
          <w:sz w:val="24"/>
          <w:szCs w:val="24"/>
        </w:rPr>
        <w:t>-</w:t>
      </w:r>
      <w:r w:rsidRPr="008A06EB">
        <w:rPr>
          <w:rFonts w:ascii="Calibri" w:eastAsia="Times New Roman" w:hAnsi="Calibri" w:cs="Times New Roman"/>
          <w:sz w:val="24"/>
          <w:szCs w:val="24"/>
        </w:rPr>
        <w:t>τες επιδρομές Γότθων και Ερούλων (το 267 μ.Χ.) και τον καταστροφικό σεισμό του 375 μ.Χ. όσο και από την εισβολή των  υπό τον Αλάριχο Γότθων, οι οποίοι κατάφεραν το τελειωτικό πλήγμα. Την ίδια εποχή η περιοχή ασπάζεται τον Χριστιανισμό και από την έναρξη της Βυζαντινής περιόδου μέχρι τον 11ο αιώνα υπάγεται στο «Θέμα Ελλάδος» με πρωτεύουσα την Κόρινθο. Κατά την διάρκεια των Βυζαντινών χρόνων η περιοχή, όπως και ολόκληρη η Πελοπόννησος, δέχθηκε πολλές εχθρικές επιδρομές, με σημαντικότερη εκείνη των Αβάρων και Σλάβων επί αυτοκράτορα Μαυρικίου. Τον 8ο αιώνα εγκατα</w:t>
      </w:r>
      <w:r w:rsidR="00F75F0A">
        <w:rPr>
          <w:rFonts w:ascii="Calibri" w:eastAsia="Times New Roman" w:hAnsi="Calibri" w:cs="Times New Roman"/>
          <w:sz w:val="24"/>
          <w:szCs w:val="24"/>
        </w:rPr>
        <w:t>-</w:t>
      </w:r>
      <w:r w:rsidRPr="008A06EB">
        <w:rPr>
          <w:rFonts w:ascii="Calibri" w:eastAsia="Times New Roman" w:hAnsi="Calibri" w:cs="Times New Roman"/>
          <w:sz w:val="24"/>
          <w:szCs w:val="24"/>
        </w:rPr>
        <w:t>στάθηκαν μόνιμα  στην περιοχή Σλαβικά φύλα, τα οποία συν τω χρόνω αφομοιώθηκαν σε μεγάλο βαθμό από τον ντόπιο πληθυσμό, καταλείποντας από τα εθνικά γλωσσικά τους χαρακτηριστικά περιορισμένο αριθμό τοπωνυμίων  κυρίως.</w:t>
      </w:r>
    </w:p>
    <w:p w:rsidR="008A06EB" w:rsidRP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Μετά την κατάληψη της Κων/πολης από τους σταυροφόρους της Δ΄ Σταυροφορίας (1204) οι Φράγκοι του βασιλιά της Θεσσαλονίκης Βονιφάτιου Μομφερατικού, αφού συμμάχησαν με τον Γοδεφρείδο Βιλεαρδουϊνο εισέβαλαν από Στερεά Ελλάδα στην Πελοπόννησο. Έτσι από το 1212 ολόκληρη η περιοχή περιήλθε στην κατοχή του Γοδεφρείδου και του Γουλιέλμου Σαμπλίτη και χτίσθηκαν επιβλητικά κάστρα (Αγίου Γεωργίου Πολυφέγγους, Ρούπελης, Φενεού, Ταρσού, Βασιλικών- Σικυώνος, Τσιπιανών- Νεστάνης, Αγγελόκαστρο Γρανίτσας (Μπεζενίκο), Καμινίτσας- Λάστας, Αργυρόκαστρο Μαγουλιάνων, Βαλτεσινίκου, Άκοβας, Βουτσίου (Θέλπουσας, γνωστό σαν το κάστρο της Μονοβύζας), Δαβιάς, Τρικόρφων, Πιάνας, Δημητσάνας, Βουφάγιο (Βλαχοράπτη), Καρύταινας, Ασέας, Αγίου Γεωργίου Σκορτών (στην Λυκόσουρα), Αγίου Γεωργίου Καλτεζών, Παλιόπυργος Πελλήνης) καθώς και άλλες εγκαταστάσεις, όπως οδοφυλάκια κλπ. Η περιοχή, (όπως και όλη η Πελοπόννησος) υπαγόταν στο πριγκιπάτο της Αχαΐας και συγκεκριμένα, κατά τμήματά της στις όμορες βαρονίες Άκοβας, Καρύταινας, Βελιγοστής και Νικλίου.</w:t>
      </w:r>
    </w:p>
    <w:p w:rsidR="008A06EB" w:rsidRP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 xml:space="preserve">Από τον 14ο αιώνα, μέχρι τα μέσα του  οποίου διατηρήθηκε ισχυρό το Πριγκιπάτο της Αχαΐας, οι Βυζαντινοί κατέλαβαν βαθμιαία τις βαρονίες και έτσι εδραιώθηκε το Δεσποτάτο του Μυστρά και η περιοχή πέρασε στα χέρια των Παλαιολόγων, οι οποίοι </w:t>
      </w:r>
      <w:r w:rsidRPr="008A06EB">
        <w:rPr>
          <w:rFonts w:ascii="Calibri" w:eastAsia="Times New Roman" w:hAnsi="Calibri" w:cs="Times New Roman"/>
          <w:sz w:val="24"/>
          <w:szCs w:val="24"/>
        </w:rPr>
        <w:lastRenderedPageBreak/>
        <w:t>έφεραν στην Πελοπόννησο τους πρώτους Αλβανούς. Δυστυχώς οι Παλαιολόγοι δεν κατάφεραν να αποσοβήσουν την τουρκική απειλή. Πρώτα η εισβολή του Τουραχάν το 1423 και στην συνέχεια η διπλή εκστρατεία του ίδιου του Μωάμεθ του Β΄ (1458 και 1460), που διέσχισε όλη την περιοχή από Φενεό μέχρι Άκοβα μέσω Φλιούντας, προκά</w:t>
      </w:r>
      <w:r w:rsidR="008F4C17">
        <w:rPr>
          <w:rFonts w:ascii="Calibri" w:eastAsia="Times New Roman" w:hAnsi="Calibri" w:cs="Times New Roman"/>
          <w:sz w:val="24"/>
          <w:szCs w:val="24"/>
        </w:rPr>
        <w:t>-</w:t>
      </w:r>
      <w:r w:rsidRPr="008A06EB">
        <w:rPr>
          <w:rFonts w:ascii="Calibri" w:eastAsia="Times New Roman" w:hAnsi="Calibri" w:cs="Times New Roman"/>
          <w:sz w:val="24"/>
          <w:szCs w:val="24"/>
        </w:rPr>
        <w:t xml:space="preserve">λεσαν ανεπανόρθωτες καταστροφές και κατέλυσαν το κράτος των Παλαιολόγων. Από το χρονικό αυτό σημείο αρχίζει η περίοδος της  επαχθούς τουρκοκρατίας και στις αρχές του 16ου αιώνα εμφανίζονται οι πρώτοι κλέφτες και αρματολοί. Το 1685-87 ο Ενετός στρατηγός Μοροζίνι, υποστηριζόμενος και από Έλληνες απέσπασε από τους Τούρκους την Πελοπόννησο, η οποία έγινε κτήση της Βενετίας και αποτέλεσε το Βασίλειο του Μορέως μέχρι το 1715, οπότε και επανακατελήφθη από τους Τούρκους. Ακολούθησε </w:t>
      </w:r>
      <w:r w:rsidR="008F4C17">
        <w:rPr>
          <w:rFonts w:ascii="Calibri" w:eastAsia="Times New Roman" w:hAnsi="Calibri" w:cs="Times New Roman"/>
          <w:sz w:val="24"/>
          <w:szCs w:val="24"/>
        </w:rPr>
        <w:t>απο</w:t>
      </w:r>
      <w:r w:rsidRPr="008A06EB">
        <w:rPr>
          <w:rFonts w:ascii="Calibri" w:eastAsia="Times New Roman" w:hAnsi="Calibri" w:cs="Times New Roman"/>
          <w:sz w:val="24"/>
          <w:szCs w:val="24"/>
        </w:rPr>
        <w:t>τυχημένη εξέγερση των Πελοποννησίων το 1769 (Ορλωφικά), που είχε σαν αποτέλεσμα σοβαρές καταστροφές στην περιοχή και την αναγκαστική μετακίνηση πολλών αγωνιστών στα Επτάνησα.</w:t>
      </w:r>
    </w:p>
    <w:p w:rsidR="008A06EB" w:rsidRP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Στην προετοιμασία της Ελληνικής Επανάστασης η περιοχή συμμετείχε ενεργά με την επάνδρωση της Φιλικής Εταιρείας και την διάδοση των επαναστατικών ιδεών από πληθώρα πατριωτών, οι οποίοι στην συνέχεια διακρίθηκαν στα πεδία των μαχών και συνέβαλαν τα μέγιστα στην επιτυχία του αγώνα (Κολοκοτρωναίοι, Πλαπούτας, Νικηταράς, Παπαφλέσσας, Αναγνωσταράς, Παλαιών Πατρών Γερμανός και τόσοι άλλοι επώνυμοι και ανώνυμοι λαϊκοί και κληρικοί). Στην περιοχή έλαβαν χώρα πολλά και σημαντικά πολεμικά γεγονότα (μάχες Βαλτετσίου, Δερβενακίων, Λεβιδίου, Τρίπολης, πολιορκίες Ακροκορίνθου κ.ά.) και οι καταστροφές ήταν βιβλικές, ιδιαίτερα κατά την επιδρομή του Ιμπραήμ.</w:t>
      </w:r>
    </w:p>
    <w:p w:rsidR="00F249D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Μετά την απελευθέρωση άρχισε η προσπάθεια εθνικής ανόρθωσης, στην οποία η περιοχή και ο πληθυσμός της συνέβαλαν σημαντικά, συμμετέχοντας ενεργά στις εξελίξεις και διατηρώντας ζωντανές τις παραδόσεις και ακμαίο το φρόνημα.</w:t>
      </w:r>
    </w:p>
    <w:p w:rsid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 xml:space="preserve"> </w:t>
      </w:r>
    </w:p>
    <w:p w:rsidR="00F4475B" w:rsidRPr="00D16AE5" w:rsidRDefault="00D16AE5" w:rsidP="009B79CF">
      <w:pPr>
        <w:pStyle w:val="a1"/>
        <w:numPr>
          <w:ilvl w:val="4"/>
          <w:numId w:val="9"/>
        </w:numPr>
        <w:spacing w:line="288" w:lineRule="auto"/>
        <w:rPr>
          <w:rFonts w:ascii="Calibri" w:hAnsi="Calibri"/>
          <w:b/>
          <w:i/>
        </w:rPr>
      </w:pPr>
      <w:r w:rsidRPr="00D16AE5">
        <w:rPr>
          <w:rFonts w:asciiTheme="minorHAnsi" w:hAnsiTheme="minorHAnsi"/>
          <w:b/>
          <w:sz w:val="24"/>
          <w:lang w:val="el-GR"/>
        </w:rPr>
        <w:t>Διαχείριση Τοπίου - Κληρονομιάς</w:t>
      </w:r>
    </w:p>
    <w:p w:rsidR="008A06EB" w:rsidRP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Η περιοχή μελέτης βρίθει κυριολεκτικά από αρχαιολογικούς χώρους και μνημεία όλων των εποχών (προϊστορικές εγκαταστάσεις, ερείπια πόλεων, ιερά, ναοί, στάδια, θέατρα, νεκροταφεία, φρέατα, φρυκτωρίες, ίχνη αρχαίων δρόμων, ρωμαϊκές βίλλες και υδραγωγεία, πρωτοχριστιανικοί ναοί, βαπτιστήρια, βυζαντινά μνημεία, φραγκικές οχυρώσεις και κάστρα, ναοί- κρήνες- γεφύρια-λουτρά τουρκοκρατίας, νεώτερα μνημεία ιδιωτικού και δημοσίου ενδιαφέροντος (πετρόκτιστες κατοικίες, σχολεία, εκκλησίες κλπ), προβιομηχανικές εγκαταστάσεις,  αλώνια, νερόμυλοι, νεροτριβές κλπ). Πολλοί από τους παραπάνω χώρους και μνημεία έχουν κηρυχθεί επισήμως και προστατεύονται από την κείμενη νομοθεσία και τις αρμόδιες δημόσιες Υπηρεσίες.</w:t>
      </w:r>
    </w:p>
    <w:p w:rsidR="008A06EB" w:rsidRP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Τα τοπικά ευρήματα ανασκαφικών ερευνών φυλάσσονται η εκτίθενται στα Μουσεία, τόσο της περιοχής όσο και σε εκείνα όμορων  πόλεων (όπως Άργους, Τρίπολης). Σήμερα οι ανασκαφές συνεχίζονται, συστηματικά μεν από την Ελληνική και ξένες Αρχαιολογικές Σχολές και Πανεπιστήμια την Αρχαιολογική Υπηρεσία, σε περιπτώσεις τυχαίων ευρη</w:t>
      </w:r>
      <w:r w:rsidR="003A252A">
        <w:rPr>
          <w:rFonts w:ascii="Calibri" w:eastAsia="Times New Roman" w:hAnsi="Calibri" w:cs="Times New Roman"/>
          <w:sz w:val="24"/>
          <w:szCs w:val="24"/>
        </w:rPr>
        <w:t>-</w:t>
      </w:r>
      <w:r w:rsidRPr="008A06EB">
        <w:rPr>
          <w:rFonts w:ascii="Calibri" w:eastAsia="Times New Roman" w:hAnsi="Calibri" w:cs="Times New Roman"/>
          <w:sz w:val="24"/>
          <w:szCs w:val="24"/>
        </w:rPr>
        <w:t>μάτων η όταν απαιτείται έλεγχος κατά την θεμελίωση νέων κτιρίων σε θέσεις αρχαιο</w:t>
      </w:r>
      <w:r w:rsidR="003D3F9A">
        <w:rPr>
          <w:rFonts w:ascii="Calibri" w:eastAsia="Times New Roman" w:hAnsi="Calibri" w:cs="Times New Roman"/>
          <w:sz w:val="24"/>
          <w:szCs w:val="24"/>
        </w:rPr>
        <w:t>-</w:t>
      </w:r>
      <w:r w:rsidRPr="008A06EB">
        <w:rPr>
          <w:rFonts w:ascii="Calibri" w:eastAsia="Times New Roman" w:hAnsi="Calibri" w:cs="Times New Roman"/>
          <w:sz w:val="24"/>
          <w:szCs w:val="24"/>
        </w:rPr>
        <w:t>λογικού ενδιαφέροντος.</w:t>
      </w:r>
    </w:p>
    <w:p w:rsidR="008A06EB" w:rsidRP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lastRenderedPageBreak/>
        <w:t>Όσον αφορά την διαχείριση του πλούσιου λαογραφικού υλικού της περιοχής έχουν γίνει κατά καιρούς σοβαρές προσπάθειες συλλογής του, με σκοπό την φύλαξη και την ανάδειξή του, μέσα από την παρουσίαση των συλλογών σε λαογραφικά μουσεία.</w:t>
      </w:r>
    </w:p>
    <w:p w:rsid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Τέλος, πλούσια είναι και η συγκομιδή πονημάτων, εργασιών και βιβλίων που αφορούν την τοπική ιστορία, τα ήθη και τα έθιμα, τους θρύλους και τις παλαιότερες δοξασίες, την γαστρονομία και τον φυσικό πλούτο της περιοχής. Πολλά από αυτά, μαζί με άλλο πλούσιο βιβλιογραφικό υλικό, διατίθενται από τις υπάρχουσες βιβλιοθήκες (Βυτίνας, Νυμφασίας, Κακουρέικων, Λαγκαδίων, Γκούρας, Στεμνίτσας, Μεγαλόπολης, Άνω Καρυών, Τρίπολης, Δημοτική Κορίνθου, Εκκλησιαστική Κορίνθου, Ιδρύματος Κορινθιακών Μελετών στο Κιάτο κ.ά.), Αμερικανικής σχολής στην Αρχαία Κόρινθο, με σπουδαιότερη την ιστορική βιβλιοθήκη της Δημητσάνας.</w:t>
      </w:r>
    </w:p>
    <w:p w:rsidR="00F249DB" w:rsidRDefault="00F249DB" w:rsidP="008A06EB">
      <w:pPr>
        <w:spacing w:after="0" w:line="288" w:lineRule="auto"/>
        <w:jc w:val="both"/>
        <w:rPr>
          <w:rFonts w:ascii="Calibri" w:eastAsia="Times New Roman" w:hAnsi="Calibri" w:cs="Times New Roman"/>
          <w:sz w:val="24"/>
          <w:szCs w:val="24"/>
        </w:rPr>
      </w:pPr>
    </w:p>
    <w:p w:rsidR="00014847" w:rsidRPr="002B5773" w:rsidRDefault="00014847" w:rsidP="00133754">
      <w:pPr>
        <w:pStyle w:val="a1"/>
        <w:numPr>
          <w:ilvl w:val="3"/>
          <w:numId w:val="16"/>
        </w:numPr>
        <w:ind w:left="851" w:hanging="851"/>
        <w:rPr>
          <w:rFonts w:asciiTheme="minorHAnsi" w:hAnsiTheme="minorHAnsi"/>
          <w:b/>
          <w:sz w:val="24"/>
          <w:lang w:val="el-GR"/>
        </w:rPr>
      </w:pPr>
      <w:r>
        <w:rPr>
          <w:rFonts w:asciiTheme="minorHAnsi" w:hAnsiTheme="minorHAnsi"/>
          <w:b/>
          <w:sz w:val="24"/>
          <w:lang w:val="el-GR"/>
        </w:rPr>
        <w:t>Παραδοσιακοί –Ιστορικοί Οικισμοί</w:t>
      </w:r>
    </w:p>
    <w:p w:rsidR="0071218A" w:rsidRDefault="0071218A" w:rsidP="008A06EB">
      <w:pPr>
        <w:spacing w:after="0" w:line="288" w:lineRule="auto"/>
        <w:jc w:val="both"/>
        <w:rPr>
          <w:rFonts w:ascii="Calibri" w:eastAsia="Times New Roman" w:hAnsi="Calibri" w:cs="Times New Roman"/>
          <w:sz w:val="24"/>
          <w:szCs w:val="24"/>
        </w:rPr>
      </w:pPr>
      <w:r>
        <w:rPr>
          <w:rFonts w:ascii="Calibri" w:eastAsia="Times New Roman" w:hAnsi="Calibri" w:cs="Times New Roman"/>
          <w:sz w:val="24"/>
          <w:szCs w:val="24"/>
        </w:rPr>
        <w:t xml:space="preserve">Στην Περιοχή Παρέμβασης υπάρχουν πολλοί παραδοσιακοί, ιστορικοί και διατηρητέοι χώροι, οι οποίοι περιλαμβάνονται </w:t>
      </w:r>
      <w:r w:rsidRPr="007D3DD9">
        <w:rPr>
          <w:rFonts w:ascii="Calibri" w:eastAsia="Times New Roman" w:hAnsi="Calibri" w:cs="Times New Roman"/>
          <w:sz w:val="24"/>
          <w:szCs w:val="24"/>
        </w:rPr>
        <w:t xml:space="preserve">στο Κεφάλαιο </w:t>
      </w:r>
      <w:r w:rsidR="000004DA" w:rsidRPr="007D3DD9">
        <w:rPr>
          <w:rFonts w:ascii="Calibri" w:eastAsia="Times New Roman" w:hAnsi="Calibri" w:cs="Times New Roman"/>
          <w:sz w:val="24"/>
          <w:szCs w:val="24"/>
        </w:rPr>
        <w:t>2.2.4.4.</w:t>
      </w:r>
    </w:p>
    <w:p w:rsidR="00F249DB" w:rsidRDefault="00F249DB" w:rsidP="008A06EB">
      <w:pPr>
        <w:spacing w:after="0" w:line="288" w:lineRule="auto"/>
        <w:jc w:val="both"/>
        <w:rPr>
          <w:rFonts w:ascii="Calibri" w:eastAsia="Times New Roman" w:hAnsi="Calibri" w:cs="Times New Roman"/>
          <w:sz w:val="24"/>
          <w:szCs w:val="24"/>
        </w:rPr>
      </w:pPr>
    </w:p>
    <w:p w:rsidR="00A27C37" w:rsidRPr="002B5773" w:rsidRDefault="00A27C37" w:rsidP="00133754">
      <w:pPr>
        <w:pStyle w:val="a1"/>
        <w:numPr>
          <w:ilvl w:val="3"/>
          <w:numId w:val="16"/>
        </w:numPr>
        <w:tabs>
          <w:tab w:val="clear" w:pos="2160"/>
          <w:tab w:val="num" w:pos="567"/>
          <w:tab w:val="left" w:pos="851"/>
        </w:tabs>
        <w:ind w:left="426" w:hanging="426"/>
        <w:rPr>
          <w:rFonts w:asciiTheme="minorHAnsi" w:hAnsiTheme="minorHAnsi"/>
          <w:b/>
          <w:sz w:val="24"/>
          <w:lang w:val="el-GR"/>
        </w:rPr>
      </w:pPr>
      <w:r>
        <w:rPr>
          <w:rFonts w:asciiTheme="minorHAnsi" w:hAnsiTheme="minorHAnsi"/>
          <w:b/>
          <w:sz w:val="24"/>
          <w:lang w:val="el-GR"/>
        </w:rPr>
        <w:t>Ιστορικοί –Πολιτιστικοί πόροι</w:t>
      </w:r>
    </w:p>
    <w:p w:rsidR="008A06EB" w:rsidRP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Στην περιοχή παρέμβασης υπάρχουν και λειτουργούν τα εξής Μουσεία:</w:t>
      </w:r>
    </w:p>
    <w:p w:rsidR="008A06EB" w:rsidRPr="00643222" w:rsidRDefault="008A06EB" w:rsidP="008A06EB">
      <w:pPr>
        <w:spacing w:after="0" w:line="288" w:lineRule="auto"/>
        <w:jc w:val="both"/>
        <w:rPr>
          <w:rFonts w:ascii="Calibri" w:eastAsia="Times New Roman" w:hAnsi="Calibri" w:cs="Times New Roman"/>
          <w:b/>
          <w:sz w:val="24"/>
          <w:szCs w:val="24"/>
        </w:rPr>
      </w:pPr>
      <w:r w:rsidRPr="00643222">
        <w:rPr>
          <w:rFonts w:ascii="Calibri" w:eastAsia="Times New Roman" w:hAnsi="Calibri" w:cs="Times New Roman"/>
          <w:b/>
          <w:sz w:val="24"/>
          <w:szCs w:val="24"/>
        </w:rPr>
        <w:t>Μουσεία Αρχαιολογικά:</w:t>
      </w:r>
    </w:p>
    <w:p w:rsidR="008A06EB" w:rsidRPr="00783AC5" w:rsidRDefault="008A06EB" w:rsidP="00133754">
      <w:pPr>
        <w:pStyle w:val="aa"/>
        <w:numPr>
          <w:ilvl w:val="0"/>
          <w:numId w:val="11"/>
        </w:numPr>
        <w:spacing w:line="288" w:lineRule="auto"/>
        <w:jc w:val="both"/>
        <w:rPr>
          <w:rFonts w:ascii="Calibri" w:hAnsi="Calibri"/>
        </w:rPr>
      </w:pPr>
      <w:r w:rsidRPr="00783AC5">
        <w:rPr>
          <w:rFonts w:ascii="Calibri" w:hAnsi="Calibri"/>
          <w:b/>
        </w:rPr>
        <w:t>Μυκηνών:</w:t>
      </w:r>
      <w:r w:rsidRPr="00783AC5">
        <w:rPr>
          <w:rFonts w:ascii="Calibri" w:hAnsi="Calibri"/>
        </w:rPr>
        <w:t xml:space="preserve"> Το Αρχαιολογικό Μουσείο Μυκηνών βρίσκεται εντός του</w:t>
      </w:r>
    </w:p>
    <w:p w:rsid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αρχαιολογικού χώρου των Μυκηνών. Είναι διαμορφωμένο ώστε να εξυπηρετεί τόσο τη διαφύλαξη του υλικού που προέρχεται από τις ανασκαφές στην ακρόπολη των Μυκηνών, την άμεση περιοχή της και τον ευρύτερο περιβάλλοντα χώρο της, όσο και να λειτουργεί ως εκθεσιακός χώρος, για την ενημέρωση των επισκεπτών, συμπληρώνοντας την περιήγηση τους. Το μουσείο στεγάζεται σε ένα σύγχρονο κτήριο, το οποίο ανεγέρθηκε στους πρόποδες του λόφου των Μυκηνών και σε άμεση γειτνίαση με την ακρόπολη. Κτίστηκε με τρόπο που να εξασφαλίζει άμεση επικοινωνία με τα αρχαία κατάλοιπα, τμήματα των οποίων είναι ορατά από τα μεγάλα παράθυρα του και που ο επισκέπτης συναντάει στην πορεία του από την είσοδο του αρχαιολογικού χώρου, όπου βρίσκεται το εκδοτήριο. Είναι κτισμένο σε τρία επίπεδα και καλύπτει μία συνολική επιφάνεια 2000 τ.μ. Μεγάλη έκταση του μουσείου είναι αφιερωμένη στη φύλαξη του αρχαιολογικού υλικού που προέρχεται από τις ανασκαφικές έρευνες που διεξάχθηκαν στο παρελθόν και συνεχίζονται στις μέρες μας. Ο εκθεσιακός χώρος καλύπτει περίπου το ένα τέταρτο της έκτασης του μουσείου. Διαμορφώθηκε στην ανατολική πτέρυγα του κτηρίου, σε δύο επίπεδα και περιλαμβάνει τρεις αίθουσες. Η κεντρική του είσοδος βρίσκεται στη νοτιοδυτική του πλευρά. Πριν φτάσει στο προαύλιο όπου και η είσοδος της έκθεσης, ο επισκέπτης συναντά το «θολωτό τάφο των Λεόντων». Η είσοδος οδηγεί σε έναν ευρύχωρο προθάλαμο (165 τ.μ), στο κέντρο του οποίου έχει τοποθετηθεί μία μακέτα της ακρόπολης, ενώ πίνακες με κείμενα και εποπτικό υλικό παρουσιάζουν τις συνδεδεμένες με τις Μυκήνες, απεικονίσεις του χώρου από περιηγητές των περα</w:t>
      </w:r>
      <w:r w:rsidR="00876249">
        <w:rPr>
          <w:rFonts w:ascii="Calibri" w:eastAsia="Times New Roman" w:hAnsi="Calibri" w:cs="Times New Roman"/>
          <w:sz w:val="24"/>
          <w:szCs w:val="24"/>
        </w:rPr>
        <w:t>-</w:t>
      </w:r>
      <w:r w:rsidRPr="008A06EB">
        <w:rPr>
          <w:rFonts w:ascii="Calibri" w:eastAsia="Times New Roman" w:hAnsi="Calibri" w:cs="Times New Roman"/>
          <w:sz w:val="24"/>
          <w:szCs w:val="24"/>
        </w:rPr>
        <w:t xml:space="preserve">σμένων αιώνων, καθώς και το ιστορικό των ανασκαφών. Η επίσκεψη αρχίζει από την </w:t>
      </w:r>
      <w:r w:rsidRPr="008A06EB">
        <w:rPr>
          <w:rFonts w:ascii="Calibri" w:eastAsia="Times New Roman" w:hAnsi="Calibri" w:cs="Times New Roman"/>
          <w:sz w:val="24"/>
          <w:szCs w:val="24"/>
        </w:rPr>
        <w:lastRenderedPageBreak/>
        <w:t>αίθουσα που επικοινωνεί με τον προθάλαμο στη δεξιά του πλευρά. Οι άλλες δύο αίθουσες βρίσκονται σε χαμηλότερο επίπεδο και επικοινωνούν με την πρώτη με διπλό επικλινή διάδρομο. Μετά απ' αυτές ο επισκέπτης επιστρέφει στον προθάλαμο από άλλο επικλινή διάδρομο. Η έκθεση αναπτύσσεται σε τέσσερις αυτοτελείς ενότητες, ως επί το πλείστον σε μεγάλες περιμετρικές επιτοίχιες προθήκες. Οι δύο πρώτες αίθουσες του εκθεσιακού χώρου είναι αφιερωμένες η πρώτη στη ζωή των Μυκηναίων και η δεύτερη σε κατώτερο επίπεδο, στα ταφικά τους έθιμα. Στην πρώτη αίθουσα, που είναι και η μεγαλύτερη (150 τ.μ.), παρουσιάζονται εκθέματα από την πρώτη χρήση του χώρου ως το τέλος των προϊστορικών χρόνων, ανάλογα με τα κτιριακά συγκροτήματα, στα οποία βρέθηκαν. Στη δεύτερη αίθουσα (115 τ.μ.) παρουσιάζεται το υλικό που προέρχεται από τάφους, αρχίζοντας από τους Ταφικούς Κύκλους Α και Β και συνεχίζοντας με τα εκθέματα από τα διάσπαρτα νεκροταφεία των θαλαμωτών τάφων στην ευρύτερη περιοχή των Μυκηνών. Οι άλλες δύο ενότητες αποτελούν τα θέματα της τρίτης αίθουσας (115 τ.μ.) της έκθεσης. Η πρώτη αφορά στη χρήση του χώρου στις Μυκήνες κατά τους ιστορικούς χρόνους ενώ η δεύτερη και τελευταία είναι αφιερωμένη στις δραστηριότητες των Μυκηναίων, στις οποίες οφείλεται η μονα</w:t>
      </w:r>
      <w:r w:rsidR="00976073">
        <w:rPr>
          <w:rFonts w:ascii="Calibri" w:eastAsia="Times New Roman" w:hAnsi="Calibri" w:cs="Times New Roman"/>
          <w:sz w:val="24"/>
          <w:szCs w:val="24"/>
        </w:rPr>
        <w:t>-</w:t>
      </w:r>
      <w:r w:rsidRPr="008A06EB">
        <w:rPr>
          <w:rFonts w:ascii="Calibri" w:eastAsia="Times New Roman" w:hAnsi="Calibri" w:cs="Times New Roman"/>
          <w:sz w:val="24"/>
          <w:szCs w:val="24"/>
        </w:rPr>
        <w:t>δικότητα του μυκηνα</w:t>
      </w:r>
      <w:r w:rsidR="0018324B">
        <w:rPr>
          <w:rFonts w:ascii="Calibri" w:eastAsia="Times New Roman" w:hAnsi="Calibri" w:cs="Times New Roman"/>
          <w:sz w:val="24"/>
          <w:szCs w:val="24"/>
        </w:rPr>
        <w:t>-</w:t>
      </w:r>
      <w:r w:rsidRPr="008A06EB">
        <w:rPr>
          <w:rFonts w:ascii="Calibri" w:eastAsia="Times New Roman" w:hAnsi="Calibri" w:cs="Times New Roman"/>
          <w:sz w:val="24"/>
          <w:szCs w:val="24"/>
        </w:rPr>
        <w:t>ϊκού πολιτισμού. Στις ευρύχωρες αποθήκες του μουσείου στεγάζεται επίσης υλικό που μεταφέρθηκε από το Μουσείο Ναυπλίου και το Εθνικό Αρχαιολογικό Μουσείο. Εξειδι</w:t>
      </w:r>
      <w:r w:rsidR="00F73B70">
        <w:rPr>
          <w:rFonts w:ascii="Calibri" w:eastAsia="Times New Roman" w:hAnsi="Calibri" w:cs="Times New Roman"/>
          <w:sz w:val="24"/>
          <w:szCs w:val="24"/>
        </w:rPr>
        <w:t>-</w:t>
      </w:r>
      <w:r w:rsidRPr="008A06EB">
        <w:rPr>
          <w:rFonts w:ascii="Calibri" w:eastAsia="Times New Roman" w:hAnsi="Calibri" w:cs="Times New Roman"/>
          <w:sz w:val="24"/>
          <w:szCs w:val="24"/>
        </w:rPr>
        <w:t>κευμένα εργαστήρια, κεραμικών και μετάλλινων αντικειμένων επιτρέπουν τη συντή</w:t>
      </w:r>
      <w:r w:rsidR="003B5A59">
        <w:rPr>
          <w:rFonts w:ascii="Calibri" w:eastAsia="Times New Roman" w:hAnsi="Calibri" w:cs="Times New Roman"/>
          <w:sz w:val="24"/>
          <w:szCs w:val="24"/>
        </w:rPr>
        <w:t>-</w:t>
      </w:r>
      <w:r w:rsidRPr="008A06EB">
        <w:rPr>
          <w:rFonts w:ascii="Calibri" w:eastAsia="Times New Roman" w:hAnsi="Calibri" w:cs="Times New Roman"/>
          <w:sz w:val="24"/>
          <w:szCs w:val="24"/>
        </w:rPr>
        <w:t>ρησ</w:t>
      </w:r>
      <w:r w:rsidR="003B5A59">
        <w:rPr>
          <w:rFonts w:ascii="Calibri" w:eastAsia="Times New Roman" w:hAnsi="Calibri" w:cs="Times New Roman"/>
          <w:sz w:val="24"/>
          <w:szCs w:val="24"/>
        </w:rPr>
        <w:t>η</w:t>
      </w:r>
      <w:r w:rsidRPr="008A06EB">
        <w:rPr>
          <w:rFonts w:ascii="Calibri" w:eastAsia="Times New Roman" w:hAnsi="Calibri" w:cs="Times New Roman"/>
          <w:sz w:val="24"/>
          <w:szCs w:val="24"/>
        </w:rPr>
        <w:t xml:space="preserve"> του υλικού επί τόπου ενώ υπάρχουν χώροι γραφείων και βιβλιοθήκη για τη διευκόλυνση των μελετητών, που ενασχολούνται με αυτό.</w:t>
      </w:r>
    </w:p>
    <w:p w:rsidR="00F249DB" w:rsidRPr="008A06EB" w:rsidRDefault="00F249DB" w:rsidP="008A06EB">
      <w:pPr>
        <w:spacing w:after="0" w:line="288" w:lineRule="auto"/>
        <w:jc w:val="both"/>
        <w:rPr>
          <w:rFonts w:ascii="Calibri" w:eastAsia="Times New Roman" w:hAnsi="Calibri" w:cs="Times New Roman"/>
          <w:sz w:val="24"/>
          <w:szCs w:val="24"/>
        </w:rPr>
      </w:pPr>
    </w:p>
    <w:p w:rsidR="008A06EB" w:rsidRDefault="008A06EB" w:rsidP="00133754">
      <w:pPr>
        <w:pStyle w:val="aa"/>
        <w:numPr>
          <w:ilvl w:val="0"/>
          <w:numId w:val="11"/>
        </w:numPr>
        <w:tabs>
          <w:tab w:val="left" w:pos="284"/>
        </w:tabs>
        <w:spacing w:line="288" w:lineRule="auto"/>
        <w:ind w:left="0" w:firstLine="0"/>
        <w:jc w:val="both"/>
        <w:rPr>
          <w:rFonts w:ascii="Calibri" w:hAnsi="Calibri"/>
        </w:rPr>
      </w:pPr>
      <w:r w:rsidRPr="008A314A">
        <w:rPr>
          <w:rFonts w:ascii="Calibri" w:hAnsi="Calibri"/>
          <w:b/>
        </w:rPr>
        <w:t>Νεμέας:</w:t>
      </w:r>
      <w:r w:rsidRPr="008A314A">
        <w:rPr>
          <w:rFonts w:ascii="Calibri" w:hAnsi="Calibri"/>
        </w:rPr>
        <w:t xml:space="preserve"> Ευρίσκεται στην Αρχαία Νεμέα, ιδρύθηκε στα πλαίσια του</w:t>
      </w:r>
      <w:r w:rsidR="008A314A">
        <w:rPr>
          <w:rFonts w:ascii="Calibri" w:hAnsi="Calibri"/>
        </w:rPr>
        <w:t xml:space="preserve"> </w:t>
      </w:r>
      <w:r w:rsidRPr="008A314A">
        <w:rPr>
          <w:rFonts w:ascii="Calibri" w:hAnsi="Calibri"/>
        </w:rPr>
        <w:t>ανασκαφικού προγράμματος του Πανεπιστημίου της Καλιφόρνιας στο Berkeley δωρ</w:t>
      </w:r>
      <w:r w:rsidR="005F7DB1">
        <w:rPr>
          <w:rFonts w:ascii="Calibri" w:hAnsi="Calibri"/>
        </w:rPr>
        <w:t>ή</w:t>
      </w:r>
      <w:r w:rsidRPr="008A314A">
        <w:rPr>
          <w:rFonts w:ascii="Calibri" w:hAnsi="Calibri"/>
        </w:rPr>
        <w:t>θηκε στο Ελληνι</w:t>
      </w:r>
      <w:r w:rsidR="005F7DB1">
        <w:rPr>
          <w:rFonts w:ascii="Calibri" w:hAnsi="Calibri"/>
        </w:rPr>
        <w:t>-</w:t>
      </w:r>
      <w:r w:rsidRPr="008A314A">
        <w:rPr>
          <w:rFonts w:ascii="Calibri" w:hAnsi="Calibri"/>
        </w:rPr>
        <w:t>κό Κράτος και λειτουργεί από το 1984. Στις συλλογές του περιλαμβάνονται ευρήματα από όλη την περιοχή Νεμέας, με σημαντικότερα εκείνα που σχετίζονται με τον αρχαιολογικό χώρο του Ναού του Νεμείου Διός, το Αρχαίο Στάδιο και τους Νέμεους Αγώνες, τον προϊστορικό οικισμό της Τσούκιζας, την αρχαία πόλη της Φλιούντας (ομηρική Αραιθυρέα) και το μυκηναϊκό νεκροταφείο των Αηδονίων. Λειτουργεί με ωράριο Μουσείων.</w:t>
      </w:r>
      <w:r w:rsidR="00F249DB">
        <w:rPr>
          <w:rFonts w:ascii="Calibri" w:hAnsi="Calibri"/>
        </w:rPr>
        <w:t xml:space="preserve"> </w:t>
      </w:r>
    </w:p>
    <w:p w:rsidR="00F249DB" w:rsidRPr="008A314A" w:rsidRDefault="00F249DB" w:rsidP="00F249DB">
      <w:pPr>
        <w:pStyle w:val="aa"/>
        <w:tabs>
          <w:tab w:val="left" w:pos="284"/>
        </w:tabs>
        <w:spacing w:line="288" w:lineRule="auto"/>
        <w:ind w:left="0"/>
        <w:jc w:val="both"/>
        <w:rPr>
          <w:rFonts w:ascii="Calibri" w:hAnsi="Calibri"/>
        </w:rPr>
      </w:pPr>
    </w:p>
    <w:p w:rsidR="008A06EB" w:rsidRDefault="008A06EB" w:rsidP="00133754">
      <w:pPr>
        <w:pStyle w:val="aa"/>
        <w:numPr>
          <w:ilvl w:val="0"/>
          <w:numId w:val="11"/>
        </w:numPr>
        <w:tabs>
          <w:tab w:val="left" w:pos="284"/>
        </w:tabs>
        <w:spacing w:line="288" w:lineRule="auto"/>
        <w:ind w:left="0" w:firstLine="0"/>
        <w:jc w:val="both"/>
        <w:rPr>
          <w:rFonts w:ascii="Calibri" w:hAnsi="Calibri"/>
        </w:rPr>
      </w:pPr>
      <w:r w:rsidRPr="008A314A">
        <w:rPr>
          <w:rFonts w:ascii="Calibri" w:hAnsi="Calibri"/>
          <w:b/>
        </w:rPr>
        <w:t>Ισθμίας:</w:t>
      </w:r>
      <w:r w:rsidRPr="008A314A">
        <w:rPr>
          <w:rFonts w:ascii="Calibri" w:hAnsi="Calibri"/>
        </w:rPr>
        <w:t xml:space="preserve"> Το Μουσείο κτίσθηκε το 1970 και άνοιξε για το κοινό το 1978.</w:t>
      </w:r>
      <w:r w:rsidR="008A314A" w:rsidRPr="008A314A">
        <w:rPr>
          <w:rFonts w:ascii="Calibri" w:hAnsi="Calibri"/>
        </w:rPr>
        <w:t xml:space="preserve"> </w:t>
      </w:r>
      <w:r w:rsidRPr="008A314A">
        <w:rPr>
          <w:rFonts w:ascii="Calibri" w:hAnsi="Calibri"/>
        </w:rPr>
        <w:t>Ανακαινίστηκε πρόσφατα και περιλαμβάνει Συλλογή ευρημάτων από το ιερό του Ποσειδώνα, Συλλογή ευρημάτων από το ιερό του Παλαίμονα, Συλλογή ευρημάτων από τον ελληνιστικό οικισμό Ράχης και Συλλογή ευρημάτων από το αρχαίο λιμάνι των Κεγχρεών.</w:t>
      </w:r>
    </w:p>
    <w:p w:rsidR="00F249DB" w:rsidRPr="008A314A" w:rsidRDefault="00F249DB" w:rsidP="00F249DB">
      <w:pPr>
        <w:pStyle w:val="aa"/>
        <w:tabs>
          <w:tab w:val="left" w:pos="284"/>
        </w:tabs>
        <w:spacing w:line="288" w:lineRule="auto"/>
        <w:ind w:left="0"/>
        <w:jc w:val="both"/>
        <w:rPr>
          <w:rFonts w:ascii="Calibri" w:hAnsi="Calibri"/>
        </w:rPr>
      </w:pPr>
    </w:p>
    <w:p w:rsidR="008A06EB" w:rsidRPr="00783AC5" w:rsidRDefault="008A06EB" w:rsidP="00133754">
      <w:pPr>
        <w:pStyle w:val="aa"/>
        <w:numPr>
          <w:ilvl w:val="0"/>
          <w:numId w:val="11"/>
        </w:numPr>
        <w:spacing w:line="288" w:lineRule="auto"/>
        <w:jc w:val="both"/>
        <w:rPr>
          <w:rFonts w:ascii="Calibri" w:hAnsi="Calibri"/>
        </w:rPr>
      </w:pPr>
      <w:r w:rsidRPr="00783AC5">
        <w:rPr>
          <w:rFonts w:ascii="Calibri" w:hAnsi="Calibri"/>
          <w:b/>
        </w:rPr>
        <w:t>Αρχαίας Κορίνθου:</w:t>
      </w:r>
      <w:r w:rsidRPr="00783AC5">
        <w:rPr>
          <w:rFonts w:ascii="Calibri" w:hAnsi="Calibri"/>
        </w:rPr>
        <w:t xml:space="preserve"> Το Μουσείο βρίσκεται στον αρχαιολογικό χώρο της Αρχαίας</w:t>
      </w:r>
    </w:p>
    <w:p w:rsidR="008A06EB" w:rsidRP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 xml:space="preserve">Κορίνθου, στο κέντρο του ομώνυμου χωριού, στην βόρεια πλαγιά του Ακροκορίνθου. Οικοδομήθηκε το 1931-32, με πρωτοβουλία της Αμερικανικής Σχολής Κλασικών Σπουδών, σε σχέδια του αρχιτέκτονα W. Stuart Thompson, μετά από δωρεά της αμερικανίδας Ada Small Moore. Την δεκαετία του 1950 προστέθηκε η Ανατολική </w:t>
      </w:r>
      <w:r w:rsidRPr="008A06EB">
        <w:rPr>
          <w:rFonts w:ascii="Calibri" w:eastAsia="Times New Roman" w:hAnsi="Calibri" w:cs="Times New Roman"/>
          <w:sz w:val="24"/>
          <w:szCs w:val="24"/>
        </w:rPr>
        <w:lastRenderedPageBreak/>
        <w:t>πτέρυγα του Μουσείου. Οι συλλογές του περιλαμβάνουν τεκμήρια από τη συνεχή κατοίκηση και λατρεία στην περιοχή της Αρχαίας Κορίνθου και επιλεγμένες θέσεις αρχαιολογικού ενδιαφέροντος της Κορινθίας, από τα προϊστορικά χρόνια μέχρι και τη βυζαντινή περίοδο. Σήμερα ο επισκέπτης μπορεί να επισκεφτεί τις αίθουσες με τις προϊστορικές και ρωμαϊκές αρχαιότητες, καθώς και την αίθουσα που είναι αφιερωμένη στο ιερό του Ασκληπιού, με την μοναδική συλλογή πήλινων αφιερωμάτων θεραπείας. Στο αίθριο επίσης μπορεί να θαυμάσει μια συλλογή από ρωμαϊκά γλυπτά, αρχιτεκτονικά μέλη, αλλά και επιγραφές σε ελληνική και λατινική γραφή, καθώς και αρχιτεκτονικά μέλη από την υστερορρωμαϊκή εβραϊκή συναγωγή της Κορίνθου.</w:t>
      </w:r>
    </w:p>
    <w:p w:rsidR="008A06EB" w:rsidRP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 xml:space="preserve">Πιο συγκεκριμένα, στις συλλογές του Αρχαιολογικού Μουσείου περιλαμβάνονται: </w:t>
      </w:r>
    </w:p>
    <w:p w:rsidR="00783AC5" w:rsidRDefault="008A06EB" w:rsidP="00133754">
      <w:pPr>
        <w:pStyle w:val="aa"/>
        <w:numPr>
          <w:ilvl w:val="0"/>
          <w:numId w:val="12"/>
        </w:numPr>
        <w:spacing w:line="288" w:lineRule="auto"/>
        <w:jc w:val="both"/>
        <w:rPr>
          <w:rFonts w:ascii="Calibri" w:hAnsi="Calibri"/>
        </w:rPr>
      </w:pPr>
      <w:r w:rsidRPr="00783AC5">
        <w:rPr>
          <w:rFonts w:ascii="Calibri" w:hAnsi="Calibri"/>
        </w:rPr>
        <w:t xml:space="preserve">Ευρήματα προϊστορικών χρόνων από την ευρύτερη περιοχή της Αρχαίας Κορίνθου, τον λόφο Κοράκου, καθώς και τις Ζυγουριές (Προϊστορική Αίθουσα). </w:t>
      </w:r>
    </w:p>
    <w:p w:rsidR="00783AC5" w:rsidRDefault="008A06EB" w:rsidP="00133754">
      <w:pPr>
        <w:pStyle w:val="aa"/>
        <w:numPr>
          <w:ilvl w:val="0"/>
          <w:numId w:val="12"/>
        </w:numPr>
        <w:spacing w:line="288" w:lineRule="auto"/>
        <w:jc w:val="both"/>
        <w:rPr>
          <w:rFonts w:ascii="Calibri" w:hAnsi="Calibri"/>
        </w:rPr>
      </w:pPr>
      <w:r w:rsidRPr="00783AC5">
        <w:rPr>
          <w:rFonts w:ascii="Calibri" w:hAnsi="Calibri"/>
        </w:rPr>
        <w:t>Ευρήματα γεωμετρικών - αρχαϊκών - κλασικών - ελληνιστικών χρόνων από την περιοχή της Αρχαίας Κορίνθου (Κλασσική Αίθουσα).</w:t>
      </w:r>
    </w:p>
    <w:p w:rsidR="00783AC5" w:rsidRDefault="008A06EB" w:rsidP="00133754">
      <w:pPr>
        <w:pStyle w:val="aa"/>
        <w:numPr>
          <w:ilvl w:val="0"/>
          <w:numId w:val="12"/>
        </w:numPr>
        <w:spacing w:line="288" w:lineRule="auto"/>
        <w:jc w:val="both"/>
        <w:rPr>
          <w:rFonts w:ascii="Calibri" w:hAnsi="Calibri"/>
        </w:rPr>
      </w:pPr>
      <w:r w:rsidRPr="00783AC5">
        <w:rPr>
          <w:rFonts w:ascii="Calibri" w:hAnsi="Calibri"/>
        </w:rPr>
        <w:t>Ευρήματα ρωμαϊκών - βυζαντινών χρόνων από την ρωμαϊκή και την μετέπειτα βυζαντινή πόλη, καθώς και από την εποχή Φραγκοκρατίας. Επιπλέον υπάρχει εμβόλιμη με τις κλαπείσες αρχαιότητες που επεστράφησαν στο Μουσείο</w:t>
      </w:r>
      <w:r w:rsidR="00783AC5" w:rsidRPr="00783AC5">
        <w:rPr>
          <w:rFonts w:ascii="Calibri" w:hAnsi="Calibri"/>
        </w:rPr>
        <w:t xml:space="preserve"> </w:t>
      </w:r>
      <w:r w:rsidRPr="00783AC5">
        <w:rPr>
          <w:rFonts w:ascii="Calibri" w:hAnsi="Calibri"/>
        </w:rPr>
        <w:t>το 2001 (Ρωμαϊκή Αίθουσα).</w:t>
      </w:r>
    </w:p>
    <w:p w:rsidR="00783AC5" w:rsidRDefault="008A06EB" w:rsidP="00133754">
      <w:pPr>
        <w:pStyle w:val="aa"/>
        <w:numPr>
          <w:ilvl w:val="0"/>
          <w:numId w:val="12"/>
        </w:numPr>
        <w:spacing w:line="288" w:lineRule="auto"/>
        <w:jc w:val="both"/>
        <w:rPr>
          <w:rFonts w:ascii="Calibri" w:hAnsi="Calibri"/>
        </w:rPr>
      </w:pPr>
      <w:r w:rsidRPr="00783AC5">
        <w:rPr>
          <w:rFonts w:ascii="Calibri" w:hAnsi="Calibri"/>
        </w:rPr>
        <w:t>Ευρήματα από το Ιερό του Ασκληπιού και το παρακείμενο πρωτοχριστιανικό Νεκροταφείο της πόλης (Αίθουσα Ασκληπιείου).</w:t>
      </w:r>
    </w:p>
    <w:p w:rsidR="008A06EB" w:rsidRDefault="008A06EB" w:rsidP="00133754">
      <w:pPr>
        <w:pStyle w:val="aa"/>
        <w:numPr>
          <w:ilvl w:val="0"/>
          <w:numId w:val="12"/>
        </w:numPr>
        <w:spacing w:line="288" w:lineRule="auto"/>
        <w:jc w:val="both"/>
        <w:rPr>
          <w:rFonts w:ascii="Calibri" w:hAnsi="Calibri"/>
        </w:rPr>
      </w:pPr>
      <w:r w:rsidRPr="00783AC5">
        <w:rPr>
          <w:rFonts w:ascii="Calibri" w:hAnsi="Calibri"/>
        </w:rPr>
        <w:t>Συλλογή ρωμαϊκών γλυπτών, ελληνικών και λατινικών επιγραφών στο Αίθριο του Μουσείου, καθώς και τεκμήρια της παρουσίας της κοινότητας των Ιουδαίων στην ρωμαϊκή πόλη.</w:t>
      </w:r>
    </w:p>
    <w:p w:rsidR="00F249DB" w:rsidRPr="00783AC5" w:rsidRDefault="00F249DB" w:rsidP="00F249DB">
      <w:pPr>
        <w:pStyle w:val="aa"/>
        <w:spacing w:line="288" w:lineRule="auto"/>
        <w:ind w:left="360"/>
        <w:jc w:val="both"/>
        <w:rPr>
          <w:rFonts w:ascii="Calibri" w:hAnsi="Calibri"/>
        </w:rPr>
      </w:pPr>
    </w:p>
    <w:p w:rsidR="008A06EB" w:rsidRPr="008A06EB" w:rsidRDefault="008A06EB" w:rsidP="008A06EB">
      <w:pPr>
        <w:spacing w:after="0" w:line="288" w:lineRule="auto"/>
        <w:jc w:val="both"/>
        <w:rPr>
          <w:rFonts w:ascii="Calibri" w:eastAsia="Times New Roman" w:hAnsi="Calibri" w:cs="Times New Roman"/>
          <w:sz w:val="24"/>
          <w:szCs w:val="24"/>
        </w:rPr>
      </w:pPr>
      <w:r w:rsidRPr="00783AC5">
        <w:rPr>
          <w:rFonts w:ascii="Calibri" w:eastAsia="Times New Roman" w:hAnsi="Calibri" w:cs="Times New Roman"/>
          <w:b/>
          <w:sz w:val="24"/>
          <w:szCs w:val="24"/>
        </w:rPr>
        <w:t>5.</w:t>
      </w:r>
      <w:r w:rsidR="00783AC5" w:rsidRPr="00783AC5">
        <w:rPr>
          <w:rFonts w:ascii="Calibri" w:eastAsia="Times New Roman" w:hAnsi="Calibri" w:cs="Times New Roman"/>
          <w:b/>
          <w:sz w:val="24"/>
          <w:szCs w:val="24"/>
        </w:rPr>
        <w:t xml:space="preserve"> </w:t>
      </w:r>
      <w:r w:rsidRPr="00783AC5">
        <w:rPr>
          <w:rFonts w:ascii="Calibri" w:eastAsia="Times New Roman" w:hAnsi="Calibri" w:cs="Times New Roman"/>
          <w:b/>
          <w:sz w:val="24"/>
          <w:szCs w:val="24"/>
        </w:rPr>
        <w:t>Σικυώνας:</w:t>
      </w:r>
      <w:r w:rsidRPr="008A06EB">
        <w:rPr>
          <w:rFonts w:ascii="Calibri" w:eastAsia="Times New Roman" w:hAnsi="Calibri" w:cs="Times New Roman"/>
          <w:sz w:val="24"/>
          <w:szCs w:val="24"/>
        </w:rPr>
        <w:t xml:space="preserve"> Το Μουσείο της Σικυώνας στεγάζεται από το έτος 1935 σε τμήμα ενός</w:t>
      </w:r>
    </w:p>
    <w:p w:rsid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ρωμαϊκού Βαλανείου (Θέρμες) και βρίσκεται βόρεια της αγοράς της ελληνιστικής και ρωμαϊκής πόλης. Στον αίθριο χώρο του Μουσείου και στις τρεις αίθουσες εκτίθενται οι θησαυροί της Σικυώνας και των γύρω περιοχών καθώς και ευρήματα από τη πόλη Στύμφαλο, την πόλη Πελλήνη και το Σπήλαιο των Πιτσών και χρονολογούνται από τη μυκηναϊκή έως και την παλαιοχριστιανική περίοδο.</w:t>
      </w:r>
    </w:p>
    <w:p w:rsidR="00F249DB" w:rsidRPr="008A06EB" w:rsidRDefault="00F249DB" w:rsidP="008A06EB">
      <w:pPr>
        <w:spacing w:after="0" w:line="288" w:lineRule="auto"/>
        <w:jc w:val="both"/>
        <w:rPr>
          <w:rFonts w:ascii="Calibri" w:eastAsia="Times New Roman" w:hAnsi="Calibri" w:cs="Times New Roman"/>
          <w:sz w:val="24"/>
          <w:szCs w:val="24"/>
        </w:rPr>
      </w:pPr>
    </w:p>
    <w:p w:rsidR="008A06EB" w:rsidRPr="00783AC5" w:rsidRDefault="008A06EB" w:rsidP="00133754">
      <w:pPr>
        <w:pStyle w:val="aa"/>
        <w:numPr>
          <w:ilvl w:val="0"/>
          <w:numId w:val="11"/>
        </w:numPr>
        <w:spacing w:line="288" w:lineRule="auto"/>
        <w:jc w:val="both"/>
        <w:rPr>
          <w:rFonts w:ascii="Calibri" w:hAnsi="Calibri"/>
        </w:rPr>
      </w:pPr>
      <w:r w:rsidRPr="00783AC5">
        <w:rPr>
          <w:rFonts w:ascii="Calibri" w:hAnsi="Calibri"/>
          <w:b/>
        </w:rPr>
        <w:t>Φενεού:</w:t>
      </w:r>
      <w:r w:rsidRPr="00783AC5">
        <w:rPr>
          <w:rFonts w:ascii="Calibri" w:hAnsi="Calibri"/>
        </w:rPr>
        <w:t xml:space="preserve"> Πρόκειται για ισόγειο εκθεσιακό χώρο, στο εσωτερικό του οποίου</w:t>
      </w:r>
    </w:p>
    <w:p w:rsid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(όπως και στον περιορισμένο αυλόγυρό του) εκτίθεται μία, μικρή μεν, αλλά σημαντική αρχαιολογική συλλογή ευρημάτων από την περιοχή της αρχαίας αρκαδικής πόλης Φενεού. Το Μουσείο παραμένει κλειστό και εκτός λειτουργίας.</w:t>
      </w:r>
    </w:p>
    <w:p w:rsidR="00F249DB" w:rsidRPr="008A06EB" w:rsidRDefault="00F249DB" w:rsidP="008A06EB">
      <w:pPr>
        <w:spacing w:after="0" w:line="288" w:lineRule="auto"/>
        <w:jc w:val="both"/>
        <w:rPr>
          <w:rFonts w:ascii="Calibri" w:eastAsia="Times New Roman" w:hAnsi="Calibri" w:cs="Times New Roman"/>
          <w:sz w:val="24"/>
          <w:szCs w:val="24"/>
        </w:rPr>
      </w:pPr>
    </w:p>
    <w:p w:rsidR="008A06EB" w:rsidRPr="00783AC5" w:rsidRDefault="008A06EB" w:rsidP="00133754">
      <w:pPr>
        <w:pStyle w:val="aa"/>
        <w:numPr>
          <w:ilvl w:val="0"/>
          <w:numId w:val="11"/>
        </w:numPr>
        <w:spacing w:line="288" w:lineRule="auto"/>
        <w:jc w:val="both"/>
        <w:rPr>
          <w:rFonts w:ascii="Calibri" w:hAnsi="Calibri"/>
        </w:rPr>
      </w:pPr>
      <w:r w:rsidRPr="00783AC5">
        <w:rPr>
          <w:rFonts w:ascii="Calibri" w:hAnsi="Calibri"/>
          <w:b/>
        </w:rPr>
        <w:t>Λυκόσουρας:</w:t>
      </w:r>
      <w:r w:rsidRPr="00783AC5">
        <w:rPr>
          <w:rFonts w:ascii="Calibri" w:hAnsi="Calibri"/>
        </w:rPr>
        <w:t xml:space="preserve"> Ευρίσκεται στην περιοχή Μεγαλόπολης, ιδρύθηκε στο τέλος του</w:t>
      </w:r>
    </w:p>
    <w:p w:rsidR="008A06EB" w:rsidRP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19ου αιώνα και από το 1987 που ανακαινίσθηκε λειτουργεί με ελεύθερο ωράριο. Περιλαμβάνει συλλογές γλυπτών, επιγραφών και αναθεμάτων από το Ιερό της Δέσποινας στην Αρχαία Λυκόσουρα με σημαντικότερο έκθεμα μέρη από το γλυπτό σύνταγμα του Δαμοφώντα.</w:t>
      </w:r>
    </w:p>
    <w:p w:rsidR="00F249DB" w:rsidRDefault="00F249DB" w:rsidP="008A06EB">
      <w:pPr>
        <w:spacing w:after="0" w:line="288" w:lineRule="auto"/>
        <w:jc w:val="both"/>
        <w:rPr>
          <w:rFonts w:ascii="Calibri" w:eastAsia="Times New Roman" w:hAnsi="Calibri" w:cs="Times New Roman"/>
          <w:b/>
          <w:sz w:val="24"/>
          <w:szCs w:val="24"/>
        </w:rPr>
      </w:pPr>
    </w:p>
    <w:p w:rsidR="008A06EB" w:rsidRPr="00291937" w:rsidRDefault="008A06EB" w:rsidP="008A06EB">
      <w:pPr>
        <w:spacing w:after="0" w:line="288" w:lineRule="auto"/>
        <w:jc w:val="both"/>
        <w:rPr>
          <w:rFonts w:ascii="Calibri" w:eastAsia="Times New Roman" w:hAnsi="Calibri" w:cs="Times New Roman"/>
          <w:b/>
          <w:sz w:val="24"/>
          <w:szCs w:val="24"/>
        </w:rPr>
      </w:pPr>
      <w:r w:rsidRPr="00291937">
        <w:rPr>
          <w:rFonts w:ascii="Calibri" w:eastAsia="Times New Roman" w:hAnsi="Calibri" w:cs="Times New Roman"/>
          <w:b/>
          <w:sz w:val="24"/>
          <w:szCs w:val="24"/>
        </w:rPr>
        <w:lastRenderedPageBreak/>
        <w:t xml:space="preserve">Μουσεία Λαογραφικά: </w:t>
      </w:r>
    </w:p>
    <w:p w:rsidR="00291937" w:rsidRPr="00291937" w:rsidRDefault="00291937" w:rsidP="00133754">
      <w:pPr>
        <w:numPr>
          <w:ilvl w:val="0"/>
          <w:numId w:val="13"/>
        </w:numPr>
        <w:spacing w:after="0" w:line="288" w:lineRule="auto"/>
        <w:contextualSpacing/>
        <w:jc w:val="both"/>
        <w:rPr>
          <w:rFonts w:ascii="Calibri" w:eastAsia="Times New Roman" w:hAnsi="Calibri" w:cs="Times New Roman"/>
          <w:sz w:val="24"/>
          <w:szCs w:val="24"/>
        </w:rPr>
      </w:pPr>
      <w:r w:rsidRPr="00291937">
        <w:rPr>
          <w:rFonts w:ascii="Calibri" w:eastAsia="Times New Roman" w:hAnsi="Calibri" w:cs="Times New Roman"/>
          <w:b/>
          <w:sz w:val="24"/>
          <w:szCs w:val="24"/>
        </w:rPr>
        <w:t xml:space="preserve">Στεμνίτσας: </w:t>
      </w:r>
      <w:r w:rsidRPr="00291937">
        <w:rPr>
          <w:rFonts w:ascii="Calibri" w:eastAsia="Times New Roman" w:hAnsi="Calibri" w:cs="Times New Roman"/>
          <w:sz w:val="24"/>
          <w:szCs w:val="24"/>
        </w:rPr>
        <w:t>Το Λαογραφικό Μουσείο Στεμνίτσας ιδρύθηκε από τους Ιωάννη και</w:t>
      </w:r>
    </w:p>
    <w:p w:rsidR="00291937" w:rsidRDefault="00291937" w:rsidP="00291937">
      <w:pPr>
        <w:spacing w:after="0" w:line="288" w:lineRule="auto"/>
        <w:jc w:val="both"/>
        <w:rPr>
          <w:rFonts w:ascii="Calibri" w:eastAsia="Times New Roman" w:hAnsi="Calibri" w:cs="Times New Roman"/>
          <w:sz w:val="24"/>
          <w:szCs w:val="24"/>
        </w:rPr>
      </w:pPr>
      <w:r w:rsidRPr="00291937">
        <w:rPr>
          <w:rFonts w:ascii="Calibri" w:eastAsia="Times New Roman" w:hAnsi="Calibri" w:cs="Times New Roman"/>
          <w:sz w:val="24"/>
          <w:szCs w:val="24"/>
        </w:rPr>
        <w:t>Ειρήνη Σαββοπούλου και είναι Νομικό Πρόσωπο Ιδιωτικού Δικαίου με μη κερδοσκοπικό χαρακτήρα. Είναι ανεπτυγμένο σε τρία επίπεδα και περιλαμβάνει αναπαραστάσεις παραδοσιακών εργαστηρίων που έχουν πια εκλείψει (χρυσικού, κηροπλάστη, καμπανά, γανωτή κλπ.), αναπαράσταση του εσωτερικού παλιών σπιτιών της περιοχής και συλλογές αντικειμένων καθημερινής χρήσης, ενδυμάτων, εκκλησιαστικών ειδών και κειμηλίων, προϊόντων λαϊκής τέχνης κλπ. Λειτουργεί συστηματικά με ωράριο Μουσείων.</w:t>
      </w:r>
    </w:p>
    <w:p w:rsidR="00F249DB" w:rsidRPr="00291937" w:rsidRDefault="00F249DB" w:rsidP="00291937">
      <w:pPr>
        <w:spacing w:after="0" w:line="288" w:lineRule="auto"/>
        <w:jc w:val="both"/>
        <w:rPr>
          <w:rFonts w:ascii="Calibri" w:eastAsia="Times New Roman" w:hAnsi="Calibri" w:cs="Times New Roman"/>
          <w:sz w:val="24"/>
          <w:szCs w:val="24"/>
        </w:rPr>
      </w:pPr>
    </w:p>
    <w:p w:rsidR="00291937" w:rsidRPr="00291937" w:rsidRDefault="00291937" w:rsidP="00133754">
      <w:pPr>
        <w:numPr>
          <w:ilvl w:val="0"/>
          <w:numId w:val="13"/>
        </w:numPr>
        <w:spacing w:after="0" w:line="288" w:lineRule="auto"/>
        <w:contextualSpacing/>
        <w:jc w:val="both"/>
        <w:rPr>
          <w:rFonts w:ascii="Calibri" w:eastAsia="Times New Roman" w:hAnsi="Calibri" w:cs="Times New Roman"/>
          <w:sz w:val="24"/>
          <w:szCs w:val="24"/>
        </w:rPr>
      </w:pPr>
      <w:r w:rsidRPr="00291937">
        <w:rPr>
          <w:rFonts w:ascii="Calibri" w:eastAsia="Times New Roman" w:hAnsi="Calibri" w:cs="Times New Roman"/>
          <w:b/>
          <w:sz w:val="24"/>
          <w:szCs w:val="24"/>
        </w:rPr>
        <w:t>Πιάνας Φαλάνθου:</w:t>
      </w:r>
      <w:r w:rsidRPr="00291937">
        <w:rPr>
          <w:rFonts w:ascii="Calibri" w:eastAsia="Times New Roman" w:hAnsi="Calibri" w:cs="Times New Roman"/>
          <w:sz w:val="24"/>
          <w:szCs w:val="24"/>
        </w:rPr>
        <w:t xml:space="preserve"> Λειτουργεί στον οικισμό Πιάνας Δήμου Φαλάνθου, με</w:t>
      </w:r>
    </w:p>
    <w:p w:rsidR="00291937" w:rsidRDefault="00291937" w:rsidP="00291937">
      <w:pPr>
        <w:spacing w:after="0" w:line="288" w:lineRule="auto"/>
        <w:jc w:val="both"/>
        <w:rPr>
          <w:rFonts w:ascii="Calibri" w:eastAsia="Times New Roman" w:hAnsi="Calibri" w:cs="Times New Roman"/>
          <w:sz w:val="24"/>
          <w:szCs w:val="24"/>
        </w:rPr>
      </w:pPr>
      <w:r w:rsidRPr="00291937">
        <w:rPr>
          <w:rFonts w:ascii="Calibri" w:eastAsia="Times New Roman" w:hAnsi="Calibri" w:cs="Times New Roman"/>
          <w:sz w:val="24"/>
          <w:szCs w:val="24"/>
        </w:rPr>
        <w:t>εκθέματα από εργαλεία καθημερινής χρήσης άλλων εποχών (αργαλειός, άροτρο, πιθάρια κλπ.) και εκκλησιαστικά είδη.</w:t>
      </w:r>
    </w:p>
    <w:p w:rsidR="00F249DB" w:rsidRPr="00291937" w:rsidRDefault="00F249DB" w:rsidP="00291937">
      <w:pPr>
        <w:spacing w:after="0" w:line="288" w:lineRule="auto"/>
        <w:jc w:val="both"/>
        <w:rPr>
          <w:rFonts w:ascii="Calibri" w:eastAsia="Times New Roman" w:hAnsi="Calibri" w:cs="Times New Roman"/>
          <w:sz w:val="24"/>
          <w:szCs w:val="24"/>
        </w:rPr>
      </w:pPr>
    </w:p>
    <w:p w:rsidR="00291937" w:rsidRPr="00291937" w:rsidRDefault="00291937" w:rsidP="00133754">
      <w:pPr>
        <w:numPr>
          <w:ilvl w:val="0"/>
          <w:numId w:val="13"/>
        </w:numPr>
        <w:spacing w:after="0" w:line="288" w:lineRule="auto"/>
        <w:contextualSpacing/>
        <w:jc w:val="both"/>
        <w:rPr>
          <w:rFonts w:ascii="Calibri" w:eastAsia="Times New Roman" w:hAnsi="Calibri" w:cs="Times New Roman"/>
          <w:sz w:val="24"/>
          <w:szCs w:val="24"/>
        </w:rPr>
      </w:pPr>
      <w:r w:rsidRPr="00291937">
        <w:rPr>
          <w:rFonts w:ascii="Calibri" w:eastAsia="Times New Roman" w:hAnsi="Calibri" w:cs="Times New Roman"/>
          <w:b/>
          <w:sz w:val="24"/>
          <w:szCs w:val="24"/>
        </w:rPr>
        <w:t xml:space="preserve">Μουσείο Λαϊκού Πολιτισμού Δάρα: </w:t>
      </w:r>
      <w:r w:rsidRPr="00291937">
        <w:rPr>
          <w:rFonts w:ascii="Calibri" w:eastAsia="Times New Roman" w:hAnsi="Calibri" w:cs="Times New Roman"/>
          <w:sz w:val="24"/>
          <w:szCs w:val="24"/>
        </w:rPr>
        <w:t>Φιλοξενεί, πέραν άλλων, και την  αξιόλογη</w:t>
      </w:r>
      <w:r w:rsidRPr="00291937">
        <w:rPr>
          <w:rFonts w:ascii="Calibri" w:eastAsia="Times New Roman" w:hAnsi="Calibri" w:cs="Times New Roman"/>
          <w:sz w:val="24"/>
          <w:szCs w:val="24"/>
          <w:lang w:val="en-GB"/>
        </w:rPr>
        <w:t> </w:t>
      </w:r>
    </w:p>
    <w:p w:rsidR="00291937" w:rsidRPr="00291937" w:rsidRDefault="00291937" w:rsidP="00291937">
      <w:pPr>
        <w:spacing w:after="0" w:line="288" w:lineRule="auto"/>
        <w:jc w:val="both"/>
        <w:rPr>
          <w:rFonts w:ascii="Calibri" w:eastAsia="Times New Roman" w:hAnsi="Calibri" w:cs="Times New Roman"/>
          <w:sz w:val="24"/>
          <w:szCs w:val="24"/>
        </w:rPr>
      </w:pPr>
      <w:r w:rsidRPr="00291937">
        <w:rPr>
          <w:rFonts w:ascii="Calibri" w:eastAsia="Times New Roman" w:hAnsi="Calibri" w:cs="Times New Roman"/>
          <w:sz w:val="24"/>
          <w:szCs w:val="24"/>
        </w:rPr>
        <w:t xml:space="preserve">ξυλόγλυπτη μόνιμη </w:t>
      </w:r>
      <w:r w:rsidRPr="00291937">
        <w:rPr>
          <w:rFonts w:ascii="Calibri" w:eastAsia="Times New Roman" w:hAnsi="Calibri" w:cs="Times New Roman"/>
          <w:sz w:val="24"/>
          <w:szCs w:val="24"/>
          <w:lang w:val="en-GB"/>
        </w:rPr>
        <w:t> </w:t>
      </w:r>
      <w:r w:rsidRPr="00291937">
        <w:rPr>
          <w:rFonts w:ascii="Calibri" w:eastAsia="Times New Roman" w:hAnsi="Calibri" w:cs="Times New Roman"/>
          <w:sz w:val="24"/>
          <w:szCs w:val="24"/>
        </w:rPr>
        <w:t xml:space="preserve">συλλογή </w:t>
      </w:r>
      <w:r w:rsidRPr="00291937">
        <w:rPr>
          <w:rFonts w:ascii="Calibri" w:eastAsia="Times New Roman" w:hAnsi="Calibri" w:cs="Times New Roman"/>
          <w:sz w:val="24"/>
          <w:szCs w:val="24"/>
          <w:lang w:val="en-GB"/>
        </w:rPr>
        <w:t> </w:t>
      </w:r>
      <w:r w:rsidRPr="00291937">
        <w:rPr>
          <w:rFonts w:ascii="Calibri" w:eastAsia="Times New Roman" w:hAnsi="Calibri" w:cs="Times New Roman"/>
          <w:sz w:val="24"/>
          <w:szCs w:val="24"/>
        </w:rPr>
        <w:t>του Ι. Μπακόπουλου με θέματα από τη ζωή του τόπου και την αγροτική παράδοση. Ανοίγει κατόπιν προσυνεννόησης.</w:t>
      </w:r>
    </w:p>
    <w:p w:rsidR="00291937" w:rsidRDefault="00291937" w:rsidP="00291937">
      <w:pPr>
        <w:spacing w:after="0" w:line="288" w:lineRule="auto"/>
        <w:jc w:val="both"/>
        <w:rPr>
          <w:rFonts w:ascii="Calibri" w:eastAsia="Times New Roman" w:hAnsi="Calibri" w:cs="Times New Roman"/>
          <w:sz w:val="24"/>
          <w:szCs w:val="24"/>
        </w:rPr>
      </w:pPr>
      <w:r w:rsidRPr="00291937">
        <w:rPr>
          <w:rFonts w:ascii="Calibri" w:eastAsia="Times New Roman" w:hAnsi="Calibri" w:cs="Times New Roman"/>
          <w:sz w:val="24"/>
          <w:szCs w:val="24"/>
        </w:rPr>
        <w:t xml:space="preserve">Παρόμοια Μουσεία υπάρχουν ακόμα στο </w:t>
      </w:r>
      <w:r w:rsidRPr="00291937">
        <w:rPr>
          <w:rFonts w:ascii="Calibri" w:eastAsia="Times New Roman" w:hAnsi="Calibri" w:cs="Times New Roman"/>
          <w:b/>
          <w:sz w:val="24"/>
          <w:szCs w:val="24"/>
        </w:rPr>
        <w:t xml:space="preserve">Βυζίκι </w:t>
      </w:r>
      <w:r w:rsidRPr="00291937">
        <w:rPr>
          <w:rFonts w:ascii="Calibri" w:eastAsia="Times New Roman" w:hAnsi="Calibri" w:cs="Times New Roman"/>
          <w:sz w:val="24"/>
          <w:szCs w:val="24"/>
        </w:rPr>
        <w:t>και στο</w:t>
      </w:r>
      <w:r w:rsidRPr="00291937">
        <w:rPr>
          <w:rFonts w:ascii="Calibri" w:eastAsia="Times New Roman" w:hAnsi="Calibri" w:cs="Times New Roman"/>
          <w:b/>
          <w:sz w:val="24"/>
          <w:szCs w:val="24"/>
        </w:rPr>
        <w:t xml:space="preserve"> Σταυροδρόμι Τροπαίων, </w:t>
      </w:r>
      <w:r w:rsidRPr="00291937">
        <w:rPr>
          <w:rFonts w:ascii="Calibri" w:eastAsia="Times New Roman" w:hAnsi="Calibri" w:cs="Times New Roman"/>
          <w:sz w:val="24"/>
          <w:szCs w:val="24"/>
        </w:rPr>
        <w:t xml:space="preserve">στην </w:t>
      </w:r>
      <w:r w:rsidRPr="00291937">
        <w:rPr>
          <w:rFonts w:ascii="Calibri" w:eastAsia="Times New Roman" w:hAnsi="Calibri" w:cs="Times New Roman"/>
          <w:b/>
          <w:sz w:val="24"/>
          <w:szCs w:val="24"/>
        </w:rPr>
        <w:t xml:space="preserve">Λαύκα Κορινθίας, </w:t>
      </w:r>
      <w:r w:rsidRPr="00291937">
        <w:rPr>
          <w:rFonts w:ascii="Calibri" w:eastAsia="Times New Roman" w:hAnsi="Calibri" w:cs="Times New Roman"/>
          <w:sz w:val="24"/>
          <w:szCs w:val="24"/>
        </w:rPr>
        <w:t>στον</w:t>
      </w:r>
      <w:r w:rsidRPr="00291937">
        <w:rPr>
          <w:rFonts w:ascii="Calibri" w:eastAsia="Times New Roman" w:hAnsi="Calibri" w:cs="Times New Roman"/>
          <w:b/>
          <w:sz w:val="24"/>
          <w:szCs w:val="24"/>
        </w:rPr>
        <w:t xml:space="preserve"> Φενεό Κορινθίας</w:t>
      </w:r>
      <w:r w:rsidRPr="00291937">
        <w:rPr>
          <w:rFonts w:ascii="Calibri" w:eastAsia="Times New Roman" w:hAnsi="Calibri" w:cs="Times New Roman"/>
          <w:sz w:val="24"/>
          <w:szCs w:val="24"/>
        </w:rPr>
        <w:t xml:space="preserve"> (Ιδιωτικό), στα </w:t>
      </w:r>
      <w:r w:rsidRPr="00291937">
        <w:rPr>
          <w:rFonts w:ascii="Calibri" w:eastAsia="Times New Roman" w:hAnsi="Calibri" w:cs="Times New Roman"/>
          <w:b/>
          <w:sz w:val="24"/>
          <w:szCs w:val="24"/>
        </w:rPr>
        <w:t>Λαγκάδια</w:t>
      </w:r>
      <w:r w:rsidRPr="00291937">
        <w:rPr>
          <w:rFonts w:ascii="Calibri" w:eastAsia="Times New Roman" w:hAnsi="Calibri" w:cs="Times New Roman"/>
          <w:sz w:val="24"/>
          <w:szCs w:val="24"/>
        </w:rPr>
        <w:t xml:space="preserve"> (επίσης Ιδιωτικό), στο </w:t>
      </w:r>
      <w:r w:rsidRPr="00291937">
        <w:rPr>
          <w:rFonts w:ascii="Calibri" w:eastAsia="Times New Roman" w:hAnsi="Calibri" w:cs="Times New Roman"/>
          <w:b/>
          <w:sz w:val="24"/>
          <w:szCs w:val="24"/>
        </w:rPr>
        <w:t>Βλαχορράπτη Γόρτυνος</w:t>
      </w:r>
      <w:r w:rsidRPr="00291937">
        <w:rPr>
          <w:rFonts w:ascii="Calibri" w:eastAsia="Times New Roman" w:hAnsi="Calibri" w:cs="Times New Roman"/>
          <w:sz w:val="24"/>
          <w:szCs w:val="24"/>
        </w:rPr>
        <w:t xml:space="preserve">, στο </w:t>
      </w:r>
      <w:r w:rsidRPr="00291937">
        <w:rPr>
          <w:rFonts w:ascii="Calibri" w:eastAsia="Times New Roman" w:hAnsi="Calibri" w:cs="Times New Roman"/>
          <w:b/>
          <w:sz w:val="24"/>
          <w:szCs w:val="24"/>
        </w:rPr>
        <w:t>Λεβίδι</w:t>
      </w:r>
      <w:r w:rsidRPr="00291937">
        <w:rPr>
          <w:rFonts w:ascii="Calibri" w:eastAsia="Times New Roman" w:hAnsi="Calibri" w:cs="Times New Roman"/>
          <w:sz w:val="24"/>
          <w:szCs w:val="24"/>
        </w:rPr>
        <w:t>, στην</w:t>
      </w:r>
      <w:r w:rsidRPr="00291937">
        <w:rPr>
          <w:rFonts w:ascii="Calibri" w:eastAsia="Times New Roman" w:hAnsi="Calibri" w:cs="Times New Roman"/>
          <w:b/>
          <w:sz w:val="24"/>
          <w:szCs w:val="24"/>
        </w:rPr>
        <w:t xml:space="preserve"> Βυτίνα</w:t>
      </w:r>
      <w:r w:rsidRPr="00291937">
        <w:rPr>
          <w:rFonts w:ascii="Calibri" w:eastAsia="Times New Roman" w:hAnsi="Calibri" w:cs="Times New Roman"/>
          <w:sz w:val="24"/>
          <w:szCs w:val="24"/>
        </w:rPr>
        <w:t xml:space="preserve"> και στην πεδινή Κορινθία (</w:t>
      </w:r>
      <w:r w:rsidRPr="00291937">
        <w:rPr>
          <w:rFonts w:ascii="Calibri" w:eastAsia="Times New Roman" w:hAnsi="Calibri" w:cs="Times New Roman"/>
          <w:b/>
          <w:sz w:val="24"/>
          <w:szCs w:val="24"/>
        </w:rPr>
        <w:t>Καμάρι</w:t>
      </w:r>
      <w:r w:rsidRPr="00291937">
        <w:rPr>
          <w:rFonts w:ascii="Calibri" w:eastAsia="Times New Roman" w:hAnsi="Calibri" w:cs="Times New Roman"/>
          <w:sz w:val="24"/>
          <w:szCs w:val="24"/>
        </w:rPr>
        <w:t xml:space="preserve"> κα.).</w:t>
      </w:r>
    </w:p>
    <w:p w:rsidR="00F249DB" w:rsidRDefault="00F249DB" w:rsidP="00291937">
      <w:pPr>
        <w:spacing w:after="0" w:line="288" w:lineRule="auto"/>
        <w:jc w:val="both"/>
        <w:rPr>
          <w:rFonts w:ascii="Calibri" w:eastAsia="Times New Roman" w:hAnsi="Calibri" w:cs="Times New Roman"/>
          <w:sz w:val="24"/>
          <w:szCs w:val="24"/>
        </w:rPr>
      </w:pPr>
    </w:p>
    <w:p w:rsidR="00F249DB" w:rsidRPr="00291937" w:rsidRDefault="00F249DB" w:rsidP="00291937">
      <w:pPr>
        <w:spacing w:after="0" w:line="288" w:lineRule="auto"/>
        <w:jc w:val="both"/>
        <w:rPr>
          <w:rFonts w:ascii="Calibri" w:eastAsia="Times New Roman" w:hAnsi="Calibri" w:cs="Times New Roman"/>
          <w:sz w:val="24"/>
          <w:szCs w:val="24"/>
        </w:rPr>
      </w:pPr>
    </w:p>
    <w:p w:rsidR="00291937" w:rsidRPr="00643222" w:rsidRDefault="00291937" w:rsidP="00291937">
      <w:pPr>
        <w:spacing w:after="0" w:line="288" w:lineRule="auto"/>
        <w:jc w:val="both"/>
        <w:rPr>
          <w:rFonts w:ascii="Calibri" w:eastAsia="Times New Roman" w:hAnsi="Calibri" w:cs="Times New Roman"/>
          <w:b/>
          <w:bCs/>
          <w:sz w:val="24"/>
          <w:szCs w:val="24"/>
        </w:rPr>
      </w:pPr>
      <w:r w:rsidRPr="00643222">
        <w:rPr>
          <w:rFonts w:ascii="Calibri" w:eastAsia="Times New Roman" w:hAnsi="Calibri" w:cs="Times New Roman"/>
          <w:b/>
          <w:bCs/>
          <w:sz w:val="24"/>
          <w:szCs w:val="24"/>
        </w:rPr>
        <w:t>Άλλα</w:t>
      </w:r>
    </w:p>
    <w:p w:rsidR="00291937" w:rsidRPr="00291937" w:rsidRDefault="00291937" w:rsidP="00133754">
      <w:pPr>
        <w:numPr>
          <w:ilvl w:val="0"/>
          <w:numId w:val="15"/>
        </w:numPr>
        <w:spacing w:after="0" w:line="288" w:lineRule="auto"/>
        <w:contextualSpacing/>
        <w:jc w:val="both"/>
        <w:rPr>
          <w:rFonts w:ascii="Calibri" w:eastAsia="Times New Roman" w:hAnsi="Calibri" w:cs="Times New Roman"/>
          <w:b/>
          <w:bCs/>
          <w:i/>
          <w:sz w:val="24"/>
          <w:szCs w:val="24"/>
        </w:rPr>
      </w:pPr>
      <w:r w:rsidRPr="00291937">
        <w:rPr>
          <w:rFonts w:ascii="Calibri" w:eastAsia="Times New Roman" w:hAnsi="Calibri" w:cs="Times New Roman"/>
          <w:b/>
          <w:bCs/>
          <w:sz w:val="24"/>
          <w:szCs w:val="24"/>
        </w:rPr>
        <w:t xml:space="preserve">Υπαίθριο Μουσείο Υδροκίνησης Δημητσάνας: </w:t>
      </w:r>
      <w:r w:rsidRPr="00291937">
        <w:rPr>
          <w:rFonts w:ascii="Calibri" w:eastAsia="Times New Roman" w:hAnsi="Calibri" w:cs="Times New Roman"/>
          <w:sz w:val="24"/>
          <w:szCs w:val="24"/>
        </w:rPr>
        <w:t>Ιδρύθηκε από το Πολιτιστικό</w:t>
      </w:r>
    </w:p>
    <w:p w:rsidR="00291937" w:rsidRDefault="00291937" w:rsidP="00291937">
      <w:pPr>
        <w:spacing w:after="0" w:line="288" w:lineRule="auto"/>
        <w:jc w:val="both"/>
        <w:rPr>
          <w:rFonts w:ascii="Calibri" w:eastAsia="Times New Roman" w:hAnsi="Calibri" w:cs="Times New Roman"/>
          <w:sz w:val="24"/>
          <w:szCs w:val="24"/>
        </w:rPr>
      </w:pPr>
      <w:r w:rsidRPr="00291937">
        <w:rPr>
          <w:rFonts w:ascii="Calibri" w:eastAsia="Times New Roman" w:hAnsi="Calibri" w:cs="Times New Roman"/>
          <w:sz w:val="24"/>
          <w:szCs w:val="24"/>
        </w:rPr>
        <w:t>Τεχνολογικό Ίδρυμα της ΕΤΒΑ και λειτουργεί τα τελευταία τέσσαρα χρόνια, στην εξαιρετικού φυσικού κάλλους περιοχή Κεφαλάρι της Δημητσάνας. Σε έκταση ενός περίπου στρέμματος έχουν αναστηλωθεί τα κτίρια ενός νερόμυλου με την συστεγασμένη νεροτριβή, ενός βυρσοδεψείου με το σπίτι του βυρσοδέψη και ενός μπαρουτόμυλου, από αυτούς που τροφοδότησαν γενναία την Ελληνική Επανάσταση με πυρομαχικά. Στα κτίρια αυτά έχουν αποκατασταθεί και οι μόνιμοι εξοπλισμοί τους, στην αρχική μορφή λειτουργίας τους.</w:t>
      </w:r>
      <w:r w:rsidRPr="00291937">
        <w:rPr>
          <w:rFonts w:ascii="Calibri" w:eastAsia="Times New Roman" w:hAnsi="Calibri" w:cs="Times New Roman"/>
          <w:b/>
          <w:sz w:val="24"/>
          <w:szCs w:val="24"/>
        </w:rPr>
        <w:t xml:space="preserve"> </w:t>
      </w:r>
      <w:r w:rsidRPr="00291937">
        <w:rPr>
          <w:rFonts w:ascii="Calibri" w:eastAsia="Times New Roman" w:hAnsi="Calibri" w:cs="Times New Roman"/>
          <w:sz w:val="24"/>
          <w:szCs w:val="24"/>
        </w:rPr>
        <w:t>Την εικόνα των αναρίθμητων επισκεπτών του υπαίθριου Μουσείου για τον αυθεντικό τρόπο λειτουργίας αυτών των προβιο</w:t>
      </w:r>
      <w:r w:rsidR="00EA3F57">
        <w:rPr>
          <w:rFonts w:ascii="Calibri" w:eastAsia="Times New Roman" w:hAnsi="Calibri" w:cs="Times New Roman"/>
          <w:sz w:val="24"/>
          <w:szCs w:val="24"/>
        </w:rPr>
        <w:t>-</w:t>
      </w:r>
      <w:r w:rsidRPr="00291937">
        <w:rPr>
          <w:rFonts w:ascii="Calibri" w:eastAsia="Times New Roman" w:hAnsi="Calibri" w:cs="Times New Roman"/>
          <w:sz w:val="24"/>
          <w:szCs w:val="24"/>
        </w:rPr>
        <w:t>μηχανικ</w:t>
      </w:r>
      <w:r w:rsidR="00D0408B">
        <w:rPr>
          <w:rFonts w:ascii="Calibri" w:eastAsia="Times New Roman" w:hAnsi="Calibri" w:cs="Times New Roman"/>
          <w:sz w:val="24"/>
          <w:szCs w:val="24"/>
        </w:rPr>
        <w:t xml:space="preserve">ών εγκαταστάσεων συμπληρώνουν </w:t>
      </w:r>
      <w:r w:rsidRPr="00291937">
        <w:rPr>
          <w:rFonts w:ascii="Calibri" w:eastAsia="Times New Roman" w:hAnsi="Calibri" w:cs="Times New Roman"/>
          <w:sz w:val="24"/>
          <w:szCs w:val="24"/>
        </w:rPr>
        <w:t>οι προσεγμένες οπτικοακουστικές πληρο</w:t>
      </w:r>
      <w:r w:rsidR="00D0408B">
        <w:rPr>
          <w:rFonts w:ascii="Calibri" w:eastAsia="Times New Roman" w:hAnsi="Calibri" w:cs="Times New Roman"/>
          <w:sz w:val="24"/>
          <w:szCs w:val="24"/>
        </w:rPr>
        <w:t>-</w:t>
      </w:r>
      <w:r w:rsidRPr="00291937">
        <w:rPr>
          <w:rFonts w:ascii="Calibri" w:eastAsia="Times New Roman" w:hAnsi="Calibri" w:cs="Times New Roman"/>
          <w:sz w:val="24"/>
          <w:szCs w:val="24"/>
        </w:rPr>
        <w:t>φορίες και το λοιπό κατατοπιστικό υλικό, που τους προσφέρεται.</w:t>
      </w:r>
    </w:p>
    <w:p w:rsidR="00F249DB" w:rsidRPr="00291937" w:rsidRDefault="00F249DB" w:rsidP="00291937">
      <w:pPr>
        <w:spacing w:after="0" w:line="288" w:lineRule="auto"/>
        <w:jc w:val="both"/>
        <w:rPr>
          <w:rFonts w:ascii="Calibri" w:eastAsia="Times New Roman" w:hAnsi="Calibri" w:cs="Times New Roman"/>
          <w:b/>
          <w:bCs/>
          <w:i/>
          <w:sz w:val="24"/>
          <w:szCs w:val="24"/>
        </w:rPr>
      </w:pPr>
    </w:p>
    <w:p w:rsidR="00291937" w:rsidRDefault="00291937" w:rsidP="00133754">
      <w:pPr>
        <w:numPr>
          <w:ilvl w:val="0"/>
          <w:numId w:val="15"/>
        </w:numPr>
        <w:tabs>
          <w:tab w:val="left" w:pos="284"/>
        </w:tabs>
        <w:spacing w:after="0" w:line="288" w:lineRule="auto"/>
        <w:ind w:left="0" w:firstLine="0"/>
        <w:contextualSpacing/>
        <w:jc w:val="both"/>
        <w:rPr>
          <w:rFonts w:ascii="Calibri" w:eastAsia="Times New Roman" w:hAnsi="Calibri" w:cs="Times New Roman"/>
          <w:sz w:val="24"/>
          <w:szCs w:val="24"/>
        </w:rPr>
      </w:pPr>
      <w:r w:rsidRPr="00EA3F57">
        <w:rPr>
          <w:rFonts w:ascii="Calibri" w:eastAsia="Times New Roman" w:hAnsi="Calibri" w:cs="Times New Roman"/>
          <w:b/>
          <w:sz w:val="24"/>
          <w:szCs w:val="24"/>
        </w:rPr>
        <w:t xml:space="preserve">Μουσείο Δασικής Ιστορίας Μαινάλου: </w:t>
      </w:r>
      <w:r w:rsidRPr="00EA3F57">
        <w:rPr>
          <w:rFonts w:ascii="Calibri" w:eastAsia="Times New Roman" w:hAnsi="Calibri" w:cs="Times New Roman"/>
          <w:sz w:val="24"/>
          <w:szCs w:val="24"/>
        </w:rPr>
        <w:t>Το Μουσείο Δασικής Ιστορίας</w:t>
      </w:r>
      <w:r w:rsidR="00EA3F57" w:rsidRPr="00EA3F57">
        <w:rPr>
          <w:rFonts w:ascii="Calibri" w:eastAsia="Times New Roman" w:hAnsi="Calibri" w:cs="Times New Roman"/>
          <w:sz w:val="24"/>
          <w:szCs w:val="24"/>
        </w:rPr>
        <w:t xml:space="preserve"> </w:t>
      </w:r>
      <w:r w:rsidRPr="00EA3F57">
        <w:rPr>
          <w:rFonts w:ascii="Calibri" w:eastAsia="Times New Roman" w:hAnsi="Calibri" w:cs="Times New Roman"/>
          <w:sz w:val="24"/>
          <w:szCs w:val="24"/>
        </w:rPr>
        <w:t>Μαινάλου ιδρύθηκε σχετικά πρόσφατα και στεγάζεται στο Χρυσοβίτσι Φαλάνθου σε παλαιό πριστήριο ξυλείας, που ανακαινίστηκε κατάλληλα. Το εργοστάσιο αυτό παρήγαγε ηλεκτρικό ρεύμα, από την καύση των υπολειμμάτων του πριστηρίου και ηλεκτροδο</w:t>
      </w:r>
      <w:r w:rsidR="003177C7">
        <w:rPr>
          <w:rFonts w:ascii="Calibri" w:eastAsia="Times New Roman" w:hAnsi="Calibri" w:cs="Times New Roman"/>
          <w:sz w:val="24"/>
          <w:szCs w:val="24"/>
        </w:rPr>
        <w:t>-</w:t>
      </w:r>
      <w:r w:rsidRPr="00EA3F57">
        <w:rPr>
          <w:rFonts w:ascii="Calibri" w:eastAsia="Times New Roman" w:hAnsi="Calibri" w:cs="Times New Roman"/>
          <w:sz w:val="24"/>
          <w:szCs w:val="24"/>
        </w:rPr>
        <w:t>τούσε έτσι το χωριό Χρυσοβίτσι. Το Μουσείο δέχεται επισκέπτες κατόπιν προσυνεν</w:t>
      </w:r>
      <w:r w:rsidR="003177C7">
        <w:rPr>
          <w:rFonts w:ascii="Calibri" w:eastAsia="Times New Roman" w:hAnsi="Calibri" w:cs="Times New Roman"/>
          <w:sz w:val="24"/>
          <w:szCs w:val="24"/>
        </w:rPr>
        <w:t>-</w:t>
      </w:r>
      <w:r w:rsidRPr="00EA3F57">
        <w:rPr>
          <w:rFonts w:ascii="Calibri" w:eastAsia="Times New Roman" w:hAnsi="Calibri" w:cs="Times New Roman"/>
          <w:sz w:val="24"/>
          <w:szCs w:val="24"/>
        </w:rPr>
        <w:t>νόησης με το Δήμο Τρίπολης.</w:t>
      </w:r>
    </w:p>
    <w:p w:rsidR="00F249DB" w:rsidRPr="00EA3F57" w:rsidRDefault="00F249DB" w:rsidP="00F249DB">
      <w:pPr>
        <w:tabs>
          <w:tab w:val="left" w:pos="284"/>
        </w:tabs>
        <w:spacing w:after="0" w:line="288" w:lineRule="auto"/>
        <w:contextualSpacing/>
        <w:jc w:val="both"/>
        <w:rPr>
          <w:rFonts w:ascii="Calibri" w:eastAsia="Times New Roman" w:hAnsi="Calibri" w:cs="Times New Roman"/>
          <w:sz w:val="24"/>
          <w:szCs w:val="24"/>
        </w:rPr>
      </w:pPr>
    </w:p>
    <w:p w:rsidR="00291937" w:rsidRPr="00036DBC" w:rsidRDefault="00291937" w:rsidP="00133754">
      <w:pPr>
        <w:numPr>
          <w:ilvl w:val="0"/>
          <w:numId w:val="15"/>
        </w:numPr>
        <w:tabs>
          <w:tab w:val="left" w:pos="426"/>
        </w:tabs>
        <w:spacing w:after="0" w:line="288" w:lineRule="auto"/>
        <w:ind w:left="0" w:firstLine="0"/>
        <w:contextualSpacing/>
        <w:jc w:val="both"/>
        <w:rPr>
          <w:rFonts w:ascii="Calibri" w:eastAsia="Times New Roman" w:hAnsi="Calibri" w:cs="Times New Roman"/>
          <w:sz w:val="24"/>
          <w:szCs w:val="24"/>
        </w:rPr>
      </w:pPr>
      <w:r w:rsidRPr="00036DBC">
        <w:rPr>
          <w:rFonts w:ascii="Calibri" w:eastAsia="Times New Roman" w:hAnsi="Calibri" w:cs="Times New Roman"/>
          <w:b/>
          <w:bCs/>
          <w:sz w:val="24"/>
          <w:szCs w:val="24"/>
        </w:rPr>
        <w:lastRenderedPageBreak/>
        <w:t xml:space="preserve">Μουσείο Περιβάλλοντος Στυμφαλίας: </w:t>
      </w:r>
      <w:r w:rsidRPr="00036DBC">
        <w:rPr>
          <w:rFonts w:ascii="Calibri" w:eastAsia="Times New Roman" w:hAnsi="Calibri" w:cs="Times New Roman"/>
          <w:sz w:val="24"/>
          <w:szCs w:val="24"/>
          <w:lang w:eastAsia="el-GR"/>
        </w:rPr>
        <w:t xml:space="preserve">Το </w:t>
      </w:r>
      <w:r w:rsidRPr="00036DBC">
        <w:rPr>
          <w:rFonts w:ascii="Calibri" w:eastAsia="Times New Roman" w:hAnsi="Calibri" w:cs="Times New Roman"/>
          <w:bCs/>
          <w:sz w:val="24"/>
          <w:szCs w:val="24"/>
          <w:lang w:eastAsia="el-GR"/>
        </w:rPr>
        <w:t>Μουσείο Περιβάλλοντος</w:t>
      </w:r>
      <w:r w:rsidR="00036DBC" w:rsidRPr="00036DBC">
        <w:rPr>
          <w:rFonts w:ascii="Calibri" w:eastAsia="Times New Roman" w:hAnsi="Calibri" w:cs="Times New Roman"/>
          <w:bCs/>
          <w:sz w:val="24"/>
          <w:szCs w:val="24"/>
          <w:lang w:eastAsia="el-GR"/>
        </w:rPr>
        <w:t xml:space="preserve"> </w:t>
      </w:r>
      <w:r w:rsidRPr="00036DBC">
        <w:rPr>
          <w:rFonts w:ascii="Calibri" w:eastAsia="Times New Roman" w:hAnsi="Calibri" w:cs="Times New Roman"/>
          <w:bCs/>
          <w:sz w:val="24"/>
          <w:szCs w:val="24"/>
          <w:lang w:eastAsia="el-GR"/>
        </w:rPr>
        <w:t>Στυμφαλίας</w:t>
      </w:r>
      <w:r w:rsidRPr="00036DBC">
        <w:rPr>
          <w:rFonts w:ascii="Calibri" w:eastAsia="Times New Roman" w:hAnsi="Calibri" w:cs="Times New Roman"/>
          <w:sz w:val="24"/>
          <w:szCs w:val="24"/>
          <w:lang w:eastAsia="el-GR"/>
        </w:rPr>
        <w:t xml:space="preserve"> βρίσκεται στην πλαγιά ενός από τους κατάφυτους λόφους που περιβάλλουν τη Λίμνη Στυμφαλία. Εκεί απομάκρυνε ο Ηρακλής τις Στυμφαλίδες όρνιθες, σύμφωνα με τη μυθολογία. Στην πρώτη ενότητα του </w:t>
      </w:r>
      <w:r w:rsidRPr="00036DBC">
        <w:rPr>
          <w:rFonts w:ascii="Calibri" w:eastAsia="Times New Roman" w:hAnsi="Calibri" w:cs="Times New Roman"/>
          <w:bCs/>
          <w:sz w:val="24"/>
          <w:szCs w:val="24"/>
          <w:lang w:eastAsia="el-GR"/>
        </w:rPr>
        <w:t>Μουσείου Περιβάλλοντος Στυμφαλίας</w:t>
      </w:r>
      <w:r w:rsidRPr="00036DBC">
        <w:rPr>
          <w:rFonts w:ascii="Calibri" w:eastAsia="Times New Roman" w:hAnsi="Calibri" w:cs="Times New Roman"/>
          <w:sz w:val="24"/>
          <w:szCs w:val="24"/>
          <w:lang w:eastAsia="el-GR"/>
        </w:rPr>
        <w:t xml:space="preserve"> προβάλ</w:t>
      </w:r>
      <w:r w:rsidR="00AC34B9">
        <w:rPr>
          <w:rFonts w:ascii="Calibri" w:eastAsia="Times New Roman" w:hAnsi="Calibri" w:cs="Times New Roman"/>
          <w:sz w:val="24"/>
          <w:szCs w:val="24"/>
          <w:lang w:eastAsia="el-GR"/>
        </w:rPr>
        <w:t>-</w:t>
      </w:r>
      <w:r w:rsidRPr="00036DBC">
        <w:rPr>
          <w:rFonts w:ascii="Calibri" w:eastAsia="Times New Roman" w:hAnsi="Calibri" w:cs="Times New Roman"/>
          <w:sz w:val="24"/>
          <w:szCs w:val="24"/>
          <w:lang w:eastAsia="el-GR"/>
        </w:rPr>
        <w:t xml:space="preserve">λονται στοιχεία για </w:t>
      </w:r>
      <w:r w:rsidRPr="00036DBC">
        <w:rPr>
          <w:rFonts w:ascii="Calibri" w:eastAsia="Times New Roman" w:hAnsi="Calibri" w:cs="Times New Roman"/>
          <w:bCs/>
          <w:sz w:val="24"/>
          <w:szCs w:val="24"/>
          <w:lang w:eastAsia="el-GR"/>
        </w:rPr>
        <w:t>το περιβάλλον της περιοχής</w:t>
      </w:r>
      <w:r w:rsidRPr="00036DBC">
        <w:rPr>
          <w:rFonts w:ascii="Calibri" w:eastAsia="Times New Roman" w:hAnsi="Calibri" w:cs="Times New Roman"/>
          <w:sz w:val="24"/>
          <w:szCs w:val="24"/>
          <w:lang w:eastAsia="el-GR"/>
        </w:rPr>
        <w:t xml:space="preserve"> και τη σημασία του. Ως γνωστόν, η Στυμφαλία ανήκει στο </w:t>
      </w:r>
      <w:r w:rsidRPr="00036DBC">
        <w:rPr>
          <w:rFonts w:ascii="Calibri" w:eastAsia="Times New Roman" w:hAnsi="Calibri" w:cs="Times New Roman"/>
          <w:bCs/>
          <w:sz w:val="24"/>
          <w:szCs w:val="24"/>
          <w:lang w:eastAsia="el-GR"/>
        </w:rPr>
        <w:t>Ευρωπαϊκό Δίκτυο Προστατευόμενων Περιοχών NATURA</w:t>
      </w:r>
      <w:r w:rsidRPr="00036DBC">
        <w:rPr>
          <w:rFonts w:ascii="Calibri" w:eastAsia="Times New Roman" w:hAnsi="Calibri" w:cs="Times New Roman"/>
          <w:sz w:val="24"/>
          <w:szCs w:val="24"/>
          <w:lang w:eastAsia="el-GR"/>
        </w:rPr>
        <w:t xml:space="preserve"> </w:t>
      </w:r>
      <w:r w:rsidRPr="00036DBC">
        <w:rPr>
          <w:rFonts w:ascii="Calibri" w:eastAsia="Times New Roman" w:hAnsi="Calibri" w:cs="Times New Roman"/>
          <w:bCs/>
          <w:sz w:val="24"/>
          <w:szCs w:val="24"/>
          <w:lang w:eastAsia="el-GR"/>
        </w:rPr>
        <w:t>2000</w:t>
      </w:r>
      <w:r w:rsidRPr="00036DBC">
        <w:rPr>
          <w:rFonts w:ascii="Calibri" w:eastAsia="Times New Roman" w:hAnsi="Calibri" w:cs="Times New Roman"/>
          <w:sz w:val="24"/>
          <w:szCs w:val="24"/>
          <w:lang w:eastAsia="el-GR"/>
        </w:rPr>
        <w:t xml:space="preserve"> και η λίμνη της, μαζί με το όρος Κυλλήνη (Ζήρεια) έχουν μεγάλη οικολογική αξία. Επικοινωνούν με υπόγειους αλλά και ορατούς δρόμους νερού, ορίζοντας την υδατική λεκάνη της Στυμφαλίας, τη μεγαλύτερη ορεινή υδατική λεκάνη της Πελοποννήσου, που αποτελεί και τον νοτιότερο ορεινό υγροβιότοπο των Βαλκανίων, με πλούσια χλωρίδα και πανίδα. </w:t>
      </w:r>
    </w:p>
    <w:p w:rsidR="00291937" w:rsidRPr="00291937" w:rsidRDefault="00291937" w:rsidP="00291937">
      <w:pPr>
        <w:spacing w:after="0" w:line="288" w:lineRule="auto"/>
        <w:jc w:val="both"/>
        <w:rPr>
          <w:rFonts w:ascii="Calibri" w:eastAsia="Times New Roman" w:hAnsi="Calibri" w:cs="Times New Roman"/>
          <w:sz w:val="24"/>
          <w:szCs w:val="24"/>
          <w:lang w:eastAsia="el-GR"/>
        </w:rPr>
      </w:pPr>
      <w:r w:rsidRPr="00291937">
        <w:rPr>
          <w:rFonts w:ascii="Calibri" w:eastAsia="Times New Roman" w:hAnsi="Calibri" w:cs="Times New Roman"/>
          <w:sz w:val="24"/>
          <w:szCs w:val="24"/>
          <w:lang w:eastAsia="el-GR"/>
        </w:rPr>
        <w:t xml:space="preserve">Στη δεύτερη ενότητα παρουσιάζεται το  </w:t>
      </w:r>
      <w:r w:rsidRPr="00291937">
        <w:rPr>
          <w:rFonts w:ascii="Calibri" w:eastAsia="Times New Roman" w:hAnsi="Calibri" w:cs="Times New Roman"/>
          <w:bCs/>
          <w:sz w:val="24"/>
          <w:szCs w:val="24"/>
          <w:lang w:eastAsia="el-GR"/>
        </w:rPr>
        <w:t>πώς το περιβάλλον της περιοχής επηρέασε την</w:t>
      </w:r>
      <w:r w:rsidRPr="00291937">
        <w:rPr>
          <w:rFonts w:ascii="Calibri" w:eastAsia="Times New Roman" w:hAnsi="Calibri" w:cs="Times New Roman"/>
          <w:sz w:val="24"/>
          <w:szCs w:val="24"/>
          <w:lang w:eastAsia="el-GR"/>
        </w:rPr>
        <w:t xml:space="preserve"> </w:t>
      </w:r>
      <w:r w:rsidRPr="00291937">
        <w:rPr>
          <w:rFonts w:ascii="Calibri" w:eastAsia="Times New Roman" w:hAnsi="Calibri" w:cs="Times New Roman"/>
          <w:bCs/>
          <w:sz w:val="24"/>
          <w:szCs w:val="24"/>
          <w:lang w:eastAsia="el-GR"/>
        </w:rPr>
        <w:t>ανάπτυξη της ανθρώπινης δραστηριότητας,</w:t>
      </w:r>
      <w:r w:rsidRPr="00291937">
        <w:rPr>
          <w:rFonts w:ascii="Calibri" w:eastAsia="Times New Roman" w:hAnsi="Calibri" w:cs="Times New Roman"/>
          <w:sz w:val="24"/>
          <w:szCs w:val="24"/>
          <w:lang w:eastAsia="el-GR"/>
        </w:rPr>
        <w:t xml:space="preserve"> και ειδικότερα των παραδοσιακών επαγγελμάτων. Για την πληρέστερη κατανόηση της ιστορίας, της λαογραφίας, του περιβάλλοντος και της ζωής στη Στυμφαλία ανά τους αιώνες, το </w:t>
      </w:r>
      <w:r w:rsidRPr="00291937">
        <w:rPr>
          <w:rFonts w:ascii="Calibri" w:eastAsia="Times New Roman" w:hAnsi="Calibri" w:cs="Times New Roman"/>
          <w:bCs/>
          <w:sz w:val="24"/>
          <w:szCs w:val="24"/>
          <w:lang w:eastAsia="el-GR"/>
        </w:rPr>
        <w:t>Μουσείο Περιβάλ</w:t>
      </w:r>
      <w:r w:rsidR="00514D72">
        <w:rPr>
          <w:rFonts w:ascii="Calibri" w:eastAsia="Times New Roman" w:hAnsi="Calibri" w:cs="Times New Roman"/>
          <w:bCs/>
          <w:sz w:val="24"/>
          <w:szCs w:val="24"/>
          <w:lang w:eastAsia="el-GR"/>
        </w:rPr>
        <w:t>-</w:t>
      </w:r>
      <w:r w:rsidRPr="00291937">
        <w:rPr>
          <w:rFonts w:ascii="Calibri" w:eastAsia="Times New Roman" w:hAnsi="Calibri" w:cs="Times New Roman"/>
          <w:bCs/>
          <w:sz w:val="24"/>
          <w:szCs w:val="24"/>
          <w:lang w:eastAsia="el-GR"/>
        </w:rPr>
        <w:t>λοντος</w:t>
      </w:r>
      <w:r w:rsidRPr="00291937">
        <w:rPr>
          <w:rFonts w:ascii="Calibri" w:eastAsia="Times New Roman" w:hAnsi="Calibri" w:cs="Times New Roman"/>
          <w:sz w:val="24"/>
          <w:szCs w:val="24"/>
          <w:lang w:eastAsia="el-GR"/>
        </w:rPr>
        <w:t xml:space="preserve"> διαθέτει: </w:t>
      </w:r>
    </w:p>
    <w:p w:rsidR="00291937" w:rsidRPr="00291937" w:rsidRDefault="00291937" w:rsidP="00133754">
      <w:pPr>
        <w:numPr>
          <w:ilvl w:val="0"/>
          <w:numId w:val="14"/>
        </w:numPr>
        <w:tabs>
          <w:tab w:val="num" w:pos="284"/>
        </w:tabs>
        <w:spacing w:after="0" w:line="288" w:lineRule="auto"/>
        <w:ind w:left="0" w:firstLine="0"/>
        <w:jc w:val="both"/>
        <w:rPr>
          <w:rFonts w:ascii="Calibri" w:eastAsia="Times New Roman" w:hAnsi="Calibri" w:cs="Times New Roman"/>
          <w:sz w:val="24"/>
          <w:szCs w:val="24"/>
          <w:lang w:eastAsia="el-GR"/>
        </w:rPr>
      </w:pPr>
      <w:r w:rsidRPr="00291937">
        <w:rPr>
          <w:rFonts w:ascii="Calibri" w:eastAsia="Times New Roman" w:hAnsi="Calibri" w:cs="Times New Roman"/>
          <w:sz w:val="24"/>
          <w:szCs w:val="24"/>
          <w:lang w:eastAsia="el-GR"/>
        </w:rPr>
        <w:t>Εικαστικά σύνολα για τη χρήση των αντικειμένων</w:t>
      </w:r>
    </w:p>
    <w:p w:rsidR="00291937" w:rsidRPr="00291937" w:rsidRDefault="00291937" w:rsidP="00133754">
      <w:pPr>
        <w:numPr>
          <w:ilvl w:val="0"/>
          <w:numId w:val="14"/>
        </w:numPr>
        <w:tabs>
          <w:tab w:val="num" w:pos="284"/>
        </w:tabs>
        <w:spacing w:after="0" w:line="288" w:lineRule="auto"/>
        <w:ind w:left="0" w:firstLine="0"/>
        <w:jc w:val="both"/>
        <w:rPr>
          <w:rFonts w:ascii="Calibri" w:eastAsia="Times New Roman" w:hAnsi="Calibri" w:cs="Times New Roman"/>
          <w:sz w:val="24"/>
          <w:szCs w:val="24"/>
          <w:lang w:eastAsia="el-GR"/>
        </w:rPr>
      </w:pPr>
      <w:r w:rsidRPr="00291937">
        <w:rPr>
          <w:rFonts w:ascii="Calibri" w:eastAsia="Times New Roman" w:hAnsi="Calibri" w:cs="Times New Roman"/>
          <w:sz w:val="24"/>
          <w:szCs w:val="24"/>
          <w:lang w:eastAsia="el-GR"/>
        </w:rPr>
        <w:t>Πλούσιο εποπτικό υλικό εκπαιδευτικού χαρακτήρα</w:t>
      </w:r>
    </w:p>
    <w:p w:rsidR="00291937" w:rsidRPr="00291937" w:rsidRDefault="00291937" w:rsidP="00133754">
      <w:pPr>
        <w:numPr>
          <w:ilvl w:val="0"/>
          <w:numId w:val="14"/>
        </w:numPr>
        <w:tabs>
          <w:tab w:val="num" w:pos="284"/>
        </w:tabs>
        <w:spacing w:after="0" w:line="288" w:lineRule="auto"/>
        <w:ind w:left="0" w:firstLine="0"/>
        <w:jc w:val="both"/>
        <w:rPr>
          <w:rFonts w:ascii="Calibri" w:eastAsia="Times New Roman" w:hAnsi="Calibri" w:cs="Times New Roman"/>
          <w:sz w:val="24"/>
          <w:szCs w:val="24"/>
          <w:lang w:eastAsia="el-GR"/>
        </w:rPr>
      </w:pPr>
      <w:r w:rsidRPr="00291937">
        <w:rPr>
          <w:rFonts w:ascii="Calibri" w:eastAsia="Times New Roman" w:hAnsi="Calibri" w:cs="Times New Roman"/>
          <w:sz w:val="24"/>
          <w:szCs w:val="24"/>
          <w:lang w:eastAsia="el-GR"/>
        </w:rPr>
        <w:t>Μακέτες</w:t>
      </w:r>
    </w:p>
    <w:p w:rsidR="00291937" w:rsidRPr="00291937" w:rsidRDefault="00291937" w:rsidP="00133754">
      <w:pPr>
        <w:numPr>
          <w:ilvl w:val="0"/>
          <w:numId w:val="14"/>
        </w:numPr>
        <w:tabs>
          <w:tab w:val="num" w:pos="284"/>
        </w:tabs>
        <w:spacing w:after="0" w:line="288" w:lineRule="auto"/>
        <w:ind w:left="0" w:firstLine="0"/>
        <w:jc w:val="both"/>
        <w:rPr>
          <w:rFonts w:ascii="Calibri" w:eastAsia="Times New Roman" w:hAnsi="Calibri" w:cs="Times New Roman"/>
          <w:sz w:val="24"/>
          <w:szCs w:val="24"/>
          <w:lang w:eastAsia="el-GR"/>
        </w:rPr>
      </w:pPr>
      <w:r w:rsidRPr="00291937">
        <w:rPr>
          <w:rFonts w:ascii="Calibri" w:eastAsia="Times New Roman" w:hAnsi="Calibri" w:cs="Times New Roman"/>
          <w:sz w:val="24"/>
          <w:szCs w:val="24"/>
          <w:lang w:eastAsia="el-GR"/>
        </w:rPr>
        <w:t>Πρωτότυπες ψηφιακές αναπαραστάσεις</w:t>
      </w:r>
    </w:p>
    <w:p w:rsidR="00291937" w:rsidRPr="00291937" w:rsidRDefault="00291937" w:rsidP="00133754">
      <w:pPr>
        <w:numPr>
          <w:ilvl w:val="0"/>
          <w:numId w:val="14"/>
        </w:numPr>
        <w:tabs>
          <w:tab w:val="num" w:pos="284"/>
        </w:tabs>
        <w:spacing w:after="0" w:line="288" w:lineRule="auto"/>
        <w:ind w:left="0" w:firstLine="0"/>
        <w:jc w:val="both"/>
        <w:rPr>
          <w:rFonts w:ascii="Calibri" w:eastAsia="Times New Roman" w:hAnsi="Calibri" w:cs="Times New Roman"/>
          <w:sz w:val="24"/>
          <w:szCs w:val="24"/>
          <w:lang w:eastAsia="el-GR"/>
        </w:rPr>
      </w:pPr>
      <w:r w:rsidRPr="00291937">
        <w:rPr>
          <w:rFonts w:ascii="Calibri" w:eastAsia="Times New Roman" w:hAnsi="Calibri" w:cs="Times New Roman"/>
          <w:sz w:val="24"/>
          <w:szCs w:val="24"/>
          <w:lang w:eastAsia="el-GR"/>
        </w:rPr>
        <w:t>Ταινίες τεκμηρίωσης </w:t>
      </w:r>
    </w:p>
    <w:p w:rsidR="00291937" w:rsidRDefault="00291937" w:rsidP="00291937">
      <w:pPr>
        <w:spacing w:after="0" w:line="288" w:lineRule="auto"/>
        <w:jc w:val="both"/>
        <w:rPr>
          <w:rFonts w:ascii="Calibri" w:eastAsia="Times New Roman" w:hAnsi="Calibri" w:cs="Times New Roman"/>
          <w:sz w:val="24"/>
          <w:szCs w:val="24"/>
          <w:lang w:eastAsia="el-GR"/>
        </w:rPr>
      </w:pPr>
      <w:r w:rsidRPr="00291937">
        <w:rPr>
          <w:rFonts w:ascii="Calibri" w:eastAsia="Times New Roman" w:hAnsi="Calibri" w:cs="Times New Roman"/>
          <w:sz w:val="24"/>
          <w:szCs w:val="24"/>
          <w:lang w:eastAsia="el-GR"/>
        </w:rPr>
        <w:t xml:space="preserve">Στον εσωτερικό χώρο του </w:t>
      </w:r>
      <w:r w:rsidRPr="00291937">
        <w:rPr>
          <w:rFonts w:ascii="Calibri" w:eastAsia="Times New Roman" w:hAnsi="Calibri" w:cs="Times New Roman"/>
          <w:bCs/>
          <w:sz w:val="24"/>
          <w:szCs w:val="24"/>
          <w:lang w:eastAsia="el-GR"/>
        </w:rPr>
        <w:t>Μουσείου Περιβάλλοντος Στυμφαλίας </w:t>
      </w:r>
      <w:r w:rsidRPr="00291937">
        <w:rPr>
          <w:rFonts w:ascii="Calibri" w:eastAsia="Times New Roman" w:hAnsi="Calibri" w:cs="Times New Roman"/>
          <w:sz w:val="24"/>
          <w:szCs w:val="24"/>
          <w:lang w:eastAsia="el-GR"/>
        </w:rPr>
        <w:t xml:space="preserve">υπάρχει ένα σε ένα μοναδικό για τον ελληνικό χώρο έκθεμα: ανοιχτό ενυδρείο που αναπαριστά </w:t>
      </w:r>
      <w:r w:rsidRPr="00291937">
        <w:rPr>
          <w:rFonts w:ascii="Calibri" w:eastAsia="Times New Roman" w:hAnsi="Calibri" w:cs="Times New Roman"/>
          <w:bCs/>
          <w:sz w:val="24"/>
          <w:szCs w:val="24"/>
          <w:lang w:eastAsia="el-GR"/>
        </w:rPr>
        <w:t>σε τομή τη λίμνη, με ζωντανά ψάρια και φυτά της περιοχής</w:t>
      </w:r>
      <w:r w:rsidRPr="00291937">
        <w:rPr>
          <w:rFonts w:ascii="Calibri" w:eastAsia="Times New Roman" w:hAnsi="Calibri" w:cs="Times New Roman"/>
          <w:sz w:val="24"/>
          <w:szCs w:val="24"/>
          <w:lang w:eastAsia="el-GR"/>
        </w:rPr>
        <w:t>!</w:t>
      </w:r>
      <w:r w:rsidRPr="00291937">
        <w:rPr>
          <w:rFonts w:ascii="Calibri" w:eastAsia="Times New Roman" w:hAnsi="Calibri" w:cs="Times New Roman"/>
          <w:bCs/>
          <w:sz w:val="24"/>
          <w:szCs w:val="24"/>
          <w:lang w:eastAsia="el-GR"/>
        </w:rPr>
        <w:t xml:space="preserve"> </w:t>
      </w:r>
      <w:r w:rsidRPr="00291937">
        <w:rPr>
          <w:rFonts w:ascii="Calibri" w:eastAsia="Times New Roman" w:hAnsi="Calibri" w:cs="Times New Roman"/>
          <w:sz w:val="24"/>
          <w:szCs w:val="24"/>
          <w:lang w:eastAsia="el-GR"/>
        </w:rPr>
        <w:t xml:space="preserve">Στην </w:t>
      </w:r>
      <w:r w:rsidRPr="00291937">
        <w:rPr>
          <w:rFonts w:ascii="Calibri" w:eastAsia="Times New Roman" w:hAnsi="Calibri" w:cs="Times New Roman"/>
          <w:bCs/>
          <w:sz w:val="24"/>
          <w:szCs w:val="24"/>
          <w:lang w:eastAsia="el-GR"/>
        </w:rPr>
        <w:t>Αίθουσα Πολλαπλών Χρήσεων</w:t>
      </w:r>
      <w:r w:rsidRPr="00291937">
        <w:rPr>
          <w:rFonts w:ascii="Calibri" w:eastAsia="Times New Roman" w:hAnsi="Calibri" w:cs="Times New Roman"/>
          <w:sz w:val="24"/>
          <w:szCs w:val="24"/>
          <w:lang w:eastAsia="el-GR"/>
        </w:rPr>
        <w:t xml:space="preserve"> φιλοξενούνται περιοδικές εκθέσεις, οργανώνονται εκδηλώσεις και αναπτύσσονται δράσεις πολιτισμού. </w:t>
      </w:r>
    </w:p>
    <w:p w:rsidR="00F249DB" w:rsidRPr="00291937" w:rsidRDefault="00F249DB" w:rsidP="00291937">
      <w:pPr>
        <w:spacing w:after="0" w:line="288" w:lineRule="auto"/>
        <w:jc w:val="both"/>
        <w:rPr>
          <w:rFonts w:ascii="Calibri" w:eastAsia="Times New Roman" w:hAnsi="Calibri" w:cs="Times New Roman"/>
          <w:sz w:val="24"/>
          <w:szCs w:val="24"/>
          <w:lang w:eastAsia="el-GR"/>
        </w:rPr>
      </w:pPr>
    </w:p>
    <w:p w:rsidR="00291937" w:rsidRDefault="00291937" w:rsidP="00133754">
      <w:pPr>
        <w:numPr>
          <w:ilvl w:val="0"/>
          <w:numId w:val="15"/>
        </w:numPr>
        <w:tabs>
          <w:tab w:val="left" w:pos="284"/>
        </w:tabs>
        <w:spacing w:after="0" w:line="288" w:lineRule="auto"/>
        <w:ind w:left="0" w:firstLine="0"/>
        <w:contextualSpacing/>
        <w:jc w:val="both"/>
        <w:rPr>
          <w:rFonts w:ascii="Calibri" w:eastAsia="Times New Roman" w:hAnsi="Calibri" w:cs="Times New Roman"/>
          <w:sz w:val="24"/>
          <w:szCs w:val="24"/>
          <w:lang w:eastAsia="el-GR"/>
        </w:rPr>
      </w:pPr>
      <w:r w:rsidRPr="00514D72">
        <w:rPr>
          <w:rFonts w:ascii="Calibri" w:eastAsia="Times New Roman" w:hAnsi="Calibri" w:cs="Times New Roman"/>
          <w:b/>
          <w:sz w:val="24"/>
          <w:szCs w:val="24"/>
        </w:rPr>
        <w:t xml:space="preserve">Εκκλησιαστικό Μουσείο Δημητσάνας: </w:t>
      </w:r>
      <w:r w:rsidRPr="00514D72">
        <w:rPr>
          <w:rFonts w:ascii="Calibri" w:eastAsia="Times New Roman" w:hAnsi="Calibri" w:cs="Times New Roman"/>
          <w:sz w:val="24"/>
          <w:szCs w:val="24"/>
        </w:rPr>
        <w:t>Λειτουργεί στο ανακαινισμένο σπίτι</w:t>
      </w:r>
      <w:r w:rsidR="00514D72" w:rsidRPr="00514D72">
        <w:rPr>
          <w:rFonts w:ascii="Calibri" w:eastAsia="Times New Roman" w:hAnsi="Calibri" w:cs="Times New Roman"/>
          <w:sz w:val="24"/>
          <w:szCs w:val="24"/>
        </w:rPr>
        <w:t xml:space="preserve"> </w:t>
      </w:r>
      <w:r w:rsidRPr="00514D72">
        <w:rPr>
          <w:rFonts w:ascii="Calibri" w:eastAsia="Times New Roman" w:hAnsi="Calibri" w:cs="Times New Roman"/>
          <w:sz w:val="24"/>
          <w:szCs w:val="24"/>
        </w:rPr>
        <w:t xml:space="preserve">του Πατριάρχη Γρηγορίου του Ε΄, που ήταν Δημητσανίτης. Στην  </w:t>
      </w:r>
      <w:r w:rsidRPr="00514D72">
        <w:rPr>
          <w:rFonts w:ascii="Calibri" w:eastAsia="Times New Roman" w:hAnsi="Calibri" w:cs="Times New Roman"/>
          <w:b/>
          <w:sz w:val="24"/>
          <w:szCs w:val="24"/>
        </w:rPr>
        <w:t>Βιβλιοθήκη</w:t>
      </w:r>
      <w:r w:rsidRPr="00514D72">
        <w:rPr>
          <w:rFonts w:ascii="Calibri" w:eastAsia="Times New Roman" w:hAnsi="Calibri" w:cs="Times New Roman"/>
          <w:sz w:val="24"/>
          <w:szCs w:val="24"/>
        </w:rPr>
        <w:t xml:space="preserve"> επίσης της Δημητσάνας, που στεγάζεται σε κτίριο του 19</w:t>
      </w:r>
      <w:r w:rsidRPr="00514D72">
        <w:rPr>
          <w:rFonts w:ascii="Calibri" w:eastAsia="Times New Roman" w:hAnsi="Calibri" w:cs="Times New Roman"/>
          <w:sz w:val="24"/>
          <w:szCs w:val="24"/>
          <w:vertAlign w:val="superscript"/>
        </w:rPr>
        <w:t>ου</w:t>
      </w:r>
      <w:r w:rsidRPr="00514D72">
        <w:rPr>
          <w:rFonts w:ascii="Calibri" w:eastAsia="Times New Roman" w:hAnsi="Calibri" w:cs="Times New Roman"/>
          <w:sz w:val="24"/>
          <w:szCs w:val="24"/>
        </w:rPr>
        <w:t xml:space="preserve"> αιώνα (στην θέση της φημισμένης </w:t>
      </w:r>
      <w:r w:rsidRPr="00514D72">
        <w:rPr>
          <w:rFonts w:ascii="Calibri" w:eastAsia="Times New Roman" w:hAnsi="Calibri" w:cs="Times New Roman"/>
          <w:b/>
          <w:sz w:val="24"/>
          <w:szCs w:val="24"/>
        </w:rPr>
        <w:t>Σχολής</w:t>
      </w:r>
      <w:r w:rsidRPr="00514D72">
        <w:rPr>
          <w:rFonts w:ascii="Calibri" w:eastAsia="Times New Roman" w:hAnsi="Calibri" w:cs="Times New Roman"/>
          <w:sz w:val="24"/>
          <w:szCs w:val="24"/>
        </w:rPr>
        <w:t xml:space="preserve"> της πόλης) εκτίθενται σπάνιες εκδόσεις, κώδικες και πλούσιο λαογραφικό και   ιστορικό  υλικό, η σέλλα του αλόγου του Παπαφλέσσα και η λάρνακα με τα οστά του επίσης Δημητσανίτη Παλαιών Πατρών Γερμανού.</w:t>
      </w:r>
    </w:p>
    <w:p w:rsidR="00F249DB" w:rsidRPr="00514D72" w:rsidRDefault="00F249DB" w:rsidP="00F249DB">
      <w:pPr>
        <w:tabs>
          <w:tab w:val="left" w:pos="284"/>
        </w:tabs>
        <w:spacing w:after="0" w:line="288" w:lineRule="auto"/>
        <w:contextualSpacing/>
        <w:jc w:val="both"/>
        <w:rPr>
          <w:rFonts w:ascii="Calibri" w:eastAsia="Times New Roman" w:hAnsi="Calibri" w:cs="Times New Roman"/>
          <w:sz w:val="24"/>
          <w:szCs w:val="24"/>
          <w:lang w:eastAsia="el-GR"/>
        </w:rPr>
      </w:pPr>
    </w:p>
    <w:p w:rsidR="00291937" w:rsidRPr="00291937" w:rsidRDefault="00291937" w:rsidP="00133754">
      <w:pPr>
        <w:numPr>
          <w:ilvl w:val="0"/>
          <w:numId w:val="15"/>
        </w:numPr>
        <w:spacing w:after="0" w:line="288" w:lineRule="auto"/>
        <w:contextualSpacing/>
        <w:jc w:val="both"/>
        <w:rPr>
          <w:rFonts w:ascii="Calibri" w:eastAsia="Times New Roman" w:hAnsi="Calibri" w:cs="Times New Roman"/>
          <w:sz w:val="24"/>
          <w:szCs w:val="24"/>
          <w:lang w:eastAsia="el-GR"/>
        </w:rPr>
      </w:pPr>
      <w:r w:rsidRPr="00291937">
        <w:rPr>
          <w:rFonts w:ascii="Calibri" w:eastAsia="Times New Roman" w:hAnsi="Calibri" w:cs="Times New Roman"/>
          <w:sz w:val="24"/>
          <w:szCs w:val="24"/>
        </w:rPr>
        <w:t xml:space="preserve">Στο </w:t>
      </w:r>
      <w:r w:rsidRPr="00291937">
        <w:rPr>
          <w:rFonts w:ascii="Calibri" w:eastAsia="Times New Roman" w:hAnsi="Calibri" w:cs="Times New Roman"/>
          <w:b/>
          <w:sz w:val="24"/>
          <w:szCs w:val="24"/>
        </w:rPr>
        <w:t>Λιμποβίσι</w:t>
      </w:r>
      <w:r w:rsidRPr="00291937">
        <w:rPr>
          <w:rFonts w:ascii="Calibri" w:eastAsia="Times New Roman" w:hAnsi="Calibri" w:cs="Times New Roman"/>
          <w:sz w:val="24"/>
          <w:szCs w:val="24"/>
        </w:rPr>
        <w:t xml:space="preserve"> Δήμου Φαλάνθου έχει ανακαινισθεί το σπίτι των </w:t>
      </w:r>
    </w:p>
    <w:p w:rsidR="00291937" w:rsidRDefault="00291937" w:rsidP="00291937">
      <w:pPr>
        <w:spacing w:after="0" w:line="288" w:lineRule="auto"/>
        <w:jc w:val="both"/>
        <w:rPr>
          <w:rFonts w:ascii="Calibri" w:eastAsia="Times New Roman" w:hAnsi="Calibri" w:cs="Times New Roman"/>
          <w:sz w:val="24"/>
          <w:szCs w:val="24"/>
        </w:rPr>
      </w:pPr>
      <w:r w:rsidRPr="00291937">
        <w:rPr>
          <w:rFonts w:ascii="Calibri" w:eastAsia="Times New Roman" w:hAnsi="Calibri" w:cs="Times New Roman"/>
          <w:sz w:val="24"/>
          <w:szCs w:val="24"/>
        </w:rPr>
        <w:t>Κολοκοτρωναίων, που λειτουργεί σαν ανοικτό Μουσείο με σύγχρονο εικονογραφικό υλικό για τους χιλιάδες επισκέπτες που συρρέουν για να προσκυνήσουν στην διάρκεια όλης της χρονιάς.</w:t>
      </w:r>
    </w:p>
    <w:p w:rsidR="00F249DB" w:rsidRDefault="00F249DB" w:rsidP="00291937">
      <w:pPr>
        <w:spacing w:after="0" w:line="288" w:lineRule="auto"/>
        <w:jc w:val="both"/>
        <w:rPr>
          <w:rFonts w:ascii="Calibri" w:eastAsia="Times New Roman" w:hAnsi="Calibri" w:cs="Times New Roman"/>
          <w:sz w:val="24"/>
          <w:szCs w:val="24"/>
        </w:rPr>
      </w:pPr>
    </w:p>
    <w:p w:rsidR="00291937" w:rsidRDefault="00291937" w:rsidP="00133754">
      <w:pPr>
        <w:numPr>
          <w:ilvl w:val="0"/>
          <w:numId w:val="15"/>
        </w:numPr>
        <w:tabs>
          <w:tab w:val="left" w:pos="284"/>
        </w:tabs>
        <w:spacing w:after="0" w:line="288" w:lineRule="auto"/>
        <w:ind w:left="0" w:firstLine="0"/>
        <w:contextualSpacing/>
        <w:jc w:val="both"/>
        <w:rPr>
          <w:rFonts w:ascii="Calibri" w:eastAsia="Times New Roman" w:hAnsi="Calibri" w:cs="Times New Roman"/>
          <w:sz w:val="24"/>
          <w:szCs w:val="24"/>
        </w:rPr>
      </w:pPr>
      <w:r w:rsidRPr="00291937">
        <w:rPr>
          <w:rFonts w:ascii="Calibri" w:eastAsia="Times New Roman" w:hAnsi="Calibri" w:cs="Times New Roman"/>
          <w:sz w:val="24"/>
          <w:szCs w:val="24"/>
        </w:rPr>
        <w:t xml:space="preserve">Στο Λεβίδι υπάρχει και λειτουργεί </w:t>
      </w:r>
      <w:r w:rsidRPr="00291937">
        <w:rPr>
          <w:rFonts w:ascii="Calibri" w:eastAsia="Times New Roman" w:hAnsi="Calibri" w:cs="Times New Roman"/>
          <w:b/>
          <w:sz w:val="24"/>
          <w:szCs w:val="24"/>
        </w:rPr>
        <w:t>Μουσείο Αρκαδικής Τέχνης και Ιστορίας</w:t>
      </w:r>
      <w:r w:rsidR="00E57A04">
        <w:rPr>
          <w:rFonts w:ascii="Calibri" w:eastAsia="Times New Roman" w:hAnsi="Calibri" w:cs="Times New Roman"/>
          <w:sz w:val="24"/>
          <w:szCs w:val="24"/>
        </w:rPr>
        <w:t xml:space="preserve"> </w:t>
      </w:r>
      <w:r w:rsidRPr="00E57A04">
        <w:rPr>
          <w:rFonts w:ascii="Calibri" w:eastAsia="Times New Roman" w:hAnsi="Calibri" w:cs="Times New Roman"/>
          <w:sz w:val="24"/>
          <w:szCs w:val="24"/>
        </w:rPr>
        <w:t xml:space="preserve">καθώς και το </w:t>
      </w:r>
      <w:r w:rsidRPr="00E57A04">
        <w:rPr>
          <w:rFonts w:ascii="Calibri" w:eastAsia="Times New Roman" w:hAnsi="Calibri" w:cs="Times New Roman"/>
          <w:b/>
          <w:sz w:val="24"/>
          <w:szCs w:val="24"/>
        </w:rPr>
        <w:t>Μουσείο Παπαναστασίου</w:t>
      </w:r>
      <w:r w:rsidRPr="00E57A04">
        <w:rPr>
          <w:rFonts w:ascii="Calibri" w:eastAsia="Times New Roman" w:hAnsi="Calibri" w:cs="Times New Roman"/>
          <w:sz w:val="24"/>
          <w:szCs w:val="24"/>
        </w:rPr>
        <w:t>, με εκθέματα από τη ζωή και το έργο του παλαιού Λεβιδιώτη Πρωθυπουργού Αλέξανδρου Παπαναστασίου (ανοίγει κατόπιν προσυνεννόησης).</w:t>
      </w:r>
      <w:r w:rsidR="00E57A04">
        <w:rPr>
          <w:rFonts w:ascii="Calibri" w:eastAsia="Times New Roman" w:hAnsi="Calibri" w:cs="Times New Roman"/>
          <w:sz w:val="24"/>
          <w:szCs w:val="24"/>
        </w:rPr>
        <w:t xml:space="preserve"> Το τελευταίο χρειάζεται </w:t>
      </w:r>
      <w:r w:rsidR="00064EAA">
        <w:rPr>
          <w:rFonts w:ascii="Calibri" w:eastAsia="Times New Roman" w:hAnsi="Calibri" w:cs="Times New Roman"/>
          <w:sz w:val="24"/>
          <w:szCs w:val="24"/>
        </w:rPr>
        <w:t xml:space="preserve">επιπλέον εκθετήρια και η ψηφιοποίηση </w:t>
      </w:r>
      <w:r w:rsidR="00064EAA">
        <w:rPr>
          <w:rFonts w:ascii="Calibri" w:eastAsia="Times New Roman" w:hAnsi="Calibri" w:cs="Times New Roman"/>
          <w:sz w:val="24"/>
          <w:szCs w:val="24"/>
        </w:rPr>
        <w:lastRenderedPageBreak/>
        <w:t>των γραπτών ντοκουμέντων του θα προσέφερε πολλά στη διάδοση της γνώσης για τη τοπική και εθνική ιστορία.</w:t>
      </w:r>
    </w:p>
    <w:p w:rsidR="00F249DB" w:rsidRPr="00E57A04" w:rsidRDefault="00F249DB" w:rsidP="00F249DB">
      <w:pPr>
        <w:tabs>
          <w:tab w:val="left" w:pos="284"/>
        </w:tabs>
        <w:spacing w:after="0" w:line="288" w:lineRule="auto"/>
        <w:contextualSpacing/>
        <w:jc w:val="both"/>
        <w:rPr>
          <w:rFonts w:ascii="Calibri" w:eastAsia="Times New Roman" w:hAnsi="Calibri" w:cs="Times New Roman"/>
          <w:sz w:val="24"/>
          <w:szCs w:val="24"/>
        </w:rPr>
      </w:pPr>
    </w:p>
    <w:p w:rsidR="00291937" w:rsidRPr="00097043" w:rsidRDefault="00291937" w:rsidP="00133754">
      <w:pPr>
        <w:numPr>
          <w:ilvl w:val="0"/>
          <w:numId w:val="15"/>
        </w:numPr>
        <w:tabs>
          <w:tab w:val="left" w:pos="426"/>
        </w:tabs>
        <w:spacing w:after="0" w:line="288" w:lineRule="auto"/>
        <w:ind w:left="0" w:firstLine="0"/>
        <w:contextualSpacing/>
        <w:jc w:val="both"/>
        <w:rPr>
          <w:rFonts w:ascii="Calibri" w:eastAsia="Times New Roman" w:hAnsi="Calibri" w:cs="Times New Roman"/>
          <w:b/>
          <w:sz w:val="24"/>
          <w:szCs w:val="24"/>
        </w:rPr>
      </w:pPr>
      <w:r w:rsidRPr="00097043">
        <w:rPr>
          <w:rFonts w:ascii="Calibri" w:eastAsia="Times New Roman" w:hAnsi="Calibri" w:cs="Times New Roman"/>
          <w:b/>
          <w:sz w:val="24"/>
          <w:szCs w:val="24"/>
          <w:lang w:eastAsia="el-GR"/>
        </w:rPr>
        <w:t xml:space="preserve">Ιστορικό - Λαογραφικό Μουσείο Κορίνθου: </w:t>
      </w:r>
      <w:r w:rsidRPr="00097043">
        <w:rPr>
          <w:rFonts w:ascii="Calibri" w:eastAsia="Times New Roman" w:hAnsi="Calibri" w:cs="Times New Roman"/>
          <w:sz w:val="24"/>
          <w:szCs w:val="24"/>
          <w:lang w:eastAsia="el-GR"/>
        </w:rPr>
        <w:t>Στην πόλη της Κορίνθου (εκτός</w:t>
      </w:r>
      <w:r w:rsidR="00097043" w:rsidRPr="00097043">
        <w:rPr>
          <w:rFonts w:ascii="Calibri" w:eastAsia="Times New Roman" w:hAnsi="Calibri" w:cs="Times New Roman"/>
          <w:sz w:val="24"/>
          <w:szCs w:val="24"/>
          <w:lang w:eastAsia="el-GR"/>
        </w:rPr>
        <w:t xml:space="preserve"> </w:t>
      </w:r>
      <w:r w:rsidRPr="00097043">
        <w:rPr>
          <w:rFonts w:ascii="Calibri" w:eastAsia="Times New Roman" w:hAnsi="Calibri" w:cs="Times New Roman"/>
          <w:sz w:val="24"/>
          <w:szCs w:val="24"/>
          <w:lang w:eastAsia="el-GR"/>
        </w:rPr>
        <w:t>περιοχής παρέμβασης) ευρίσκεται το Ιστορικό - Λαογραφικό Μουσείο Κορίνθου Ιστορικό - Λαογραφικό Μουσείο Κορίνθου, που έχει παγκορινθιακή αναφορά.</w:t>
      </w:r>
    </w:p>
    <w:p w:rsidR="00291937" w:rsidRPr="00291937" w:rsidRDefault="00291937" w:rsidP="00291937">
      <w:pPr>
        <w:spacing w:after="0" w:line="288" w:lineRule="auto"/>
        <w:jc w:val="both"/>
        <w:rPr>
          <w:rFonts w:ascii="Calibri" w:eastAsia="Times New Roman" w:hAnsi="Calibri" w:cs="Times New Roman"/>
          <w:sz w:val="24"/>
          <w:szCs w:val="24"/>
          <w:lang w:eastAsia="el-GR"/>
        </w:rPr>
      </w:pPr>
      <w:r w:rsidRPr="00291937">
        <w:rPr>
          <w:rFonts w:ascii="Calibri" w:eastAsia="Times New Roman" w:hAnsi="Calibri" w:cs="Times New Roman"/>
          <w:sz w:val="24"/>
          <w:szCs w:val="24"/>
          <w:lang w:eastAsia="el-GR"/>
        </w:rPr>
        <w:t>Ιδρύθηκε με σκοπό την ανεύρεση, συντήρηση και προβολή λαογραφικού υλικού καθώς και τη διάδοση με κάθε τρόπο των σχετικών γνώσεων και πληροφοριών στο ευρύ κοινό. Οι πλούσιες συλλογές του που τοποθετούνται χρονικά από τις αρχές του 19ου αι. ως τα μέσα του 20ού αι. περιλαμβάνουν γυναικείες και ανδρικές φορεσιές από πολλές περιοχές της Ελλάδας, κεντήματα, υφαντά, έργα αργυροχρυσοχοΐας, μεταλλοτεχνίας και ξυλογλυπτικής καθώς και αγροτικά εργαλεία και οικιακά σκεύη.</w:t>
      </w:r>
    </w:p>
    <w:p w:rsidR="00291937" w:rsidRPr="00291937" w:rsidRDefault="00291937" w:rsidP="00291937">
      <w:pPr>
        <w:spacing w:after="0" w:line="288" w:lineRule="auto"/>
        <w:jc w:val="both"/>
        <w:rPr>
          <w:rFonts w:ascii="Calibri" w:eastAsia="Times New Roman" w:hAnsi="Calibri" w:cs="Times New Roman"/>
          <w:sz w:val="24"/>
          <w:szCs w:val="24"/>
          <w:lang w:eastAsia="el-GR"/>
        </w:rPr>
      </w:pPr>
      <w:r w:rsidRPr="00291937">
        <w:rPr>
          <w:rFonts w:ascii="Calibri" w:eastAsia="Times New Roman" w:hAnsi="Calibri" w:cs="Times New Roman"/>
          <w:sz w:val="24"/>
          <w:szCs w:val="24"/>
          <w:lang w:eastAsia="el-GR"/>
        </w:rPr>
        <w:t>Το τριώροφο κτίριο βρίσκεται σε κεντρικό σημείο της πόλης της Κορίνθου, περιβάλλεται από πλατεία, στην οποία έχει στηθεί και προτομή της ιδρύτριάς του. Στο ισόγειο παρουσιάζεται ο αγροτικός βίος της περιοχής της Κορινθίας με πλούσιο υλικό από εργαλεία για τις βασικές καλλιέργειες, δείγματα κατοικιών, οικιακά σκεύη και μικροαντικείμενα. Στον ημιώροφο εκτίθεται ένα σύνολο από αστικά έπιπλα του 19ου αι. καθώς και βιβλιοθήκη με βιβλία του 17ου, 18ου και 19ου αι. Το υλικό αυτό προέρχεται από δωρεά της οικογένειας του λογοτέχνη Αστέρη Κοββατζή. Στον 1ο και 2ο όροφο του Μουσείου παρουσιάζονται γυναικείες και αντρικές φορεσιές, γιορτινές και καθημερινές, μεμονωμένα τμήματα ενδυμασιών, κοσμήματα, κεντήματα. Ο 3ος όροφος προορίζεται για τα Εκπαιδευτικά Προγράμματα και τις περιοδικές εκθέσεις. Τα Εκπαιδευτικά Προγράμματα λειτουργούν καθημερινά για όλο το σχολικό έτος και εξυπηρετούν ετησίως περίπου 4.000 μαθητές και εκπαιδευτικούς, αλλά και ενήλικες, άτομα με ειδικές ανάγκες. Έχουν σκοπό τη δημιουργική και ευχάριστη επαφή του κοινού με το λαϊκό πολιτισμό και την καλλιέργεια της διάθεσης για προσωπική συμβολή και συμμετοχή στη διάσωση της πολιτιστικής κληρονομιάς. Ως προς τις περιοδικές εκθέσεις, αυτές πραγματοποιούνται τουλάχιστον μια φορά κάθε χρόνο με διαφορετικό θέμα, ιστορικό ή λαογραφικό, οι οποίες εκθέσεις συνοδεύονται συνήθως από έντυπο υλικό και τα ανάλογα Εκπαιδευτικά Προγράμματα.</w:t>
      </w:r>
    </w:p>
    <w:p w:rsidR="00291937" w:rsidRDefault="00291937" w:rsidP="00291937">
      <w:pPr>
        <w:spacing w:after="0" w:line="288" w:lineRule="auto"/>
        <w:jc w:val="both"/>
        <w:rPr>
          <w:rFonts w:ascii="Calibri" w:eastAsia="Times New Roman" w:hAnsi="Calibri" w:cs="Times New Roman"/>
          <w:sz w:val="24"/>
          <w:szCs w:val="24"/>
          <w:lang w:eastAsia="el-GR"/>
        </w:rPr>
      </w:pPr>
      <w:r w:rsidRPr="00291937">
        <w:rPr>
          <w:rFonts w:ascii="Calibri" w:eastAsia="Times New Roman" w:hAnsi="Calibri" w:cs="Times New Roman"/>
          <w:sz w:val="24"/>
          <w:szCs w:val="24"/>
          <w:lang w:eastAsia="el-GR"/>
        </w:rPr>
        <w:t>Τέλος, το Μουσείο οργανώνει εκδηλώσεις συνεργαζόμενο με φορείς της Τοπικής Αυτοδιοίκησης και προβαίνει σε εκδόσεις. Μέσα από τις δραστηριότητες αυτές και αξιοποιώντας τις πλούσιες συλλογές του, το Ιστορικό - Λαογραφικό Μουσείο Κορίνθου ανιχνεύει καταβολές από το ιστορικό παρελθόν του Ελληνισμού, αντιλήψεις και μαρτυρίες για τις κοινωνικές, οικονομικές, πολιτισμικές συνθήκες κατά τους τρεις τελευταίους αιώνες.</w:t>
      </w:r>
    </w:p>
    <w:p w:rsidR="00F249DB" w:rsidRPr="00291937" w:rsidRDefault="00F249DB" w:rsidP="00291937">
      <w:pPr>
        <w:spacing w:after="0" w:line="288" w:lineRule="auto"/>
        <w:jc w:val="both"/>
        <w:rPr>
          <w:rFonts w:ascii="Calibri" w:eastAsia="Times New Roman" w:hAnsi="Calibri" w:cs="Times New Roman"/>
          <w:sz w:val="24"/>
          <w:szCs w:val="24"/>
          <w:lang w:eastAsia="el-GR"/>
        </w:rPr>
      </w:pPr>
    </w:p>
    <w:p w:rsidR="00561FCE" w:rsidRPr="00561FCE" w:rsidRDefault="00561FCE" w:rsidP="00561FCE">
      <w:pPr>
        <w:keepNext/>
        <w:spacing w:after="0" w:line="288" w:lineRule="auto"/>
        <w:jc w:val="both"/>
        <w:rPr>
          <w:rFonts w:ascii="Calibri" w:eastAsia="Times New Roman" w:hAnsi="Calibri" w:cs="Times New Roman"/>
          <w:b/>
          <w:bCs/>
          <w:sz w:val="24"/>
          <w:szCs w:val="24"/>
        </w:rPr>
      </w:pPr>
      <w:r w:rsidRPr="00561FCE">
        <w:rPr>
          <w:rFonts w:ascii="Calibri" w:eastAsia="Times New Roman" w:hAnsi="Calibri" w:cs="Times New Roman"/>
          <w:b/>
          <w:bCs/>
          <w:sz w:val="24"/>
          <w:szCs w:val="24"/>
        </w:rPr>
        <w:t>ΑΡΧΑΙΟΛΟΓΙΚΟΙ ΧΩΡΟΙ</w:t>
      </w:r>
    </w:p>
    <w:p w:rsidR="00561FCE" w:rsidRPr="00561FCE" w:rsidRDefault="00561FCE" w:rsidP="00561FCE">
      <w:pPr>
        <w:spacing w:after="0" w:line="288" w:lineRule="auto"/>
        <w:jc w:val="both"/>
        <w:rPr>
          <w:rFonts w:ascii="Calibri" w:eastAsia="Times New Roman" w:hAnsi="Calibri" w:cs="Times New Roman"/>
          <w:b/>
          <w:sz w:val="24"/>
          <w:szCs w:val="24"/>
          <w:u w:val="single"/>
        </w:rPr>
      </w:pPr>
      <w:r w:rsidRPr="00561FCE">
        <w:rPr>
          <w:rFonts w:ascii="Calibri" w:eastAsia="Times New Roman" w:hAnsi="Calibri" w:cs="Times New Roman"/>
          <w:b/>
          <w:sz w:val="24"/>
          <w:szCs w:val="24"/>
          <w:u w:val="single"/>
        </w:rPr>
        <w:t>Αργολίδα</w:t>
      </w:r>
    </w:p>
    <w:p w:rsidR="00B92C4C" w:rsidRPr="00B92C4C" w:rsidRDefault="00561FCE" w:rsidP="00133754">
      <w:pPr>
        <w:numPr>
          <w:ilvl w:val="0"/>
          <w:numId w:val="14"/>
        </w:numPr>
        <w:tabs>
          <w:tab w:val="left" w:pos="8222"/>
        </w:tabs>
        <w:spacing w:after="0" w:line="288" w:lineRule="auto"/>
        <w:jc w:val="both"/>
        <w:rPr>
          <w:rFonts w:ascii="Calibri" w:eastAsia="Times New Roman" w:hAnsi="Calibri" w:cs="Times New Roman"/>
          <w:b/>
          <w:sz w:val="24"/>
          <w:szCs w:val="24"/>
          <w:lang w:eastAsia="el-GR"/>
        </w:rPr>
      </w:pPr>
      <w:r w:rsidRPr="00B92C4C">
        <w:rPr>
          <w:rFonts w:ascii="Calibri" w:eastAsia="Times New Roman" w:hAnsi="Calibri" w:cs="Times New Roman"/>
          <w:b/>
          <w:sz w:val="24"/>
          <w:szCs w:val="24"/>
          <w:lang w:eastAsia="el-GR"/>
        </w:rPr>
        <w:t>Μυκήνες:</w:t>
      </w:r>
      <w:r w:rsidRPr="00B92C4C">
        <w:rPr>
          <w:rFonts w:ascii="Calibri" w:eastAsia="Times New Roman" w:hAnsi="Calibri" w:cs="Times New Roman"/>
          <w:sz w:val="24"/>
          <w:szCs w:val="24"/>
          <w:lang w:eastAsia="el-GR"/>
        </w:rPr>
        <w:t xml:space="preserve"> Ο </w:t>
      </w:r>
      <w:r w:rsidRPr="00B92C4C">
        <w:rPr>
          <w:rFonts w:ascii="Calibri" w:eastAsia="Times New Roman" w:hAnsi="Calibri" w:cs="Times New Roman"/>
          <w:bCs/>
          <w:sz w:val="24"/>
          <w:szCs w:val="24"/>
          <w:lang w:eastAsia="el-GR"/>
        </w:rPr>
        <w:t>αρχαιολογικός χώρος Μυκηνών</w:t>
      </w:r>
      <w:r w:rsidRPr="00B92C4C">
        <w:rPr>
          <w:rFonts w:ascii="Calibri" w:eastAsia="Times New Roman" w:hAnsi="Calibri" w:cs="Times New Roman"/>
          <w:sz w:val="24"/>
          <w:szCs w:val="24"/>
          <w:lang w:eastAsia="el-GR"/>
        </w:rPr>
        <w:t xml:space="preserve"> βρίσκεται στο χωριό </w:t>
      </w:r>
      <w:hyperlink r:id="rId41" w:tooltip="Επισκεφτείτε τις σύγχρονες Μυκήνες" w:history="1">
        <w:r w:rsidRPr="00B92C4C">
          <w:rPr>
            <w:rFonts w:ascii="Calibri" w:eastAsia="Times New Roman" w:hAnsi="Calibri" w:cs="Times New Roman"/>
            <w:sz w:val="24"/>
            <w:szCs w:val="24"/>
            <w:lang w:eastAsia="el-GR"/>
          </w:rPr>
          <w:t>Μυκήνες</w:t>
        </w:r>
      </w:hyperlink>
      <w:r w:rsidR="00B92C4C" w:rsidRPr="00B92C4C">
        <w:rPr>
          <w:rFonts w:ascii="Calibri" w:eastAsia="Times New Roman" w:hAnsi="Calibri" w:cs="Times New Roman"/>
          <w:sz w:val="24"/>
          <w:szCs w:val="24"/>
          <w:lang w:eastAsia="el-GR"/>
        </w:rPr>
        <w:t xml:space="preserve"> του</w:t>
      </w:r>
    </w:p>
    <w:p w:rsidR="00561FCE" w:rsidRDefault="001307AA" w:rsidP="00B92C4C">
      <w:pPr>
        <w:spacing w:after="0" w:line="288" w:lineRule="auto"/>
        <w:jc w:val="both"/>
        <w:rPr>
          <w:rFonts w:ascii="Calibri" w:eastAsia="Times New Roman" w:hAnsi="Calibri" w:cs="Times New Roman"/>
          <w:sz w:val="24"/>
          <w:szCs w:val="24"/>
          <w:lang w:eastAsia="el-GR"/>
        </w:rPr>
      </w:pPr>
      <w:hyperlink r:id="rId42" w:tooltip="Ανακαλύψτε τον ιστορικό Δήμο Άργους-Μυκηνών" w:history="1">
        <w:r w:rsidR="00561FCE" w:rsidRPr="00B92C4C">
          <w:rPr>
            <w:rFonts w:ascii="Calibri" w:eastAsia="Times New Roman" w:hAnsi="Calibri" w:cs="Times New Roman"/>
            <w:sz w:val="24"/>
            <w:szCs w:val="24"/>
            <w:lang w:eastAsia="el-GR"/>
          </w:rPr>
          <w:t>Δήμου Άργους-Μυκηνών</w:t>
        </w:r>
      </w:hyperlink>
      <w:r w:rsidR="00561FCE" w:rsidRPr="00B92C4C">
        <w:rPr>
          <w:rFonts w:ascii="Calibri" w:eastAsia="Times New Roman" w:hAnsi="Calibri" w:cs="Times New Roman"/>
          <w:sz w:val="24"/>
          <w:szCs w:val="24"/>
          <w:lang w:eastAsia="el-GR"/>
        </w:rPr>
        <w:t xml:space="preserve"> και σε απόσταση περίπου 1,5 χιλιόμετρο απ’ αυτό. Ο </w:t>
      </w:r>
      <w:r w:rsidR="00561FCE" w:rsidRPr="00B92C4C">
        <w:rPr>
          <w:rFonts w:ascii="Calibri" w:eastAsia="Times New Roman" w:hAnsi="Calibri" w:cs="Times New Roman"/>
          <w:bCs/>
          <w:sz w:val="24"/>
          <w:szCs w:val="24"/>
          <w:lang w:eastAsia="el-GR"/>
        </w:rPr>
        <w:t xml:space="preserve">αρχαιολογικός αυτός χώρος, </w:t>
      </w:r>
      <w:r w:rsidR="00561FCE" w:rsidRPr="00B92C4C">
        <w:rPr>
          <w:rFonts w:ascii="Calibri" w:eastAsia="Times New Roman" w:hAnsi="Calibri" w:cs="Times New Roman"/>
          <w:sz w:val="24"/>
          <w:szCs w:val="24"/>
          <w:lang w:eastAsia="el-GR"/>
        </w:rPr>
        <w:t xml:space="preserve">που περιλαμβάνει το ανάκτορο των Μυκηνών, το σημαντικότερο κέντρο του Μυκηναϊκού πολιτισμού, του δεύτερου πολιτισμού επί </w:t>
      </w:r>
      <w:r w:rsidR="00561FCE" w:rsidRPr="00B92C4C">
        <w:rPr>
          <w:rFonts w:ascii="Calibri" w:eastAsia="Times New Roman" w:hAnsi="Calibri" w:cs="Times New Roman"/>
          <w:sz w:val="24"/>
          <w:szCs w:val="24"/>
          <w:lang w:eastAsia="el-GR"/>
        </w:rPr>
        <w:lastRenderedPageBreak/>
        <w:t xml:space="preserve">ευρωπαϊκού εδάφους, είναι ίσως το σημαντικότερο αξιοθέατο σ’ ολόκληρη την </w:t>
      </w:r>
      <w:hyperlink r:id="rId43" w:tooltip="Διαβάστε περισσότερα για την Αργολίδα" w:history="1">
        <w:r w:rsidR="00561FCE" w:rsidRPr="00B92C4C">
          <w:rPr>
            <w:rFonts w:ascii="Calibri" w:eastAsia="Times New Roman" w:hAnsi="Calibri" w:cs="Times New Roman"/>
            <w:sz w:val="24"/>
            <w:szCs w:val="24"/>
            <w:lang w:eastAsia="el-GR"/>
          </w:rPr>
          <w:t>Αργολίδα</w:t>
        </w:r>
      </w:hyperlink>
      <w:r w:rsidR="00561FCE" w:rsidRPr="00B92C4C">
        <w:rPr>
          <w:rFonts w:ascii="Calibri" w:eastAsia="Times New Roman" w:hAnsi="Calibri" w:cs="Times New Roman"/>
          <w:sz w:val="24"/>
          <w:szCs w:val="24"/>
          <w:lang w:eastAsia="el-GR"/>
        </w:rPr>
        <w:t xml:space="preserve">. Η άλλοτε μητρόπολη του μυκηναϊκού κόσμου, ο σημερινός </w:t>
      </w:r>
      <w:r w:rsidR="00561FCE" w:rsidRPr="00B92C4C">
        <w:rPr>
          <w:rFonts w:ascii="Calibri" w:eastAsia="Times New Roman" w:hAnsi="Calibri" w:cs="Times New Roman"/>
          <w:bCs/>
          <w:sz w:val="24"/>
          <w:szCs w:val="24"/>
          <w:lang w:eastAsia="el-GR"/>
        </w:rPr>
        <w:t>αρχαιολογικός χώρος Μυκηνών</w:t>
      </w:r>
      <w:r w:rsidR="00561FCE" w:rsidRPr="00B92C4C">
        <w:rPr>
          <w:rFonts w:ascii="Calibri" w:eastAsia="Times New Roman" w:hAnsi="Calibri" w:cs="Times New Roman"/>
          <w:sz w:val="24"/>
          <w:szCs w:val="24"/>
          <w:lang w:eastAsia="el-GR"/>
        </w:rPr>
        <w:t>,</w:t>
      </w:r>
      <w:r w:rsidR="00561FCE" w:rsidRPr="00B92C4C">
        <w:rPr>
          <w:rFonts w:ascii="Calibri" w:eastAsia="Times New Roman" w:hAnsi="Calibri" w:cs="Times New Roman"/>
          <w:bCs/>
          <w:sz w:val="24"/>
          <w:szCs w:val="24"/>
          <w:lang w:eastAsia="el-GR"/>
        </w:rPr>
        <w:t xml:space="preserve"> </w:t>
      </w:r>
      <w:r w:rsidR="00561FCE" w:rsidRPr="00B92C4C">
        <w:rPr>
          <w:rFonts w:ascii="Calibri" w:eastAsia="Times New Roman" w:hAnsi="Calibri" w:cs="Times New Roman"/>
          <w:sz w:val="24"/>
          <w:szCs w:val="24"/>
          <w:lang w:eastAsia="el-GR"/>
        </w:rPr>
        <w:t>δεσπόζει μέσα στην αργολική πεδιάδα κι</w:t>
      </w:r>
      <w:r w:rsidR="00561FCE" w:rsidRPr="00B92C4C">
        <w:rPr>
          <w:rFonts w:ascii="Calibri" w:eastAsia="Times New Roman" w:hAnsi="Calibri" w:cs="Times New Roman"/>
          <w:bCs/>
          <w:sz w:val="24"/>
          <w:szCs w:val="24"/>
          <w:lang w:eastAsia="el-GR"/>
        </w:rPr>
        <w:t xml:space="preserve"> </w:t>
      </w:r>
      <w:r w:rsidR="00561FCE" w:rsidRPr="00B92C4C">
        <w:rPr>
          <w:rFonts w:ascii="Calibri" w:eastAsia="Times New Roman" w:hAnsi="Calibri" w:cs="Times New Roman"/>
          <w:sz w:val="24"/>
          <w:szCs w:val="24"/>
          <w:lang w:eastAsia="el-GR"/>
        </w:rPr>
        <w:t xml:space="preserve">είναι ότι έχει απομείνει από τη ζωή και τα έργα των Μυκηναίων και των προγόνων τους, που μεταγενέστερα επηρέασαν τη διεθνή τέχνη και λογοτεχνία. Έτσι από το 1999, συμπεριλαμβάνεται στον </w:t>
      </w:r>
      <w:r w:rsidR="00561FCE" w:rsidRPr="00B92C4C">
        <w:rPr>
          <w:rFonts w:ascii="Calibri" w:eastAsia="Times New Roman" w:hAnsi="Calibri" w:cs="Times New Roman"/>
          <w:b/>
          <w:sz w:val="24"/>
          <w:szCs w:val="24"/>
          <w:lang w:eastAsia="el-GR"/>
        </w:rPr>
        <w:t>Κατάλογο Μνημείων Παγκόσμιας Κληρονομιάς της UNESCO</w:t>
      </w:r>
      <w:r w:rsidR="00561FCE" w:rsidRPr="00B92C4C">
        <w:rPr>
          <w:rFonts w:ascii="Calibri" w:eastAsia="Times New Roman" w:hAnsi="Calibri" w:cs="Times New Roman"/>
          <w:sz w:val="24"/>
          <w:szCs w:val="24"/>
          <w:lang w:eastAsia="el-GR"/>
        </w:rPr>
        <w:t xml:space="preserve">. Ο </w:t>
      </w:r>
      <w:r w:rsidR="00561FCE" w:rsidRPr="00B92C4C">
        <w:rPr>
          <w:rFonts w:ascii="Calibri" w:eastAsia="Times New Roman" w:hAnsi="Calibri" w:cs="Times New Roman"/>
          <w:bCs/>
          <w:sz w:val="24"/>
          <w:szCs w:val="24"/>
          <w:lang w:eastAsia="el-GR"/>
        </w:rPr>
        <w:t>αρχαιολογικός χώρος Μυκηνών</w:t>
      </w:r>
      <w:r w:rsidR="00561FCE" w:rsidRPr="00B92C4C">
        <w:rPr>
          <w:rFonts w:ascii="Calibri" w:eastAsia="Times New Roman" w:hAnsi="Calibri" w:cs="Times New Roman"/>
          <w:sz w:val="24"/>
          <w:szCs w:val="24"/>
          <w:lang w:eastAsia="el-GR"/>
        </w:rPr>
        <w:t xml:space="preserve">, αποτελεί το σπουδαιότερο ανακτορικό κέντρο της Ύστερης Εποχής του Χαλκού που γέννησε έναν από τους σπουδαιότερους πολιτισμούς στην Ελλάδα. Οι ανασκαφές στον χώρο ξεκίνησαν το 1874-1876 από τον Ερρίκο Σλήμαν και συνεχίζονται ακόμη. Για τον </w:t>
      </w:r>
      <w:r w:rsidR="00561FCE" w:rsidRPr="00B92C4C">
        <w:rPr>
          <w:rFonts w:ascii="Calibri" w:eastAsia="Times New Roman" w:hAnsi="Calibri" w:cs="Times New Roman"/>
          <w:bCs/>
          <w:sz w:val="24"/>
          <w:szCs w:val="24"/>
          <w:lang w:eastAsia="el-GR"/>
        </w:rPr>
        <w:t>αρχαιολογικό χώρο Μυκηνών</w:t>
      </w:r>
      <w:r w:rsidR="00561FCE" w:rsidRPr="00B92C4C">
        <w:rPr>
          <w:rFonts w:ascii="Calibri" w:eastAsia="Times New Roman" w:hAnsi="Calibri" w:cs="Times New Roman"/>
          <w:sz w:val="24"/>
          <w:szCs w:val="24"/>
          <w:lang w:eastAsia="el-GR"/>
        </w:rPr>
        <w:t xml:space="preserve"> η παράδοση αναφέρει ότι ο Περσέας, ένας από τους γιους του Δία, ίδρυσε τις Μυκήνες, καθώς για την κατασκευή τους χρησιμοποίησε μυθικά όντα από την Ασία, τους κύκλωπες, εξαιτίας των οποίων τα τείχη τους ονομάστηκαν κυκλώπεια. Τα τείχη αυτά κατασκευάστηκαν σε τρεις διαφορετικές φάσεις, ενώ η οχυρωμένη περιοχή έχει κάτοψη σχεδόν τριγωνικού σχήματος και καταλαμβάνει 30.000 τετραγωνικά μέτρα! Επιπλέον, με τον </w:t>
      </w:r>
      <w:r w:rsidR="00561FCE" w:rsidRPr="00B92C4C">
        <w:rPr>
          <w:rFonts w:ascii="Calibri" w:eastAsia="Times New Roman" w:hAnsi="Calibri" w:cs="Times New Roman"/>
          <w:bCs/>
          <w:sz w:val="24"/>
          <w:szCs w:val="24"/>
          <w:lang w:eastAsia="el-GR"/>
        </w:rPr>
        <w:t>αρχαιολογικό χώρο Μυκηνών</w:t>
      </w:r>
      <w:r w:rsidR="00561FCE" w:rsidRPr="00B92C4C">
        <w:rPr>
          <w:rFonts w:ascii="Calibri" w:eastAsia="Times New Roman" w:hAnsi="Calibri" w:cs="Times New Roman"/>
          <w:sz w:val="24"/>
          <w:szCs w:val="24"/>
          <w:lang w:eastAsia="el-GR"/>
        </w:rPr>
        <w:t xml:space="preserve"> συνδέεται η δυναστεία των Ατρειδών, που επιβλήθηκε σ’ όλους τους ηγεμόνες της Πελοποννήσου, ο αρχιστράτηγος της Τροίας, ο Αγαμέμνων, η Κλυ</w:t>
      </w:r>
      <w:r w:rsidR="00FA2205">
        <w:rPr>
          <w:rFonts w:ascii="Calibri" w:eastAsia="Times New Roman" w:hAnsi="Calibri" w:cs="Times New Roman"/>
          <w:sz w:val="24"/>
          <w:szCs w:val="24"/>
          <w:lang w:eastAsia="el-GR"/>
        </w:rPr>
        <w:t>-</w:t>
      </w:r>
      <w:r w:rsidR="00561FCE" w:rsidRPr="00B92C4C">
        <w:rPr>
          <w:rFonts w:ascii="Calibri" w:eastAsia="Times New Roman" w:hAnsi="Calibri" w:cs="Times New Roman"/>
          <w:sz w:val="24"/>
          <w:szCs w:val="24"/>
          <w:lang w:eastAsia="el-GR"/>
        </w:rPr>
        <w:t xml:space="preserve">ταιμνήστρα και ο Αίγισθος των ομηρικών επών. Το εντυπωσιακότερο δημιούργημα μυκηναϊκής αρχιτεκτονικής και έδρα της διοίκησης του κράτους στον </w:t>
      </w:r>
      <w:r w:rsidR="00561FCE" w:rsidRPr="00B92C4C">
        <w:rPr>
          <w:rFonts w:ascii="Calibri" w:eastAsia="Times New Roman" w:hAnsi="Calibri" w:cs="Times New Roman"/>
          <w:bCs/>
          <w:sz w:val="24"/>
          <w:szCs w:val="24"/>
          <w:lang w:eastAsia="el-GR"/>
        </w:rPr>
        <w:t xml:space="preserve">αρχαιολογικό χώρο Μυκηνών </w:t>
      </w:r>
      <w:r w:rsidR="00561FCE" w:rsidRPr="00B92C4C">
        <w:rPr>
          <w:rFonts w:ascii="Calibri" w:eastAsia="Times New Roman" w:hAnsi="Calibri" w:cs="Times New Roman"/>
          <w:sz w:val="24"/>
          <w:szCs w:val="24"/>
          <w:lang w:eastAsia="el-GR"/>
        </w:rPr>
        <w:t xml:space="preserve">αναμφισβήτητα αποτελεί η Ακρόπολη, όμως εξίσου σημαντικοί είναι και οι μικρότεροι οικισμοί που υπήρχαν εκτός αυτής. Κατά την επίσκεψή σας εκεί μπορείτε να δείτε διάσπαρτα και τα εξής μνημεία: την περίφημη </w:t>
      </w:r>
      <w:hyperlink r:id="rId44" w:tooltip=" Περάστε από την Πύλη των Λεόντων" w:history="1">
        <w:r w:rsidR="00561FCE" w:rsidRPr="00B92C4C">
          <w:rPr>
            <w:rFonts w:ascii="Calibri" w:eastAsia="Times New Roman" w:hAnsi="Calibri" w:cs="Times New Roman"/>
            <w:sz w:val="24"/>
            <w:szCs w:val="24"/>
            <w:lang w:eastAsia="el-GR"/>
          </w:rPr>
          <w:t>Πύλη των Λεόντων</w:t>
        </w:r>
      </w:hyperlink>
      <w:r w:rsidR="00561FCE" w:rsidRPr="00B92C4C">
        <w:rPr>
          <w:rFonts w:ascii="Calibri" w:eastAsia="Times New Roman" w:hAnsi="Calibri" w:cs="Times New Roman"/>
          <w:sz w:val="24"/>
          <w:szCs w:val="24"/>
          <w:lang w:eastAsia="el-GR"/>
        </w:rPr>
        <w:t>, τη σιταποθήκη, τον Ταφικό Κύκλο Α’ και Β’, το αρχαίο θρησκευτικό κέντρο, ένα εργαστήριο καλλιτεχνικών, μια υπόγεια δεξαμενή, κορυφαίο μηχανικό έργο της εποχής, το προπύλαιο του ανακτόρου, αλλά και τ’ απομεινάρια του ίδιου του βασιλικού ανακτό</w:t>
      </w:r>
      <w:r w:rsidR="00FA2205">
        <w:rPr>
          <w:rFonts w:ascii="Calibri" w:eastAsia="Times New Roman" w:hAnsi="Calibri" w:cs="Times New Roman"/>
          <w:sz w:val="24"/>
          <w:szCs w:val="24"/>
          <w:lang w:eastAsia="el-GR"/>
        </w:rPr>
        <w:t>-</w:t>
      </w:r>
      <w:r w:rsidR="00561FCE" w:rsidRPr="00B92C4C">
        <w:rPr>
          <w:rFonts w:ascii="Calibri" w:eastAsia="Times New Roman" w:hAnsi="Calibri" w:cs="Times New Roman"/>
          <w:sz w:val="24"/>
          <w:szCs w:val="24"/>
          <w:lang w:eastAsia="el-GR"/>
        </w:rPr>
        <w:t>ρου που μαρτυρούν την παλιά αίγλη της ζωής σ’ αυτό.</w:t>
      </w:r>
    </w:p>
    <w:p w:rsidR="00F249DB" w:rsidRPr="00B92C4C" w:rsidRDefault="00F249DB" w:rsidP="00B92C4C">
      <w:pPr>
        <w:spacing w:after="0" w:line="288" w:lineRule="auto"/>
        <w:jc w:val="both"/>
        <w:rPr>
          <w:rFonts w:ascii="Calibri" w:eastAsia="Times New Roman" w:hAnsi="Calibri" w:cs="Times New Roman"/>
          <w:b/>
          <w:sz w:val="24"/>
          <w:szCs w:val="24"/>
          <w:lang w:eastAsia="el-GR"/>
        </w:rPr>
      </w:pPr>
    </w:p>
    <w:p w:rsidR="00561FCE" w:rsidRPr="00561FCE" w:rsidRDefault="00561FCE" w:rsidP="00561FCE">
      <w:pPr>
        <w:spacing w:after="0" w:line="288" w:lineRule="auto"/>
        <w:jc w:val="both"/>
        <w:rPr>
          <w:rFonts w:ascii="Calibri" w:eastAsia="Times New Roman" w:hAnsi="Calibri" w:cs="Times New Roman"/>
          <w:b/>
          <w:sz w:val="24"/>
          <w:szCs w:val="24"/>
          <w:u w:val="single"/>
        </w:rPr>
      </w:pPr>
      <w:r w:rsidRPr="00561FCE">
        <w:rPr>
          <w:rFonts w:ascii="Calibri" w:eastAsia="Times New Roman" w:hAnsi="Calibri" w:cs="Times New Roman"/>
          <w:b/>
          <w:sz w:val="24"/>
          <w:szCs w:val="24"/>
          <w:u w:val="single"/>
        </w:rPr>
        <w:t>Αρκαδία</w:t>
      </w:r>
    </w:p>
    <w:p w:rsidR="00561FCE" w:rsidRPr="00561FCE" w:rsidRDefault="00561FCE" w:rsidP="00561FCE">
      <w:pPr>
        <w:spacing w:after="0" w:line="288" w:lineRule="auto"/>
        <w:jc w:val="both"/>
        <w:rPr>
          <w:rFonts w:ascii="Calibri" w:eastAsia="Times New Roman" w:hAnsi="Calibri" w:cs="Times New Roman"/>
          <w:sz w:val="24"/>
          <w:szCs w:val="24"/>
        </w:rPr>
      </w:pPr>
      <w:r w:rsidRPr="00561FCE">
        <w:rPr>
          <w:rFonts w:ascii="Calibri" w:eastAsia="Times New Roman" w:hAnsi="Calibri" w:cs="Times New Roman"/>
          <w:b/>
          <w:sz w:val="24"/>
          <w:szCs w:val="24"/>
        </w:rPr>
        <w:t>1. Ιερό Λυκαίου Διός</w:t>
      </w:r>
      <w:r w:rsidRPr="00561FCE">
        <w:rPr>
          <w:rFonts w:ascii="Calibri" w:eastAsia="Times New Roman" w:hAnsi="Calibri" w:cs="Times New Roman"/>
          <w:sz w:val="24"/>
          <w:szCs w:val="24"/>
        </w:rPr>
        <w:t>, στην θέση της φερόμενης ως η αρχαιότερη πόλη του κόσμου Λυκόσουρας (Άνω Καρυές Μεγαλόπολης Αρκαδίας (επισκέψιμος χώρος, ελεγχόμενος από την Εφορεία Αρχαιοτήτων) Αρκαδίας).</w:t>
      </w:r>
    </w:p>
    <w:p w:rsidR="00561FCE" w:rsidRPr="00561FCE" w:rsidRDefault="00561FCE" w:rsidP="00561FCE">
      <w:pPr>
        <w:spacing w:after="0" w:line="288" w:lineRule="auto"/>
        <w:jc w:val="both"/>
        <w:rPr>
          <w:rFonts w:ascii="Calibri" w:eastAsia="Times New Roman" w:hAnsi="Calibri" w:cs="Times New Roman"/>
          <w:sz w:val="24"/>
          <w:szCs w:val="24"/>
        </w:rPr>
      </w:pPr>
      <w:r w:rsidRPr="00561FCE">
        <w:rPr>
          <w:rFonts w:ascii="Calibri" w:eastAsia="Times New Roman" w:hAnsi="Calibri" w:cs="Times New Roman"/>
          <w:b/>
          <w:sz w:val="24"/>
          <w:szCs w:val="24"/>
        </w:rPr>
        <w:t xml:space="preserve">2. Καμενίτσα Βυτίνας: </w:t>
      </w:r>
      <w:r w:rsidRPr="00561FCE">
        <w:rPr>
          <w:rFonts w:ascii="Calibri" w:eastAsia="Times New Roman" w:hAnsi="Calibri" w:cs="Times New Roman"/>
          <w:sz w:val="24"/>
          <w:szCs w:val="24"/>
        </w:rPr>
        <w:t>Σπήλαιο με νεολιθική κατοίκηση, νεολιθικός- μυκηναϊκός οικισμός στον λόφο Σακοβούνι, ερείπια οικισμού ελληνιστικών χρόνων (πιθανόν της αρχαίας κώμης Τορθύνιον), και μεσαιωνικά λείψανα σε δύο θέσεις (είσοδος ελεύθερη).</w:t>
      </w:r>
    </w:p>
    <w:p w:rsidR="00561FCE" w:rsidRPr="00561FCE" w:rsidRDefault="00561FCE" w:rsidP="00561FCE">
      <w:pPr>
        <w:spacing w:after="0" w:line="288" w:lineRule="auto"/>
        <w:jc w:val="both"/>
        <w:rPr>
          <w:rFonts w:ascii="Calibri" w:eastAsia="Times New Roman" w:hAnsi="Calibri" w:cs="Times New Roman"/>
          <w:sz w:val="24"/>
          <w:szCs w:val="24"/>
        </w:rPr>
      </w:pPr>
      <w:r w:rsidRPr="00561FCE">
        <w:rPr>
          <w:rFonts w:ascii="Calibri" w:eastAsia="Times New Roman" w:hAnsi="Calibri" w:cs="Times New Roman"/>
          <w:b/>
          <w:sz w:val="24"/>
          <w:szCs w:val="24"/>
        </w:rPr>
        <w:t xml:space="preserve">3. Κάστρο Καρύταινας: </w:t>
      </w:r>
      <w:r w:rsidRPr="00561FCE">
        <w:rPr>
          <w:rFonts w:ascii="Calibri" w:eastAsia="Times New Roman" w:hAnsi="Calibri" w:cs="Times New Roman"/>
          <w:sz w:val="24"/>
          <w:szCs w:val="24"/>
        </w:rPr>
        <w:t>Κτίσθηκε στα μέσα του 13</w:t>
      </w:r>
      <w:r w:rsidRPr="00561FCE">
        <w:rPr>
          <w:rFonts w:ascii="Calibri" w:eastAsia="Times New Roman" w:hAnsi="Calibri" w:cs="Times New Roman"/>
          <w:sz w:val="24"/>
          <w:szCs w:val="24"/>
          <w:vertAlign w:val="superscript"/>
        </w:rPr>
        <w:t>ου</w:t>
      </w:r>
      <w:r w:rsidRPr="00561FCE">
        <w:rPr>
          <w:rFonts w:ascii="Calibri" w:eastAsia="Times New Roman" w:hAnsi="Calibri" w:cs="Times New Roman"/>
          <w:sz w:val="24"/>
          <w:szCs w:val="24"/>
        </w:rPr>
        <w:t xml:space="preserve"> αιώνα από τους Φράγκους. Περιλαμβάνει, εκτός των άλλων, τον λεγόμενο Πύργο της Λεβένταινας, λείψανα βυζαντινής γέφυρας και ναούς ίδιας και μεταγενέστερης εποχής. Ο χώρος είναι επισκέψιμος κατόπιν συνεννόησης με την εποπτεύουσα τ. 5</w:t>
      </w:r>
      <w:r w:rsidRPr="00561FCE">
        <w:rPr>
          <w:rFonts w:ascii="Calibri" w:eastAsia="Times New Roman" w:hAnsi="Calibri" w:cs="Times New Roman"/>
          <w:sz w:val="24"/>
          <w:szCs w:val="24"/>
          <w:vertAlign w:val="superscript"/>
        </w:rPr>
        <w:t>η</w:t>
      </w:r>
      <w:r w:rsidRPr="00561FCE">
        <w:rPr>
          <w:rFonts w:ascii="Calibri" w:eastAsia="Times New Roman" w:hAnsi="Calibri" w:cs="Times New Roman"/>
          <w:sz w:val="24"/>
          <w:szCs w:val="24"/>
        </w:rPr>
        <w:t xml:space="preserve"> Εφορεία Βυζαντινών Αρχαιοτήτων.</w:t>
      </w:r>
    </w:p>
    <w:p w:rsidR="00561FCE" w:rsidRPr="00561FCE" w:rsidRDefault="00561FCE" w:rsidP="00561FCE">
      <w:pPr>
        <w:spacing w:after="0" w:line="288" w:lineRule="auto"/>
        <w:jc w:val="both"/>
        <w:rPr>
          <w:rFonts w:ascii="Calibri" w:eastAsia="Times New Roman" w:hAnsi="Calibri" w:cs="Times New Roman"/>
          <w:sz w:val="24"/>
          <w:szCs w:val="24"/>
        </w:rPr>
      </w:pPr>
      <w:r w:rsidRPr="00561FCE">
        <w:rPr>
          <w:rFonts w:ascii="Calibri" w:eastAsia="Times New Roman" w:hAnsi="Calibri" w:cs="Times New Roman"/>
          <w:b/>
          <w:sz w:val="24"/>
          <w:szCs w:val="24"/>
        </w:rPr>
        <w:t xml:space="preserve">4. Καφυές </w:t>
      </w:r>
      <w:r w:rsidRPr="00561FCE">
        <w:rPr>
          <w:rFonts w:ascii="Calibri" w:eastAsia="Times New Roman" w:hAnsi="Calibri" w:cs="Times New Roman"/>
          <w:sz w:val="24"/>
          <w:szCs w:val="24"/>
        </w:rPr>
        <w:t xml:space="preserve"> στην Χωτούσα Δήμου Λεβιδίου, με ελεύθερη είσοδο και σημαντικότερα μνημεία του χώρου αρχαία τείχη, αρχαίο Ιερό και παλαιοχριστιανική βασιλική.</w:t>
      </w:r>
    </w:p>
    <w:p w:rsidR="00561FCE" w:rsidRPr="00561FCE" w:rsidRDefault="00561FCE" w:rsidP="00561FCE">
      <w:pPr>
        <w:spacing w:after="0" w:line="288" w:lineRule="auto"/>
        <w:jc w:val="both"/>
        <w:rPr>
          <w:rFonts w:ascii="Calibri" w:eastAsia="Times New Roman" w:hAnsi="Calibri" w:cs="Times New Roman"/>
          <w:sz w:val="24"/>
          <w:szCs w:val="24"/>
        </w:rPr>
      </w:pPr>
      <w:r w:rsidRPr="00561FCE">
        <w:rPr>
          <w:rFonts w:ascii="Calibri" w:eastAsia="Times New Roman" w:hAnsi="Calibri" w:cs="Times New Roman"/>
          <w:b/>
          <w:sz w:val="24"/>
          <w:szCs w:val="24"/>
        </w:rPr>
        <w:lastRenderedPageBreak/>
        <w:t xml:space="preserve">5. Ιερό της Δέσποινας Λυκόσουρας: </w:t>
      </w:r>
      <w:r w:rsidRPr="00561FCE">
        <w:rPr>
          <w:rFonts w:ascii="Calibri" w:eastAsia="Times New Roman" w:hAnsi="Calibri" w:cs="Times New Roman"/>
          <w:sz w:val="24"/>
          <w:szCs w:val="24"/>
        </w:rPr>
        <w:t>Ευρίσκεται στο ομώνυμο Δημοτικό Διαμέρισμα της Μεγαλόπολης και περιλαμβάνει Ναό, Βωμό, Μεγάλη Στοά και Αρχαία Κρήνη. Λειτουργεί σαν επισκέψιμος χώρος, με συγκεκριμένο ωράριο.</w:t>
      </w:r>
    </w:p>
    <w:p w:rsidR="00561FCE" w:rsidRPr="00561FCE" w:rsidRDefault="00561FCE" w:rsidP="00561FCE">
      <w:pPr>
        <w:spacing w:after="0" w:line="288" w:lineRule="auto"/>
        <w:jc w:val="both"/>
        <w:rPr>
          <w:rFonts w:ascii="Calibri" w:eastAsia="Times New Roman" w:hAnsi="Calibri" w:cs="Times New Roman"/>
          <w:sz w:val="24"/>
          <w:szCs w:val="24"/>
        </w:rPr>
      </w:pPr>
      <w:r w:rsidRPr="00561FCE">
        <w:rPr>
          <w:rFonts w:ascii="Calibri" w:eastAsia="Times New Roman" w:hAnsi="Calibri" w:cs="Times New Roman"/>
          <w:b/>
          <w:sz w:val="24"/>
          <w:szCs w:val="24"/>
        </w:rPr>
        <w:t>6. Αρχαία Μαντινεία:</w:t>
      </w:r>
      <w:r w:rsidRPr="00561FCE">
        <w:rPr>
          <w:rFonts w:ascii="Calibri" w:eastAsia="Times New Roman" w:hAnsi="Calibri" w:cs="Times New Roman"/>
          <w:sz w:val="24"/>
          <w:szCs w:val="24"/>
        </w:rPr>
        <w:t xml:space="preserve"> Δημόσιος χώρος 1000 στρεμμάτων, στην θέση της ομώνυμης αρχαίας πόλης, που στα ρωμαϊκά χρόνια ονομάσθηκε Αντιγόνεια. Σημαντικότερα μνημεία του είναι το πρώιμο ελληνιστικό Θέατρο, το Βουλευτήριο, λείψανα της αρχαίας Αγοράς, Λουτρικό συγκρότημα ρωμαϊκής εποχής και ο Ναός της Μεσοπολίτιδας Αρτέμιδος. Λειτουργεί ως επισκέψιμος χώρος, με ωράριο.</w:t>
      </w:r>
    </w:p>
    <w:p w:rsidR="00561FCE" w:rsidRPr="00561FCE" w:rsidRDefault="00561FCE" w:rsidP="00561FCE">
      <w:pPr>
        <w:spacing w:after="0" w:line="288" w:lineRule="auto"/>
        <w:jc w:val="both"/>
        <w:rPr>
          <w:rFonts w:ascii="Calibri" w:eastAsia="Times New Roman" w:hAnsi="Calibri" w:cs="Times New Roman"/>
          <w:sz w:val="24"/>
          <w:szCs w:val="24"/>
        </w:rPr>
      </w:pPr>
      <w:r w:rsidRPr="00561FCE">
        <w:rPr>
          <w:rFonts w:ascii="Calibri" w:eastAsia="Times New Roman" w:hAnsi="Calibri" w:cs="Times New Roman"/>
          <w:b/>
          <w:sz w:val="24"/>
          <w:szCs w:val="24"/>
        </w:rPr>
        <w:t>7. Ιερό Ιππίου Ποσειδώνα</w:t>
      </w:r>
      <w:r w:rsidRPr="00561FCE">
        <w:rPr>
          <w:rFonts w:ascii="Calibri" w:eastAsia="Times New Roman" w:hAnsi="Calibri" w:cs="Times New Roman"/>
          <w:sz w:val="24"/>
          <w:szCs w:val="24"/>
        </w:rPr>
        <w:t xml:space="preserve">: Αυτοτελής αρχαιολογικός χώρος  στην Νεστάνη Μαντινείας, που ανασκάφθηκε στην δεκαετία 1985- 1995 και αποκάλυψε λείψανα αρχαϊκού ναού αφιερωμένου στον Ποσειδώνα. Η είσοδος στον χώρο κατόπιν συνεννόησης με την εποπτεύουσα Ε΄ Εφορεία Π. &amp; Κ. Αρχαιοτήτων. </w:t>
      </w:r>
    </w:p>
    <w:p w:rsidR="00561FCE" w:rsidRPr="00561FCE" w:rsidRDefault="00561FCE" w:rsidP="00561FCE">
      <w:pPr>
        <w:spacing w:after="0" w:line="288" w:lineRule="auto"/>
        <w:jc w:val="both"/>
        <w:rPr>
          <w:rFonts w:ascii="Calibri" w:eastAsia="Times New Roman" w:hAnsi="Calibri" w:cs="Times New Roman"/>
          <w:b/>
          <w:sz w:val="24"/>
          <w:szCs w:val="24"/>
        </w:rPr>
      </w:pPr>
      <w:r w:rsidRPr="00561FCE">
        <w:rPr>
          <w:rFonts w:ascii="Calibri" w:eastAsia="Times New Roman" w:hAnsi="Calibri" w:cs="Times New Roman"/>
          <w:b/>
          <w:sz w:val="24"/>
          <w:szCs w:val="24"/>
        </w:rPr>
        <w:t xml:space="preserve">8. Μεταλλουργικοί Κλίβανοι Στενού- Αγιωργίτικων: </w:t>
      </w:r>
      <w:r w:rsidRPr="00561FCE">
        <w:rPr>
          <w:rFonts w:ascii="Calibri" w:eastAsia="Times New Roman" w:hAnsi="Calibri" w:cs="Times New Roman"/>
          <w:sz w:val="24"/>
          <w:szCs w:val="24"/>
        </w:rPr>
        <w:t>Στην δεκαετία του 1980 αποκαλύφθηκαν στην περιοχή Στενού Δήμου Κορυθίου τέσσερεις θερμο</w:t>
      </w:r>
      <w:r w:rsidR="00DC5AD9">
        <w:rPr>
          <w:rFonts w:ascii="Calibri" w:eastAsia="Times New Roman" w:hAnsi="Calibri" w:cs="Times New Roman"/>
          <w:sz w:val="24"/>
          <w:szCs w:val="24"/>
        </w:rPr>
        <w:t>-</w:t>
      </w:r>
      <w:r w:rsidRPr="00561FCE">
        <w:rPr>
          <w:rFonts w:ascii="Calibri" w:eastAsia="Times New Roman" w:hAnsi="Calibri" w:cs="Times New Roman"/>
          <w:sz w:val="24"/>
          <w:szCs w:val="24"/>
        </w:rPr>
        <w:t>μεταλλουργικοί κλίβανοι και εγκαταστάσεις πλυντηρίων μεταλλουργίας, που τοποθε</w:t>
      </w:r>
      <w:r w:rsidR="00DC5AD9">
        <w:rPr>
          <w:rFonts w:ascii="Calibri" w:eastAsia="Times New Roman" w:hAnsi="Calibri" w:cs="Times New Roman"/>
          <w:sz w:val="24"/>
          <w:szCs w:val="24"/>
        </w:rPr>
        <w:t>-</w:t>
      </w:r>
      <w:r w:rsidRPr="00561FCE">
        <w:rPr>
          <w:rFonts w:ascii="Calibri" w:eastAsia="Times New Roman" w:hAnsi="Calibri" w:cs="Times New Roman"/>
          <w:sz w:val="24"/>
          <w:szCs w:val="24"/>
        </w:rPr>
        <w:t>τούνται χρονικά στους προϊστορικούς αλλά και στους υστερορωμαϊκούς χρόνους, οπότε και επαναχρησιμοποιήθηκαν. Στα διπλανά Αγιωργίτικα αποκαλύφθηκε μεγάλος κλίβανος και εγκαταστάσεις πλυντηρίων, που προορίζονταν για καμίνευση και επεξε</w:t>
      </w:r>
      <w:r w:rsidR="00836CEE">
        <w:rPr>
          <w:rFonts w:ascii="Calibri" w:eastAsia="Times New Roman" w:hAnsi="Calibri" w:cs="Times New Roman"/>
          <w:sz w:val="24"/>
          <w:szCs w:val="24"/>
        </w:rPr>
        <w:t>-</w:t>
      </w:r>
      <w:r w:rsidRPr="00561FCE">
        <w:rPr>
          <w:rFonts w:ascii="Calibri" w:eastAsia="Times New Roman" w:hAnsi="Calibri" w:cs="Times New Roman"/>
          <w:sz w:val="24"/>
          <w:szCs w:val="24"/>
        </w:rPr>
        <w:t>ργασία χαλκούχου μεταλλεύματος που εξορυσσόταν στην περιοχή και χρονολογούνται στους πρωτοελλαδικούς και μεσοελλαδικούς χρόνους. Η είσοδος στους παραπάνω χώρους είναι επιτρεπτή κατόπιν συνεννόησης με την Ε΄ Εφορεία Αρχαιοτήτων (έδρα Τρίπολη).</w:t>
      </w:r>
    </w:p>
    <w:p w:rsidR="00561FCE" w:rsidRPr="00561FCE" w:rsidRDefault="00561FCE" w:rsidP="00561FCE">
      <w:pPr>
        <w:spacing w:after="0" w:line="288" w:lineRule="auto"/>
        <w:jc w:val="both"/>
        <w:rPr>
          <w:rFonts w:ascii="Calibri" w:eastAsia="Times New Roman" w:hAnsi="Calibri" w:cs="Times New Roman"/>
          <w:sz w:val="24"/>
          <w:szCs w:val="24"/>
        </w:rPr>
      </w:pPr>
      <w:r w:rsidRPr="00561FCE">
        <w:rPr>
          <w:rFonts w:ascii="Calibri" w:eastAsia="Times New Roman" w:hAnsi="Calibri" w:cs="Times New Roman"/>
          <w:b/>
          <w:sz w:val="24"/>
          <w:szCs w:val="24"/>
        </w:rPr>
        <w:t xml:space="preserve">9. Μεγαλόπολη: </w:t>
      </w:r>
      <w:r w:rsidRPr="00561FCE">
        <w:rPr>
          <w:rFonts w:ascii="Calibri" w:eastAsia="Times New Roman" w:hAnsi="Calibri" w:cs="Times New Roman"/>
          <w:sz w:val="24"/>
          <w:szCs w:val="24"/>
        </w:rPr>
        <w:t>Στον χώρο της Αρχαίας Μεγαλόπολης, που ιδρύθηκε το 371 π. Χ. από συνοικισμό διαφόρων Αρκαδικών κωμών με την συνδρομή του Θηβαίου Επαμεινώνδα, οι ανασκαφές του προηγούμενου αιώνα που έγιναν από την Αγγλική Αρχαιολογική Σχολή αποκάλυψαν το αρχαίο Θέατρο, το Θερσίλειο Βουλευτήριο, την αρχαία Αγορά με τα Ιερά της και λείψανα των τειχών της πόλης. Η είσοδος στον χώρο είναι ελεύθερη.</w:t>
      </w:r>
    </w:p>
    <w:p w:rsidR="00561FCE" w:rsidRPr="00561FCE" w:rsidRDefault="00561FCE" w:rsidP="00561FCE">
      <w:pPr>
        <w:spacing w:after="0" w:line="288" w:lineRule="auto"/>
        <w:jc w:val="both"/>
        <w:rPr>
          <w:rFonts w:ascii="Calibri" w:eastAsia="Times New Roman" w:hAnsi="Calibri" w:cs="Times New Roman"/>
          <w:sz w:val="24"/>
          <w:szCs w:val="24"/>
        </w:rPr>
      </w:pPr>
      <w:r w:rsidRPr="00561FCE">
        <w:rPr>
          <w:rFonts w:ascii="Calibri" w:eastAsia="Times New Roman" w:hAnsi="Calibri" w:cs="Times New Roman"/>
          <w:b/>
          <w:sz w:val="24"/>
          <w:szCs w:val="24"/>
        </w:rPr>
        <w:t xml:space="preserve">10. Αρκαδικός Ορχομενός: </w:t>
      </w:r>
      <w:r w:rsidRPr="00561FCE">
        <w:rPr>
          <w:rFonts w:ascii="Calibri" w:eastAsia="Times New Roman" w:hAnsi="Calibri" w:cs="Times New Roman"/>
          <w:sz w:val="24"/>
          <w:szCs w:val="24"/>
        </w:rPr>
        <w:t>Στις αρχές του 20</w:t>
      </w:r>
      <w:r w:rsidRPr="00561FCE">
        <w:rPr>
          <w:rFonts w:ascii="Calibri" w:eastAsia="Times New Roman" w:hAnsi="Calibri" w:cs="Times New Roman"/>
          <w:sz w:val="24"/>
          <w:szCs w:val="24"/>
          <w:vertAlign w:val="superscript"/>
        </w:rPr>
        <w:t>ου</w:t>
      </w:r>
      <w:r w:rsidRPr="00561FCE">
        <w:rPr>
          <w:rFonts w:ascii="Calibri" w:eastAsia="Times New Roman" w:hAnsi="Calibri" w:cs="Times New Roman"/>
          <w:sz w:val="24"/>
          <w:szCs w:val="24"/>
        </w:rPr>
        <w:t xml:space="preserve"> αιώνα η Γαλλική Αρχαιολογική Σχολή Αθηνών ανέσκαψε τα μνημεία των ιστορικών χρόνων του Ορχομενού, που είχε βέβαια ιδρυθεί στους προϊστορικούς χρόνους. Οι ανασκαφές αυτές, όπως και οι μεταγενέ</w:t>
      </w:r>
      <w:r w:rsidR="0032541B">
        <w:rPr>
          <w:rFonts w:ascii="Calibri" w:eastAsia="Times New Roman" w:hAnsi="Calibri" w:cs="Times New Roman"/>
          <w:sz w:val="24"/>
          <w:szCs w:val="24"/>
        </w:rPr>
        <w:t>-</w:t>
      </w:r>
      <w:r w:rsidRPr="00561FCE">
        <w:rPr>
          <w:rFonts w:ascii="Calibri" w:eastAsia="Times New Roman" w:hAnsi="Calibri" w:cs="Times New Roman"/>
          <w:sz w:val="24"/>
          <w:szCs w:val="24"/>
        </w:rPr>
        <w:t>στερες του Δρ. Θ. Σπυρόπουλου αποκάλυψαν το αρχαίο Θέατρο, την αρχαία Αγορά, το Βουλευτήριο, προϊστορικό Τύμβο, Γέφυρα αρχαϊκών χρόνων, μυκηναϊκό οικισμό, παλαιοχριστιανική Βασιλική κλπ. Η είσοδος στον χώρο είναι ελεύθερη.</w:t>
      </w:r>
    </w:p>
    <w:p w:rsidR="00561FCE" w:rsidRPr="00561FCE" w:rsidRDefault="00561FCE" w:rsidP="00561FCE">
      <w:pPr>
        <w:spacing w:after="0" w:line="288" w:lineRule="auto"/>
        <w:jc w:val="both"/>
        <w:rPr>
          <w:rFonts w:ascii="Calibri" w:eastAsia="Times New Roman" w:hAnsi="Calibri" w:cs="Times New Roman"/>
          <w:sz w:val="24"/>
          <w:szCs w:val="24"/>
        </w:rPr>
      </w:pPr>
      <w:r w:rsidRPr="00561FCE">
        <w:rPr>
          <w:rFonts w:ascii="Calibri" w:eastAsia="Times New Roman" w:hAnsi="Calibri" w:cs="Times New Roman"/>
          <w:b/>
          <w:sz w:val="24"/>
          <w:szCs w:val="24"/>
        </w:rPr>
        <w:t xml:space="preserve">11. Μυκηναϊκό Νεκροταφείο Παλαιοκάστρου Γορτυνίας: </w:t>
      </w:r>
      <w:r w:rsidRPr="00561FCE">
        <w:rPr>
          <w:rFonts w:ascii="Calibri" w:eastAsia="Times New Roman" w:hAnsi="Calibri" w:cs="Times New Roman"/>
          <w:sz w:val="24"/>
          <w:szCs w:val="24"/>
        </w:rPr>
        <w:t>Αποκαλύφθηκε τυχαία και ήδη αποτελεί περιφραγμένο χώρο, στον οποίο η είσοδος είναι επιτρεπτή κατόπιν συνεννόησης με την Ε΄ Εφορεία Αρχαιοτήτων. Από το1955 έχουν εντοπισθεί 100 λαξευτοί τάφοι και έχουν ανασκαφεί τουλάχιστον δύο μυκηναϊκοί. Κατά τους ανασκαφείς πρόκειται για Νεκρομαντείο των ύστερων μυκηναϊκών χρόνων, που ταιριάζει μορφολογικά στην Ομηρική περιγραφή Νέκυια.</w:t>
      </w:r>
    </w:p>
    <w:p w:rsidR="00561FCE" w:rsidRPr="00561FCE" w:rsidRDefault="00561FCE" w:rsidP="00561FCE">
      <w:pPr>
        <w:spacing w:after="0" w:line="288" w:lineRule="auto"/>
        <w:jc w:val="both"/>
        <w:rPr>
          <w:rFonts w:ascii="Calibri" w:eastAsia="Times New Roman" w:hAnsi="Calibri" w:cs="Times New Roman"/>
          <w:sz w:val="24"/>
          <w:szCs w:val="24"/>
        </w:rPr>
      </w:pPr>
      <w:r w:rsidRPr="00561FCE">
        <w:rPr>
          <w:rFonts w:ascii="Calibri" w:eastAsia="Times New Roman" w:hAnsi="Calibri" w:cs="Times New Roman"/>
          <w:b/>
          <w:bCs/>
          <w:sz w:val="24"/>
          <w:szCs w:val="24"/>
        </w:rPr>
        <w:t xml:space="preserve">12. Ιερό Αφροδίτης Ερυκίνης: </w:t>
      </w:r>
      <w:r w:rsidRPr="00561FCE">
        <w:rPr>
          <w:rFonts w:ascii="Calibri" w:eastAsia="Times New Roman" w:hAnsi="Calibri" w:cs="Times New Roman"/>
          <w:sz w:val="24"/>
          <w:szCs w:val="24"/>
        </w:rPr>
        <w:t>Βρίσκεται κοντά στην Κοντοβάζαινα και αποτελούσε Μαντείο. Η προσπέλαση είναι δύσκολη και η είσοδος ελεύθερη.</w:t>
      </w:r>
    </w:p>
    <w:p w:rsidR="00561FCE" w:rsidRPr="00561FCE" w:rsidRDefault="00561FCE" w:rsidP="00561FCE">
      <w:pPr>
        <w:spacing w:after="0" w:line="288" w:lineRule="auto"/>
        <w:jc w:val="both"/>
        <w:rPr>
          <w:rFonts w:ascii="Calibri" w:eastAsia="Times New Roman" w:hAnsi="Calibri" w:cs="Times New Roman"/>
          <w:sz w:val="24"/>
          <w:szCs w:val="24"/>
        </w:rPr>
      </w:pPr>
      <w:r w:rsidRPr="00561FCE">
        <w:rPr>
          <w:rFonts w:ascii="Calibri" w:eastAsia="Times New Roman" w:hAnsi="Calibri" w:cs="Times New Roman"/>
          <w:b/>
          <w:bCs/>
          <w:sz w:val="24"/>
          <w:szCs w:val="24"/>
        </w:rPr>
        <w:lastRenderedPageBreak/>
        <w:t>13. Τάφος του Επαμεινώνδα:</w:t>
      </w:r>
      <w:r w:rsidRPr="00561FCE">
        <w:rPr>
          <w:rFonts w:ascii="Calibri" w:eastAsia="Times New Roman" w:hAnsi="Calibri" w:cs="Times New Roman"/>
          <w:sz w:val="24"/>
          <w:szCs w:val="24"/>
        </w:rPr>
        <w:t xml:space="preserve"> Πρόσφατη ανασκαφή του Θ. Σπυρόπουλου στην θέση Μαρμαράκι της Μαντινείας, κοντά στην Νεστάνη, αποκάλυψε ταφικό οικοδόμημα, για το οποίο εκφράζεται η βεβαιότητα ότι αποτελεί τον τάφο του Θηβαίου στρατηγού Επαμεινώνδα, ο οποίος τραυματίσθηκε στην μάχη της Μαντινείας, μεταξύ του κοινού των Βοιωτών και του κοινού των Αρκάδων, το 362 π.Χ και είναι γνωστό ότι πέθανε και τάφηκε στην περιοχή. Η είσοδος στον χώρο είναι ελεύθερη. </w:t>
      </w:r>
    </w:p>
    <w:p w:rsidR="00F249DB" w:rsidRDefault="00561FCE" w:rsidP="00561FCE">
      <w:pPr>
        <w:spacing w:after="0" w:line="288" w:lineRule="auto"/>
        <w:jc w:val="both"/>
        <w:rPr>
          <w:rFonts w:ascii="Calibri" w:eastAsia="Times New Roman" w:hAnsi="Calibri" w:cs="Times New Roman"/>
          <w:sz w:val="24"/>
          <w:szCs w:val="24"/>
        </w:rPr>
      </w:pPr>
      <w:r w:rsidRPr="00561FCE">
        <w:rPr>
          <w:rFonts w:ascii="Calibri" w:eastAsia="Times New Roman" w:hAnsi="Calibri" w:cs="Times New Roman"/>
          <w:b/>
          <w:sz w:val="24"/>
          <w:szCs w:val="24"/>
        </w:rPr>
        <w:t>14. Αρχαία Γόρτυς:</w:t>
      </w:r>
      <w:r w:rsidRPr="00561FCE">
        <w:rPr>
          <w:rFonts w:ascii="Calibri" w:eastAsia="Times New Roman" w:hAnsi="Calibri" w:cs="Times New Roman"/>
          <w:sz w:val="24"/>
          <w:szCs w:val="24"/>
        </w:rPr>
        <w:t xml:space="preserve"> Η </w:t>
      </w:r>
      <w:r w:rsidRPr="00561FCE">
        <w:rPr>
          <w:rFonts w:ascii="Calibri" w:eastAsia="Times New Roman" w:hAnsi="Calibri" w:cs="Times New Roman"/>
          <w:bCs/>
          <w:sz w:val="24"/>
          <w:szCs w:val="24"/>
        </w:rPr>
        <w:t>Γόρτυνα ή Γόρτυς</w:t>
      </w:r>
      <w:r w:rsidRPr="00561FCE">
        <w:rPr>
          <w:rFonts w:ascii="Calibri" w:eastAsia="Times New Roman" w:hAnsi="Calibri" w:cs="Times New Roman"/>
          <w:sz w:val="24"/>
          <w:szCs w:val="24"/>
        </w:rPr>
        <w:t xml:space="preserve"> ήταν αρχαία πόλη των Αρκάδων στην δεξιά όχθη του </w:t>
      </w:r>
      <w:hyperlink r:id="rId45" w:tooltip="Λούσιος" w:history="1">
        <w:r w:rsidRPr="00561FCE">
          <w:rPr>
            <w:rFonts w:ascii="Calibri" w:eastAsia="Times New Roman" w:hAnsi="Calibri" w:cs="Times New Roman"/>
            <w:sz w:val="24"/>
            <w:szCs w:val="24"/>
          </w:rPr>
          <w:t>Λούσιου</w:t>
        </w:r>
      </w:hyperlink>
      <w:r w:rsidRPr="00561FCE">
        <w:rPr>
          <w:rFonts w:ascii="Calibri" w:eastAsia="Times New Roman" w:hAnsi="Calibri" w:cs="Times New Roman"/>
          <w:sz w:val="24"/>
          <w:szCs w:val="24"/>
        </w:rPr>
        <w:t xml:space="preserve"> ποταμού. Ερείπια της αρχαίας πόλης βρίσκονται σήμερα κοντά στο χωριό </w:t>
      </w:r>
      <w:hyperlink r:id="rId46" w:tooltip="Ατσίχολο Αρκαδίας (δεν έχει γραφτεί ακόμα)" w:history="1">
        <w:r w:rsidRPr="00561FCE">
          <w:rPr>
            <w:rFonts w:ascii="Calibri" w:eastAsia="Times New Roman" w:hAnsi="Calibri" w:cs="Times New Roman"/>
            <w:sz w:val="24"/>
            <w:szCs w:val="24"/>
          </w:rPr>
          <w:t>Ατσίχολο Αρκαδίας</w:t>
        </w:r>
      </w:hyperlink>
      <w:r w:rsidRPr="00561FCE">
        <w:rPr>
          <w:rFonts w:ascii="Calibri" w:eastAsia="Times New Roman" w:hAnsi="Calibri" w:cs="Times New Roman"/>
          <w:sz w:val="24"/>
          <w:szCs w:val="24"/>
        </w:rPr>
        <w:t xml:space="preserve"> στο μέσο της διαδρομής από </w:t>
      </w:r>
      <w:hyperlink r:id="rId47" w:tooltip="Καρύταινα" w:history="1">
        <w:r w:rsidRPr="00561FCE">
          <w:rPr>
            <w:rFonts w:ascii="Calibri" w:eastAsia="Times New Roman" w:hAnsi="Calibri" w:cs="Times New Roman"/>
            <w:sz w:val="24"/>
            <w:szCs w:val="24"/>
          </w:rPr>
          <w:t>Καρύταινα</w:t>
        </w:r>
      </w:hyperlink>
      <w:r w:rsidRPr="00561FCE">
        <w:rPr>
          <w:rFonts w:ascii="Calibri" w:eastAsia="Times New Roman" w:hAnsi="Calibri" w:cs="Times New Roman"/>
          <w:sz w:val="24"/>
          <w:szCs w:val="24"/>
        </w:rPr>
        <w:t xml:space="preserve"> προς </w:t>
      </w:r>
      <w:hyperlink r:id="rId48" w:tooltip="Δημητσάνα" w:history="1">
        <w:r w:rsidRPr="00561FCE">
          <w:rPr>
            <w:rFonts w:ascii="Calibri" w:eastAsia="Times New Roman" w:hAnsi="Calibri" w:cs="Times New Roman"/>
            <w:sz w:val="24"/>
            <w:szCs w:val="24"/>
          </w:rPr>
          <w:t>Δημητσάνα</w:t>
        </w:r>
      </w:hyperlink>
      <w:hyperlink r:id="rId49" w:anchor="cite_note-arcad-1" w:history="1"/>
      <w:r w:rsidRPr="00561FCE">
        <w:rPr>
          <w:rFonts w:ascii="Calibri" w:eastAsia="Times New Roman" w:hAnsi="Calibri" w:cs="Times New Roman"/>
          <w:sz w:val="24"/>
          <w:szCs w:val="24"/>
        </w:rPr>
        <w:t xml:space="preserve">. Το 1941 έγιναν πρώτη φορά ανασκαφές από τη γαλλική αρχαιολογική σχολή των Αθηνών. Οι έρευνες έδειξαν ότι ήταν πανάρχαια Αρκαδική πόλη που μετά την δημιουργία και εποικισμό της </w:t>
      </w:r>
      <w:hyperlink r:id="rId50" w:tooltip="Μεγαλόπολη" w:history="1">
        <w:r w:rsidRPr="00561FCE">
          <w:rPr>
            <w:rFonts w:ascii="Calibri" w:eastAsia="Times New Roman" w:hAnsi="Calibri" w:cs="Times New Roman"/>
            <w:sz w:val="24"/>
            <w:szCs w:val="24"/>
          </w:rPr>
          <w:t>Μεγαλόπολης</w:t>
        </w:r>
      </w:hyperlink>
      <w:r w:rsidRPr="00561FCE">
        <w:rPr>
          <w:rFonts w:ascii="Calibri" w:eastAsia="Times New Roman" w:hAnsi="Calibri" w:cs="Times New Roman"/>
          <w:sz w:val="24"/>
          <w:szCs w:val="24"/>
        </w:rPr>
        <w:t xml:space="preserve"> μειώθηκε αισθητά σε πληθυσμό αλλά συνέχισε να υπάρχει μέχρι τους πρώτους Βυζαντινούς χρόνους. Σύγχρονες έρευνες δείχνουν ότι στην πόλη είχε εγκατασταθεί μακεδονική φρουρά και τείχη κτισμένα από τους Μακεδόνες. Η πόλη συνδεόταν με την </w:t>
      </w:r>
      <w:hyperlink r:id="rId51" w:tooltip="Μεγαλόπολη" w:history="1">
        <w:r w:rsidRPr="00561FCE">
          <w:rPr>
            <w:rFonts w:ascii="Calibri" w:eastAsia="Times New Roman" w:hAnsi="Calibri" w:cs="Times New Roman"/>
            <w:sz w:val="24"/>
            <w:szCs w:val="24"/>
          </w:rPr>
          <w:t>Μεγαλόπολη</w:t>
        </w:r>
      </w:hyperlink>
      <w:r w:rsidRPr="00561FCE">
        <w:rPr>
          <w:rFonts w:ascii="Calibri" w:eastAsia="Times New Roman" w:hAnsi="Calibri" w:cs="Times New Roman"/>
          <w:sz w:val="24"/>
          <w:szCs w:val="24"/>
        </w:rPr>
        <w:t xml:space="preserve"> με δημόσιο δρόμο. Σύμφωνα με τον </w:t>
      </w:r>
      <w:hyperlink r:id="rId52" w:tooltip="Πλάτωνας" w:history="1">
        <w:r w:rsidRPr="00561FCE">
          <w:rPr>
            <w:rFonts w:ascii="Calibri" w:eastAsia="Times New Roman" w:hAnsi="Calibri" w:cs="Times New Roman"/>
            <w:sz w:val="24"/>
            <w:szCs w:val="24"/>
          </w:rPr>
          <w:t>Πλάτωνα</w:t>
        </w:r>
      </w:hyperlink>
      <w:r w:rsidRPr="00561FCE">
        <w:rPr>
          <w:rFonts w:ascii="Calibri" w:eastAsia="Times New Roman" w:hAnsi="Calibri" w:cs="Times New Roman"/>
          <w:sz w:val="24"/>
          <w:szCs w:val="24"/>
        </w:rPr>
        <w:t xml:space="preserve"> η Γόρτυνα ίδρυσε και εποίκησε την </w:t>
      </w:r>
      <w:hyperlink r:id="rId53" w:tooltip="Γόρτυνα Κρήτης" w:history="1">
        <w:r w:rsidRPr="00561FCE">
          <w:rPr>
            <w:rFonts w:ascii="Calibri" w:eastAsia="Times New Roman" w:hAnsi="Calibri" w:cs="Times New Roman"/>
            <w:sz w:val="24"/>
            <w:szCs w:val="24"/>
          </w:rPr>
          <w:t>Γόρτυνα</w:t>
        </w:r>
      </w:hyperlink>
      <w:r w:rsidRPr="00561FCE">
        <w:rPr>
          <w:rFonts w:ascii="Calibri" w:eastAsia="Times New Roman" w:hAnsi="Calibri" w:cs="Times New Roman"/>
          <w:sz w:val="24"/>
          <w:szCs w:val="24"/>
        </w:rPr>
        <w:t xml:space="preserve"> στην </w:t>
      </w:r>
      <w:hyperlink r:id="rId54" w:tooltip="Κρήτη" w:history="1">
        <w:r w:rsidRPr="00561FCE">
          <w:rPr>
            <w:rFonts w:ascii="Calibri" w:eastAsia="Times New Roman" w:hAnsi="Calibri" w:cs="Times New Roman"/>
            <w:sz w:val="24"/>
            <w:szCs w:val="24"/>
          </w:rPr>
          <w:t>Κρήτη</w:t>
        </w:r>
      </w:hyperlink>
      <w:r w:rsidRPr="00561FCE">
        <w:rPr>
          <w:rFonts w:ascii="Calibri" w:eastAsia="Times New Roman" w:hAnsi="Calibri" w:cs="Times New Roman"/>
          <w:sz w:val="24"/>
          <w:szCs w:val="24"/>
        </w:rPr>
        <w:t>.</w:t>
      </w:r>
      <w:r w:rsidRPr="00561FCE">
        <w:rPr>
          <w:rFonts w:ascii="Calibri" w:eastAsia="Times New Roman" w:hAnsi="Calibri" w:cs="Times New Roman"/>
          <w:sz w:val="24"/>
          <w:szCs w:val="24"/>
          <w:vertAlign w:val="superscript"/>
        </w:rPr>
        <w:t xml:space="preserve">  </w:t>
      </w:r>
      <w:r w:rsidRPr="00561FCE">
        <w:rPr>
          <w:rFonts w:ascii="Calibri" w:eastAsia="Times New Roman" w:hAnsi="Calibri" w:cs="Times New Roman"/>
          <w:sz w:val="24"/>
          <w:szCs w:val="24"/>
        </w:rPr>
        <w:t xml:space="preserve">Η Γόρτυνα είχε ναό του Ασκληπιού με αγάλματα του </w:t>
      </w:r>
      <w:hyperlink r:id="rId55" w:tooltip="Ασκληπιός" w:history="1">
        <w:r w:rsidRPr="00561FCE">
          <w:rPr>
            <w:rFonts w:ascii="Calibri" w:eastAsia="Times New Roman" w:hAnsi="Calibri" w:cs="Times New Roman"/>
            <w:sz w:val="24"/>
            <w:szCs w:val="24"/>
          </w:rPr>
          <w:t>Ασκληπιού</w:t>
        </w:r>
      </w:hyperlink>
      <w:r w:rsidRPr="00561FCE">
        <w:rPr>
          <w:rFonts w:ascii="Calibri" w:eastAsia="Times New Roman" w:hAnsi="Calibri" w:cs="Times New Roman"/>
          <w:sz w:val="24"/>
          <w:szCs w:val="24"/>
        </w:rPr>
        <w:t xml:space="preserve"> και της </w:t>
      </w:r>
      <w:hyperlink r:id="rId56" w:tooltip="Υγεία (μυθολογία)" w:history="1">
        <w:r w:rsidRPr="00561FCE">
          <w:rPr>
            <w:rFonts w:ascii="Calibri" w:eastAsia="Times New Roman" w:hAnsi="Calibri" w:cs="Times New Roman"/>
            <w:sz w:val="24"/>
            <w:szCs w:val="24"/>
          </w:rPr>
          <w:t>Υγείας</w:t>
        </w:r>
      </w:hyperlink>
      <w:r w:rsidRPr="00561FCE">
        <w:rPr>
          <w:rFonts w:ascii="Calibri" w:eastAsia="Times New Roman" w:hAnsi="Calibri" w:cs="Times New Roman"/>
          <w:sz w:val="24"/>
          <w:szCs w:val="24"/>
        </w:rPr>
        <w:t>, καθώς και ιαματικά λουτρά. Ερείπια του Ασκληπιείου διασώζονται και σήμερα στον αρχαιολογικό χώρο.</w:t>
      </w:r>
    </w:p>
    <w:p w:rsidR="00561FCE" w:rsidRPr="00561FCE" w:rsidRDefault="001307AA" w:rsidP="00561FCE">
      <w:pPr>
        <w:spacing w:after="0" w:line="288" w:lineRule="auto"/>
        <w:jc w:val="both"/>
        <w:rPr>
          <w:rFonts w:ascii="Calibri" w:eastAsia="Times New Roman" w:hAnsi="Calibri" w:cs="Times New Roman"/>
          <w:b/>
          <w:sz w:val="24"/>
          <w:szCs w:val="24"/>
        </w:rPr>
      </w:pPr>
      <w:hyperlink r:id="rId57" w:anchor="cite_note-arcad-1" w:history="1"/>
    </w:p>
    <w:p w:rsidR="008A06EB" w:rsidRPr="00FC23D0" w:rsidRDefault="008A06EB" w:rsidP="008A06EB">
      <w:pPr>
        <w:spacing w:after="0" w:line="288" w:lineRule="auto"/>
        <w:jc w:val="both"/>
        <w:rPr>
          <w:rFonts w:ascii="Calibri" w:eastAsia="Times New Roman" w:hAnsi="Calibri" w:cs="Times New Roman"/>
          <w:b/>
          <w:sz w:val="24"/>
          <w:szCs w:val="24"/>
          <w:u w:val="single"/>
        </w:rPr>
      </w:pPr>
      <w:r w:rsidRPr="00FC23D0">
        <w:rPr>
          <w:rFonts w:ascii="Calibri" w:eastAsia="Times New Roman" w:hAnsi="Calibri" w:cs="Times New Roman"/>
          <w:b/>
          <w:sz w:val="24"/>
          <w:szCs w:val="24"/>
          <w:u w:val="single"/>
        </w:rPr>
        <w:t>Κορινθία</w:t>
      </w:r>
    </w:p>
    <w:p w:rsidR="008A06EB" w:rsidRPr="008A06EB" w:rsidRDefault="008A06EB" w:rsidP="008A06EB">
      <w:pPr>
        <w:spacing w:after="0" w:line="288" w:lineRule="auto"/>
        <w:jc w:val="both"/>
        <w:rPr>
          <w:rFonts w:ascii="Calibri" w:eastAsia="Times New Roman" w:hAnsi="Calibri" w:cs="Times New Roman"/>
          <w:sz w:val="24"/>
          <w:szCs w:val="24"/>
        </w:rPr>
      </w:pPr>
      <w:r w:rsidRPr="0038068F">
        <w:rPr>
          <w:rFonts w:ascii="Calibri" w:eastAsia="Times New Roman" w:hAnsi="Calibri" w:cs="Times New Roman"/>
          <w:b/>
          <w:sz w:val="24"/>
          <w:szCs w:val="24"/>
        </w:rPr>
        <w:t>1. Αρχαία Κόρινθος:</w:t>
      </w:r>
      <w:r w:rsidRPr="008A06EB">
        <w:rPr>
          <w:rFonts w:ascii="Calibri" w:eastAsia="Times New Roman" w:hAnsi="Calibri" w:cs="Times New Roman"/>
          <w:sz w:val="24"/>
          <w:szCs w:val="24"/>
        </w:rPr>
        <w:t xml:space="preserve"> Τα ίχνη της ολβίας Κορίνθου είναι πολλά και ενδιαφέροντα. Σταχυολογούμε: Ο περίφημος και επιβλητικός ακόμη και σήμερα αρχαϊκός ναός του Απόλλωνα, με τους μονολιθικούς δωρικούς κίονες από τους οποίους εφτά παραμένουν όρθιοι σε περίοπτη θέση πάνω από τα ερείπια της αγοράς. Οι δωρικοί κίονες του πτερού ήταν 6 στις στενές πλευρές και 15 στις μακρές. Για τη στήριξη της οροφής υπήρχαν και εσωτερικές κιονοστοιχίες κατά μήκος του αρκετά επιμήκους σηκού, ο οποίος ήταν χωρισμένος σε δύο δωμάτια και επιπλέον σε πρόναο και οπισθόδομο που είχαν στην πρόσοψή τους ανά δυο κίονες ανάμεσα σε παραστάδες. Ο ναός χτίστηκε περί το 530 π.Χ. Η αγορά, η οποία είχε μορφή ορθογωνίου και διαστάσεις 160 μέτρα μήκος και 70 πλάτος. Τα κυριότερα κτίσματα που την περιβάλλουν είναι η νότια στοά, που σχηματίζεται από σειρά ομοιόμορφων καταστημάτων, καθένα από τα οποία ήταν χωρισμένο σε δύο δωμάτια. Μπροστά στα καταστήματα υπάρχει διπλή σειρά κιονοστοιχίας. Η εξωτερική ήταν δωρική, ενώ η εσωτερική ιωνική. Ανάμεσα σ’ αυτή τη στοά παρεμβάλλεται το βουλευτήριο. Άλλη σειρά καταστημάτων της αγοράς είναι τα κεντρικά καταστήματα με το «βήμα του Αποστόλου Παύλου» ανάμεσά τους και μία άλλη σειρά είναι τα βορειοδυτικά καταστήματα, που περιλαμβάνουν το χαρακτηριστικό τοξωτό οικοδόμημα ανάμεσά τους. Αφήνοντας την αγορά και κατεβαίνοντας τα μνημειακά σκαλοπάτια των προπυλαίων, προσεγγίζουμε την οδό Λεχαίου. Κοντά της, βρίσκεται η Πειρήνη κρήνη με τα έξι ανοίγματα (τους χώρους που μοιάζουν σα σπηλιές), όπως μας λέει ο Παυσανίας. Ενδιαφέρουσα είναι και η κρήνη Γλαύκη, σκαλισμένη σε βράχο. </w:t>
      </w:r>
    </w:p>
    <w:p w:rsidR="00F249D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lastRenderedPageBreak/>
        <w:t>Έξω από τον κυρίως αρχαιολογικό χώρο επισκέψιμα είναι τα εξής μνημεία: Το Ωδείο, το οποίο κατασκευάστηκε στο τέλος του 1ου αιώνα μ.Χ., ανακαινίστηκε από τον Ηρώδη τον Αττικό και δημιουργήθηκε τότε η αυλή του με στοές γύρω, η οποία έφερε το ωδείο πλησιέστερα στο θέατρο. Αυτό βρίσκεται λίγο χαμηλότερα. Βεβαιώθηκαν ίχνη ενός παλιότερου θεάτρου του τέλους του 5ου π.Χ. αιώνα με ξύλινη σκηνή. Τον 3ο π.Χ. αιώνα το θέατρο αποκτά χτιστή σκηνή. Το κοίλο του (κερκίδες) υπολογίζεται πως ήταν χωρητικότητας 18.000 θεατών. Στην αρχή του 3ου μ.Χ. αιώνα η ορχήστρα μετατράπηκε σε ρωμαϊκή αρένα για θηριομαχίες. Βόρεια του θεάτρου εντοπίζονται λείψανα του γυμνασίου. Τέλος, το Ασκληπιείο κοντά στην πηγή Λέρνα. Η ανασκαφή έδειξε πως το Ασκληπιείο είναι σκαλισμένο κατά το μέγα μέρος στο βράχο. Ο ναός είχε διαστάσεις 14,93Χ8,32 μέτρα με σηκό και πρόναο με τέσσερις δωρικούς κίονες μπροστά.</w:t>
      </w:r>
    </w:p>
    <w:p w:rsidR="008A06EB" w:rsidRP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 xml:space="preserve">  </w:t>
      </w:r>
    </w:p>
    <w:p w:rsidR="008A06EB" w:rsidRDefault="008A06EB" w:rsidP="008A06EB">
      <w:pPr>
        <w:spacing w:after="0" w:line="288" w:lineRule="auto"/>
        <w:jc w:val="both"/>
        <w:rPr>
          <w:rFonts w:ascii="Calibri" w:eastAsia="Times New Roman" w:hAnsi="Calibri" w:cs="Times New Roman"/>
          <w:sz w:val="24"/>
          <w:szCs w:val="24"/>
        </w:rPr>
      </w:pPr>
      <w:r w:rsidRPr="0038068F">
        <w:rPr>
          <w:rFonts w:ascii="Calibri" w:eastAsia="Times New Roman" w:hAnsi="Calibri" w:cs="Times New Roman"/>
          <w:b/>
          <w:sz w:val="24"/>
          <w:szCs w:val="24"/>
        </w:rPr>
        <w:t>2. Στον Ακροκόρινθο</w:t>
      </w:r>
      <w:r w:rsidRPr="008A06EB">
        <w:rPr>
          <w:rFonts w:ascii="Calibri" w:eastAsia="Times New Roman" w:hAnsi="Calibri" w:cs="Times New Roman"/>
          <w:sz w:val="24"/>
          <w:szCs w:val="24"/>
        </w:rPr>
        <w:t>, το κάστρο της Κορίνθου, οι ανασκαφές ξεκίνησαν το 1961 από την Αμερικανική αρχαιολογική Σχολή. Τα σημαντικότερα κτίσματα που ήρθαν στο φως είναι τα εξής: Ο ναΐσκος της Αφροδίτης, οι μικροί ναοί που ήταν αφιερωμένοι στη Δήμητρα και την Κόρη, βωμοί του Ήλιου, η κρήνη της «επάνω Πειρήνης». Επειδή το κάστρο ήταν σε διαρκή χρήση από την πρώιμη αρχαιότητα μέχρι και πρόσφατα, τα κατά καιρούς κτίσματα έχουν αποδομηθεί και αναδομηθεί διαφορετικά πολλές φορές, ενώ το οικοδομικό υλικό έχει χρησιμοποιηθεί πολλάκις για να καλύψει τις ανάγκες των εποχών. Έτσι, τα ευρήματα της αρχαιότητας είναι πραγματικά πενιχρά, παρά το γεγονός ότι το οικοδομικό υλικό αυτής της εποχής είναι διάσπαρτο στο χώρο και ξαναχρησιμοποιημένο σε νεότερα κτίρια.</w:t>
      </w:r>
    </w:p>
    <w:p w:rsidR="00F249DB" w:rsidRPr="008A06EB" w:rsidRDefault="00F249DB" w:rsidP="008A06EB">
      <w:pPr>
        <w:spacing w:after="0" w:line="288" w:lineRule="auto"/>
        <w:jc w:val="both"/>
        <w:rPr>
          <w:rFonts w:ascii="Calibri" w:eastAsia="Times New Roman" w:hAnsi="Calibri" w:cs="Times New Roman"/>
          <w:sz w:val="24"/>
          <w:szCs w:val="24"/>
        </w:rPr>
      </w:pPr>
    </w:p>
    <w:p w:rsidR="008A06EB" w:rsidRPr="008A06EB" w:rsidRDefault="008A06EB" w:rsidP="008A06EB">
      <w:pPr>
        <w:spacing w:after="0" w:line="288" w:lineRule="auto"/>
        <w:jc w:val="both"/>
        <w:rPr>
          <w:rFonts w:ascii="Calibri" w:eastAsia="Times New Roman" w:hAnsi="Calibri" w:cs="Times New Roman"/>
          <w:sz w:val="24"/>
          <w:szCs w:val="24"/>
        </w:rPr>
      </w:pPr>
      <w:r w:rsidRPr="0038068F">
        <w:rPr>
          <w:rFonts w:ascii="Calibri" w:eastAsia="Times New Roman" w:hAnsi="Calibri" w:cs="Times New Roman"/>
          <w:b/>
          <w:sz w:val="24"/>
          <w:szCs w:val="24"/>
        </w:rPr>
        <w:t>3. Αρχαία Ισθμία:</w:t>
      </w:r>
      <w:r w:rsidRPr="008A06EB">
        <w:rPr>
          <w:rFonts w:ascii="Calibri" w:eastAsia="Times New Roman" w:hAnsi="Calibri" w:cs="Times New Roman"/>
          <w:sz w:val="24"/>
          <w:szCs w:val="24"/>
        </w:rPr>
        <w:t xml:space="preserve"> Ο Ισθμός, το στενό αυτό κομμάτι γης, που ενώνει τη Στερεά Ελλάδα με την Πελοπόννησο, αποτέλεσε, από την αρχαιότητα, μείζον ζήτημα για τους κατοίκους της Κορίνθου, αφού χώριζε το Σαρωνικό από τον Κορινθιακό κόλπο –και κατ’ επέκταση το Αιγαίο από το Ιόνιο πέλαγος- και καθιστούσε τη μετάβαση από τη μία θάλασσα στην άλλη επικίνδυνη, κουραστική και χρονοβόρα. Έτσι, λοιπόν, στους χρόνους του Περίανδρου κατασκευάστηκε ο Δίολκος, ένας δρόμος λιθόστρωτος, από την παραλία του Σχοινούντα (Καλαμάκι) έως του δυτικού πέρατος του καναλιού. Ο δρόμος αυτός, ο οποίος κατά ένα μεγάλο μέρος αποκαλύφθηκε από τη σκαπάνη του Νικ. Βερδελή, δεν είχε χαραχτεί σε ευθεία γραμμή, με σκοπό να αποφευχθούν οι απότομες ανηφοριές και κατηφοριές, έχει πλάτος 3,5 – 5 μέτρα και είναι στρωμένος με κανονικούς, πώρινους κυβόλιθους. Δεξιά και αριστερά φαίνεται πως είχαν ισοπεδωθεί χωματόδρομοι, χρήσιμοι επίσης στο έργο της μεταφοράς των σκαφών. Στη μέση του λίθινου καταστρώματος υπάρχουν δυο βαθιές παράλληλες αυλακιές, που απέχουν 1,50 μέτρα η μία από την άλλη. Στις αυλακιές αυτές κινούνταν οι τροχοί μιας, μεγάλου μήκους, κατασκευής, η οποία έφερε πάνω της το σκάφος και η οποία ονομαζόταν ολκός. Η, πολύ κουραστική, αυτή διαδικασία χρησιμοποιούταν μόνο για ελαφρά πλοία και κυρίως πολεμικά, όταν ήταν πραγματικά ανάγκη να βρεθούν γρήγορα από τη μία θάλασσα στην άλλη. </w:t>
      </w:r>
    </w:p>
    <w:p w:rsidR="008A06EB" w:rsidRP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lastRenderedPageBreak/>
        <w:t>Υπολείμματα υστερομυκηναϊκού τείχους, ή κατά άλλους ερευνητές αναλημματικού τοίχου, βρίσκονται σήμερα κοντά στο χώρο της αρχαίας Ισθμίας. Πρόκειται για ένα τεί</w:t>
      </w:r>
      <w:r w:rsidR="006864A4">
        <w:rPr>
          <w:rFonts w:ascii="Calibri" w:eastAsia="Times New Roman" w:hAnsi="Calibri" w:cs="Times New Roman"/>
          <w:sz w:val="24"/>
          <w:szCs w:val="24"/>
        </w:rPr>
        <w:t>-</w:t>
      </w:r>
      <w:r w:rsidRPr="008A06EB">
        <w:rPr>
          <w:rFonts w:ascii="Calibri" w:eastAsia="Times New Roman" w:hAnsi="Calibri" w:cs="Times New Roman"/>
          <w:sz w:val="24"/>
          <w:szCs w:val="24"/>
        </w:rPr>
        <w:t>χος ακανόνιστου σχήματος, κατασκευασμένο με ογκόλιθους και εσωτερικό παραγέ</w:t>
      </w:r>
      <w:r w:rsidR="003226B6">
        <w:rPr>
          <w:rFonts w:ascii="Calibri" w:eastAsia="Times New Roman" w:hAnsi="Calibri" w:cs="Times New Roman"/>
          <w:sz w:val="24"/>
          <w:szCs w:val="24"/>
        </w:rPr>
        <w:t>-</w:t>
      </w:r>
      <w:r w:rsidRPr="008A06EB">
        <w:rPr>
          <w:rFonts w:ascii="Calibri" w:eastAsia="Times New Roman" w:hAnsi="Calibri" w:cs="Times New Roman"/>
          <w:sz w:val="24"/>
          <w:szCs w:val="24"/>
        </w:rPr>
        <w:t xml:space="preserve">μισμα από μικρές πέτρες και χώματα (πάχους από 2 έως 3.5 μέτρα). Η χρονολογία κατασκευής του προσδιορίζεται στον 12ο π.Χ. αιώνα. </w:t>
      </w:r>
    </w:p>
    <w:p w:rsidR="008A06EB" w:rsidRP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Στην περιοχή της αρχαίας Ισθμίας τα πλέον αξιοθέατα είναι το θέατρο και το στάδιο. Στα 1883 έγινε η πρώτη συστηματική αρχαιολογική έρευνα στην περιοχή, από τη Γαλλική αρχαιολογική Σχολή των Αθηνών. Ωστόσο, η προσπάθεια αυτή απέτυχε να προσδιορίσει τους δύο κύριους ναούς του ιερού: του Ποσειδώνα και του Παλαίμονα. Τη σωστή τους θέση ανακάλυψε στα 1952 ο καθηγητής Oscar Broneer, στις ανασκαφές της Αμερικανικής Αρχαιολογικής Σχολής. Τα πορίσματα δημοσιεύτηκαν έναν χρόνο αργότερα και σε γενικές γραμμές είναι τα εξής: Το τέμενος του Ισθμίου Ποσειδώνα, όπως φαίνεται από αναθήματα, υπήρχε κατά τον 7ο π.Χ. αιώνα. Κατά τα μέσα του ίδιου αιώνα ιδρύθηκε ο αρχαϊκός ναός, ο οποίος καταστράφηκε από φωτιά στις αρχές του 5ου αιώνα. Ξαναχτίστηκε ως δωρικός περίπτερος με τοπικό πωρόλιθο, είχε πτερό 6Χ13 κιόνων και διαστάσεις του στυλοβάτη περίπου 54Χ23 μέτρων. Καταστράφηκε, όμως, μετά από 70 χρόνια την άνοιξη του 390 π.Χ., επισκευάστηκε και συνέχισε να ακμάζει ως το 146 π.Χ., οπότε ο Μόμμιος κατέστρεψε ολοσχερώς την Κόρινθο. Μετά το 44 π.Χ., με τον επανοικισμό της Κορίνθου, ο ναός ανοικοδομήθηκε, ενώ τον 2 μ.Χ. αιώνα πιστεύ</w:t>
      </w:r>
      <w:r w:rsidR="00EB65B3">
        <w:rPr>
          <w:rFonts w:ascii="Calibri" w:eastAsia="Times New Roman" w:hAnsi="Calibri" w:cs="Times New Roman"/>
          <w:sz w:val="24"/>
          <w:szCs w:val="24"/>
        </w:rPr>
        <w:t>-</w:t>
      </w:r>
      <w:r w:rsidRPr="008A06EB">
        <w:rPr>
          <w:rFonts w:ascii="Calibri" w:eastAsia="Times New Roman" w:hAnsi="Calibri" w:cs="Times New Roman"/>
          <w:sz w:val="24"/>
          <w:szCs w:val="24"/>
        </w:rPr>
        <w:t xml:space="preserve">εται πως έγινε ο τελευταίος πιο ευρύχωρος περίβολος με τις στοές και πρόπυλο παρά τη ΝΑ γωνία. </w:t>
      </w:r>
    </w:p>
    <w:p w:rsid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Από το θέατρο της αρχαίας Ισθμίας δε σώζονται παρά ελάχιστα λείψανα, διότι ήταν το πλησιέστερο από τα χτίσματα προς το μεσαιωνικό οχυρό και κυριολεκτικά ξεθεμε</w:t>
      </w:r>
      <w:r w:rsidR="00EB65B3">
        <w:rPr>
          <w:rFonts w:ascii="Calibri" w:eastAsia="Times New Roman" w:hAnsi="Calibri" w:cs="Times New Roman"/>
          <w:sz w:val="24"/>
          <w:szCs w:val="24"/>
        </w:rPr>
        <w:t>-</w:t>
      </w:r>
      <w:r w:rsidRPr="008A06EB">
        <w:rPr>
          <w:rFonts w:ascii="Calibri" w:eastAsia="Times New Roman" w:hAnsi="Calibri" w:cs="Times New Roman"/>
          <w:sz w:val="24"/>
          <w:szCs w:val="24"/>
        </w:rPr>
        <w:t>λιώθηκε για να προμηθεύσει οικοδομικό υλικό στο οχυρό. Έχουν βρεθεί θεμέλια της σκηνής και του κοίλου, μερικά από τα θεμέλια της δυτικής παρόδου, η θεμελίωση του προσκηνίου και μερικοί λίθοι από τη θεμελίωση δύο βάθρων μεγάλων πλαστικών εικόνων. Το Παλαιμόνιο, ο ναός δηλαδή που ήταν αφιερωμένος στη θαλασσινή θεότητα με το όνομα Παλαίμονας, ρωμαϊκής εποχής, ανασκάφηκε από τον O. Broneer. Έχει προσανατολισμό ίδιο με αυτόν του ναού του Ποσειδώνα, το κρηπίδωμά του έχει μήκος 8,30 μέτρα και πλάτος 7,70 και ύψος 1,85 μέτρα. Ο ναός είχε ιδιαίτερο περίβολο, ενώ στα ανατολικά του σημειώνονται τρεις λάκκοι θυσιών.  Το στάδιο της Ισθμίας, ήταν γνωστό και προ των ανασκαφών, πως βρισκόταν 300 μέτρα περίπου ΝΑ του ιερού του Ποσειδώνα. Στην ΝΑ γωνία, όμως, του ιερού ανακαλύφθηκε η αφετηρία του αρχαιό</w:t>
      </w:r>
      <w:r w:rsidR="00EB65B3">
        <w:rPr>
          <w:rFonts w:ascii="Calibri" w:eastAsia="Times New Roman" w:hAnsi="Calibri" w:cs="Times New Roman"/>
          <w:sz w:val="24"/>
          <w:szCs w:val="24"/>
        </w:rPr>
        <w:t>-</w:t>
      </w:r>
      <w:r w:rsidRPr="008A06EB">
        <w:rPr>
          <w:rFonts w:ascii="Calibri" w:eastAsia="Times New Roman" w:hAnsi="Calibri" w:cs="Times New Roman"/>
          <w:sz w:val="24"/>
          <w:szCs w:val="24"/>
        </w:rPr>
        <w:t>τερου σταδίου, όπου διακρίνονται τα ίχνη 16 συνολικά βαλβίδων εκκίνησης. Το νεότερο στάδιο διαμορφώθηκε σε φυσική κοιλότητα και το μήκος του ήταν περίπου 181,15 μέτρα.</w:t>
      </w:r>
    </w:p>
    <w:p w:rsidR="00F249DB" w:rsidRPr="008A06EB" w:rsidRDefault="00F249DB" w:rsidP="008A06EB">
      <w:pPr>
        <w:spacing w:after="0" w:line="288" w:lineRule="auto"/>
        <w:jc w:val="both"/>
        <w:rPr>
          <w:rFonts w:ascii="Calibri" w:eastAsia="Times New Roman" w:hAnsi="Calibri" w:cs="Times New Roman"/>
          <w:sz w:val="24"/>
          <w:szCs w:val="24"/>
        </w:rPr>
      </w:pPr>
    </w:p>
    <w:p w:rsidR="008A06EB" w:rsidRDefault="008A06EB" w:rsidP="008A06EB">
      <w:pPr>
        <w:spacing w:after="0" w:line="288" w:lineRule="auto"/>
        <w:jc w:val="both"/>
        <w:rPr>
          <w:rFonts w:ascii="Calibri" w:eastAsia="Times New Roman" w:hAnsi="Calibri" w:cs="Times New Roman"/>
          <w:sz w:val="24"/>
          <w:szCs w:val="24"/>
        </w:rPr>
      </w:pPr>
      <w:r w:rsidRPr="0038068F">
        <w:rPr>
          <w:rFonts w:ascii="Calibri" w:eastAsia="Times New Roman" w:hAnsi="Calibri" w:cs="Times New Roman"/>
          <w:b/>
          <w:sz w:val="24"/>
          <w:szCs w:val="24"/>
        </w:rPr>
        <w:t xml:space="preserve">4. Ηραίο Περαχώρας Λουτρακίου: </w:t>
      </w:r>
      <w:r w:rsidRPr="008A06EB">
        <w:rPr>
          <w:rFonts w:ascii="Calibri" w:eastAsia="Times New Roman" w:hAnsi="Calibri" w:cs="Times New Roman"/>
          <w:sz w:val="24"/>
          <w:szCs w:val="24"/>
        </w:rPr>
        <w:t>Στην περιοχή του Ηραίου Περαχώρας αποκαλύ</w:t>
      </w:r>
      <w:r w:rsidR="001B1C5A">
        <w:rPr>
          <w:rFonts w:ascii="Calibri" w:eastAsia="Times New Roman" w:hAnsi="Calibri" w:cs="Times New Roman"/>
          <w:sz w:val="24"/>
          <w:szCs w:val="24"/>
        </w:rPr>
        <w:t>-</w:t>
      </w:r>
      <w:r w:rsidRPr="008A06EB">
        <w:rPr>
          <w:rFonts w:ascii="Calibri" w:eastAsia="Times New Roman" w:hAnsi="Calibri" w:cs="Times New Roman"/>
          <w:sz w:val="24"/>
          <w:szCs w:val="24"/>
        </w:rPr>
        <w:t xml:space="preserve">φτηκαν τα πιο σημαντικά λείψανα του πρώιμου κορινθιακού πολιτισμού. Κέντρο ήταν το ιερό της Ήρας, στο λιμανάκι κάτω από το εμφανές μικρό χτίσμα του σημερινού φάρου. Η Περαχώρα, κατά τα προρρωμαϊκά χρόνια, αποτελούσε ζωτικό τμήμα της κορινθιακής γης. Η κορινθιακή τέχνη, των γεωμετρικών και των αρχαϊκών χρόνων, θα ήταν ατελέστατα γνωστή, χωρίς τα ευρήματα της Περαχώρας. Με τις ανασκαφές, που </w:t>
      </w:r>
      <w:r w:rsidRPr="008A06EB">
        <w:rPr>
          <w:rFonts w:ascii="Calibri" w:eastAsia="Times New Roman" w:hAnsi="Calibri" w:cs="Times New Roman"/>
          <w:sz w:val="24"/>
          <w:szCs w:val="24"/>
        </w:rPr>
        <w:lastRenderedPageBreak/>
        <w:t>πραγματοποιήθηκαν κατά τα έτη 1930-1933, μελετήθηκε η περιοχή του Ηραίου και τα γειτονικά ιερά Ήρας Ακραίας και Λιμενίας. Η έρευνα επεκτάθηκε ως τη λιμνοθάλασσα της Βουλιαγμένης, όπου βεβαιώθηκαν κατάλοιπα από εγκαταστάσεις νεολιθικής, πρώιμης ελλαδικής αλλά και μυκηναϊκής εποχής, ενώ εικάζεται ότι υπήρχε μια σημαντική πόλη με το όνομα Ηραίον. Σύμφωνα με λείψανα που έχουν βρεθεί στην ευρύτερη περιοχή της Περαίας χώρας εκτιμάται ότι η γνωστή από διάφορες φιλολογικές πηγές πόλη Οινόη βρισκόταν στην περιοχή του σημερινού Σχοίνου, ενώ σύμφωνα με ευρήματα, που ήρθαν στο φως το 1972, μέσα στην πόλη του Λουτρακίου, τοποθετείται, εκεί, ο συνοικισμός, Θερμά.</w:t>
      </w:r>
    </w:p>
    <w:p w:rsidR="00F249DB" w:rsidRPr="008A06EB" w:rsidRDefault="00F249DB" w:rsidP="008A06EB">
      <w:pPr>
        <w:spacing w:after="0" w:line="288" w:lineRule="auto"/>
        <w:jc w:val="both"/>
        <w:rPr>
          <w:rFonts w:ascii="Calibri" w:eastAsia="Times New Roman" w:hAnsi="Calibri" w:cs="Times New Roman"/>
          <w:sz w:val="24"/>
          <w:szCs w:val="24"/>
        </w:rPr>
      </w:pPr>
    </w:p>
    <w:p w:rsidR="008A06EB" w:rsidRPr="0038068F" w:rsidRDefault="008A06EB" w:rsidP="008A06EB">
      <w:pPr>
        <w:spacing w:after="0" w:line="288" w:lineRule="auto"/>
        <w:jc w:val="both"/>
        <w:rPr>
          <w:rFonts w:ascii="Calibri" w:eastAsia="Times New Roman" w:hAnsi="Calibri" w:cs="Times New Roman"/>
          <w:b/>
          <w:sz w:val="24"/>
          <w:szCs w:val="24"/>
        </w:rPr>
      </w:pPr>
      <w:r w:rsidRPr="0038068F">
        <w:rPr>
          <w:rFonts w:ascii="Calibri" w:eastAsia="Times New Roman" w:hAnsi="Calibri" w:cs="Times New Roman"/>
          <w:b/>
          <w:sz w:val="24"/>
          <w:szCs w:val="24"/>
        </w:rPr>
        <w:t>5. Αρχαιολογικός χώρος Νεμέας</w:t>
      </w:r>
    </w:p>
    <w:p w:rsidR="008A06EB" w:rsidRPr="008A06EB" w:rsidRDefault="0038068F" w:rsidP="008A06EB">
      <w:pPr>
        <w:spacing w:after="0" w:line="288" w:lineRule="auto"/>
        <w:jc w:val="both"/>
        <w:rPr>
          <w:rFonts w:ascii="Calibri" w:eastAsia="Times New Roman" w:hAnsi="Calibri" w:cs="Times New Roman"/>
          <w:sz w:val="24"/>
          <w:szCs w:val="24"/>
        </w:rPr>
      </w:pPr>
      <w:r>
        <w:rPr>
          <w:rFonts w:ascii="Calibri" w:eastAsia="Times New Roman" w:hAnsi="Calibri" w:cs="Times New Roman"/>
          <w:sz w:val="24"/>
          <w:szCs w:val="24"/>
        </w:rPr>
        <w:t xml:space="preserve">O </w:t>
      </w:r>
      <w:r w:rsidR="008A06EB" w:rsidRPr="008A06EB">
        <w:rPr>
          <w:rFonts w:ascii="Calibri" w:eastAsia="Times New Roman" w:hAnsi="Calibri" w:cs="Times New Roman"/>
          <w:sz w:val="24"/>
          <w:szCs w:val="24"/>
        </w:rPr>
        <w:t xml:space="preserve">Αρχαίο Στάδιο Νεμέας: Αποκαλύφθηκε κατά τις ανασκαφικές εργασίες </w:t>
      </w:r>
      <w:r w:rsidR="005C320F">
        <w:rPr>
          <w:rFonts w:ascii="Calibri" w:eastAsia="Times New Roman" w:hAnsi="Calibri" w:cs="Times New Roman"/>
          <w:sz w:val="24"/>
          <w:szCs w:val="24"/>
        </w:rPr>
        <w:t xml:space="preserve">της </w:t>
      </w:r>
      <w:r w:rsidR="008A06EB" w:rsidRPr="008A06EB">
        <w:rPr>
          <w:rFonts w:ascii="Calibri" w:eastAsia="Times New Roman" w:hAnsi="Calibri" w:cs="Times New Roman"/>
          <w:sz w:val="24"/>
          <w:szCs w:val="24"/>
        </w:rPr>
        <w:t>Αμερικανικής Σχολής Κλασσικών Σπουδών (Πανεπιστήμιο της Καλιφόρνιας), που πραγματοποιήθηκαν κατά τα έτη 1974-81, υπό την διεύθυνση του καθηγητή St. Miller. Κατασκευάσθηκε στα τέλη του 4ου π.Χ. αιώνα στο πλαίσιο ευρύτερου οικοδομικού προγράμματος αναγεννήσεως του Ιερού του Νεμείου Διός και είχε χωρητικότητα 40.000 περίπου θεατών. Στο Στάδιο αυτό κάθε δύο χρόνια γίνονταν πανελλήνιοι αγώνες προς τιμήν του Οφέλτη. Σώζεται το μεγαλύτερο τμήμα του στίβου, που πλαισιωνόταν από λίθινο αγωγό και λεκάνες, η λίθινη αφετηρία με τις υποδοχές του συστήματος εκκίνησης (ύσπληγα), θολωτή Στοά εισόδου στον αγωνιστικό χώρο και λείψανα του κτιρίου προετοιμασίας αθλητών και κριτών (Αποδυτήριο), το μοναδικό ταυτισμένο αρχαίο κτίριο του είδους του στον κόσμο. Στο Στάδιο αυτό ανά γίνεται τετραετία η Αναβίωση των Αρχαίων Νεμέων Αγώνων. Είναι επισκέψιμο σε ημέρες και ώρες λειτουργίας Μουσείων.</w:t>
      </w:r>
    </w:p>
    <w:p w:rsidR="008A06EB" w:rsidRDefault="0038068F" w:rsidP="008A06EB">
      <w:pPr>
        <w:spacing w:after="0" w:line="288" w:lineRule="auto"/>
        <w:jc w:val="both"/>
        <w:rPr>
          <w:rFonts w:ascii="Calibri" w:eastAsia="Times New Roman" w:hAnsi="Calibri" w:cs="Times New Roman"/>
          <w:sz w:val="24"/>
          <w:szCs w:val="24"/>
        </w:rPr>
      </w:pPr>
      <w:r>
        <w:rPr>
          <w:rFonts w:ascii="Calibri" w:eastAsia="Times New Roman" w:hAnsi="Calibri" w:cs="Times New Roman"/>
          <w:sz w:val="24"/>
          <w:szCs w:val="24"/>
        </w:rPr>
        <w:t xml:space="preserve">O </w:t>
      </w:r>
      <w:r w:rsidR="008A06EB" w:rsidRPr="008A06EB">
        <w:rPr>
          <w:rFonts w:ascii="Calibri" w:eastAsia="Times New Roman" w:hAnsi="Calibri" w:cs="Times New Roman"/>
          <w:sz w:val="24"/>
          <w:szCs w:val="24"/>
        </w:rPr>
        <w:t>Ναός Νεμείου Διός: Ναός δωρικού ρυθμού, που κατασκευάσθηκε στο</w:t>
      </w:r>
      <w:r w:rsidR="00B93A41">
        <w:rPr>
          <w:rFonts w:ascii="Calibri" w:eastAsia="Times New Roman" w:hAnsi="Calibri" w:cs="Times New Roman"/>
          <w:sz w:val="24"/>
          <w:szCs w:val="24"/>
        </w:rPr>
        <w:t xml:space="preserve"> </w:t>
      </w:r>
      <w:r w:rsidR="008A06EB" w:rsidRPr="008A06EB">
        <w:rPr>
          <w:rFonts w:ascii="Calibri" w:eastAsia="Times New Roman" w:hAnsi="Calibri" w:cs="Times New Roman"/>
          <w:sz w:val="24"/>
          <w:szCs w:val="24"/>
        </w:rPr>
        <w:t>πλαίσιο του ίδιου οικοδομικού προγράμματος του παρακείμενου Σταδίου στα τέλη του 4ου π. Χ αιώνα, και μάλιστα στην θέση παλαιότερου αρχαϊκού Ναού. Σώζονται στην θέση τους τρεις κίονες και ένα επιστύλιο, είναι δε σε εξέλιξη μεγάλο αναστηλωτικό πρόγραμμα, στα πλαίσια του οποίου έχουν αναστηλωθεί δύο κίονες. Κοντά στο αρχαίο Ναό έχουν αποκαλυφθεί αρχαία λουτρά, επιμήκης βωμός, κτίρια φιλοξενίας (οίκοι) των επισκεπτών Ιερού και αγώνων, θεμέλια παλαιοχριστιανικής βασιλικής, φρέατα κλπ, ενώ το από εικοσαετίας ανασκαφικό πρόγραμμα της Αμερικανικής Σχολής Κλασσικών Σπουδών συνεχίζεται με ορατή προοπτική την αποκάλυψη του αρχαίου ιπποδρομίου. Ο χώρος είναι επισκέψιμος με εισιτήριο κατά τις καθορισμένες ώρες λειτουργίας των αρχαιολογικών χώρων και μουσείων (το Μουσείο Νεμέας ευρίσκεται κοντά στον Ναό και διαθέτει αίθουσα με θέα προς αυτόν).</w:t>
      </w:r>
    </w:p>
    <w:p w:rsidR="00F249DB" w:rsidRPr="008A06EB" w:rsidRDefault="00F249DB" w:rsidP="008A06EB">
      <w:pPr>
        <w:spacing w:after="0" w:line="288" w:lineRule="auto"/>
        <w:jc w:val="both"/>
        <w:rPr>
          <w:rFonts w:ascii="Calibri" w:eastAsia="Times New Roman" w:hAnsi="Calibri" w:cs="Times New Roman"/>
          <w:sz w:val="24"/>
          <w:szCs w:val="24"/>
        </w:rPr>
      </w:pPr>
    </w:p>
    <w:p w:rsidR="008A06EB" w:rsidRDefault="008A06EB" w:rsidP="008A06EB">
      <w:pPr>
        <w:spacing w:after="0" w:line="288" w:lineRule="auto"/>
        <w:jc w:val="both"/>
        <w:rPr>
          <w:rFonts w:ascii="Calibri" w:eastAsia="Times New Roman" w:hAnsi="Calibri" w:cs="Times New Roman"/>
          <w:sz w:val="24"/>
          <w:szCs w:val="24"/>
        </w:rPr>
      </w:pPr>
      <w:r w:rsidRPr="0038068F">
        <w:rPr>
          <w:rFonts w:ascii="Calibri" w:eastAsia="Times New Roman" w:hAnsi="Calibri" w:cs="Times New Roman"/>
          <w:b/>
          <w:sz w:val="24"/>
          <w:szCs w:val="24"/>
        </w:rPr>
        <w:t>6. Ηράκλειον (Ναός Ηρακλέους):</w:t>
      </w:r>
      <w:r w:rsidRPr="008A06EB">
        <w:rPr>
          <w:rFonts w:ascii="Calibri" w:eastAsia="Times New Roman" w:hAnsi="Calibri" w:cs="Times New Roman"/>
          <w:sz w:val="24"/>
          <w:szCs w:val="24"/>
        </w:rPr>
        <w:t xml:space="preserve"> Πρόκειται για τον μοναδικό αρχαίο Ναό του είδους του, που έχει αποκαλυφθεί σε όλο τον κόσμο. Ευρίσκεται κοντά στο χωριό των Αρχαίων Κλεωνών και αποτελεί την αφετηρία του «Κλεωναίου Αγώνα στα βήματα του Ηρακλή» που πραγματοποιείται σαν αγώνας αποστάσεως 7,5 χιλιομέτρων στα πλαίσια των σύγχρονων Νεμέων, σε ανάμνηση της μετάβασης του αρχαίου ήρωα από τις Κλεωνές στην Νεμέα, προκειμένου να την απαλλάξει από τον ομώνυμο λέοντα. Η </w:t>
      </w:r>
      <w:r w:rsidRPr="008A06EB">
        <w:rPr>
          <w:rFonts w:ascii="Calibri" w:eastAsia="Times New Roman" w:hAnsi="Calibri" w:cs="Times New Roman"/>
          <w:sz w:val="24"/>
          <w:szCs w:val="24"/>
        </w:rPr>
        <w:lastRenderedPageBreak/>
        <w:t>είσοδος στον χώρο με τα ερείπια του αφιερωμένου στον Ηρακλή αρχαίου Ιερού είναι ελεύθερη.</w:t>
      </w:r>
    </w:p>
    <w:p w:rsidR="00F249DB" w:rsidRPr="008A06EB" w:rsidRDefault="00F249DB" w:rsidP="008A06EB">
      <w:pPr>
        <w:spacing w:after="0" w:line="288" w:lineRule="auto"/>
        <w:jc w:val="both"/>
        <w:rPr>
          <w:rFonts w:ascii="Calibri" w:eastAsia="Times New Roman" w:hAnsi="Calibri" w:cs="Times New Roman"/>
          <w:sz w:val="24"/>
          <w:szCs w:val="24"/>
        </w:rPr>
      </w:pPr>
    </w:p>
    <w:p w:rsidR="008A06EB" w:rsidRPr="00F249DB" w:rsidRDefault="008A06EB" w:rsidP="00F249DB">
      <w:pPr>
        <w:pStyle w:val="aa"/>
        <w:numPr>
          <w:ilvl w:val="0"/>
          <w:numId w:val="11"/>
        </w:numPr>
        <w:spacing w:line="288" w:lineRule="auto"/>
        <w:ind w:left="0" w:firstLine="0"/>
        <w:jc w:val="both"/>
        <w:rPr>
          <w:rFonts w:ascii="Calibri" w:hAnsi="Calibri"/>
        </w:rPr>
      </w:pPr>
      <w:r w:rsidRPr="00F249DB">
        <w:rPr>
          <w:rFonts w:ascii="Calibri" w:hAnsi="Calibri"/>
          <w:b/>
        </w:rPr>
        <w:t xml:space="preserve">Ακρόπολη Αρχαίας Φλιούντας: </w:t>
      </w:r>
      <w:r w:rsidRPr="00F249DB">
        <w:rPr>
          <w:rFonts w:ascii="Calibri" w:hAnsi="Calibri"/>
        </w:rPr>
        <w:t>Ευρίσκεται κοντά στον ποταμό Ασωπό της σημερινής Νεμέας, στον λόφο της Παναγίας Ραχιώτισσας. Οι κατά καιρούς λίγες και όχι συστηματικές ανασκαφές εντόπισαν επτά φάσεις καταστροφών και επανοικο</w:t>
      </w:r>
      <w:r w:rsidR="00381637" w:rsidRPr="00F249DB">
        <w:rPr>
          <w:rFonts w:ascii="Calibri" w:hAnsi="Calibri"/>
        </w:rPr>
        <w:t>-</w:t>
      </w:r>
      <w:r w:rsidRPr="00F249DB">
        <w:rPr>
          <w:rFonts w:ascii="Calibri" w:hAnsi="Calibri"/>
        </w:rPr>
        <w:t>δομήσεων, που φθάνουν μέχρι τον 10ο περίπου μ.Χ. αιώνα. Έχουν αποκαλυφθεί νεολι</w:t>
      </w:r>
      <w:r w:rsidR="00381637" w:rsidRPr="00F249DB">
        <w:rPr>
          <w:rFonts w:ascii="Calibri" w:hAnsi="Calibri"/>
        </w:rPr>
        <w:t>-</w:t>
      </w:r>
      <w:r w:rsidRPr="00F249DB">
        <w:rPr>
          <w:rFonts w:ascii="Calibri" w:hAnsi="Calibri"/>
        </w:rPr>
        <w:t>θικά ευρήματα, Θέατρο, Βουλευτήριο, Δημόσιο κτίριο γνωστό ως «παλάτι», αρχαία κτί</w:t>
      </w:r>
      <w:r w:rsidR="00C87C59" w:rsidRPr="00F249DB">
        <w:rPr>
          <w:rFonts w:ascii="Calibri" w:hAnsi="Calibri"/>
        </w:rPr>
        <w:t>-</w:t>
      </w:r>
      <w:r w:rsidRPr="00F249DB">
        <w:rPr>
          <w:rFonts w:ascii="Calibri" w:hAnsi="Calibri"/>
        </w:rPr>
        <w:t>σματα ιδιωτικά και δημόσια, εκτεταμένο νεκροταφείο, φρέατα, υπολείμματα υδραυ</w:t>
      </w:r>
      <w:r w:rsidR="00C87C59" w:rsidRPr="00F249DB">
        <w:rPr>
          <w:rFonts w:ascii="Calibri" w:hAnsi="Calibri"/>
        </w:rPr>
        <w:t>-</w:t>
      </w:r>
      <w:r w:rsidRPr="00F249DB">
        <w:rPr>
          <w:rFonts w:ascii="Calibri" w:hAnsi="Calibri"/>
        </w:rPr>
        <w:t>λικών έργων και τμήματα αρχαίων τειχών. Στην κορυφή του λόφου η εκκλησία της Παναγίας (Ραχιώτισσα) έχει κτισθεί στην θέση αρχαίου Ναού (πιθανά του Ασκληπιού) με οικοδομικό υλικό από παρακείμενες αρχαίες κατασκευές. Η πρόσβαση στον χώρο είναι ελεύθερη.</w:t>
      </w:r>
    </w:p>
    <w:p w:rsidR="00F249DB" w:rsidRPr="00F249DB" w:rsidRDefault="00F249DB" w:rsidP="00F249DB">
      <w:pPr>
        <w:pStyle w:val="aa"/>
        <w:spacing w:line="288" w:lineRule="auto"/>
        <w:ind w:left="360"/>
        <w:jc w:val="both"/>
        <w:rPr>
          <w:rFonts w:ascii="Calibri" w:hAnsi="Calibri"/>
        </w:rPr>
      </w:pPr>
    </w:p>
    <w:p w:rsidR="008A06EB" w:rsidRPr="00F249DB" w:rsidRDefault="008A06EB" w:rsidP="00F249DB">
      <w:pPr>
        <w:pStyle w:val="aa"/>
        <w:numPr>
          <w:ilvl w:val="0"/>
          <w:numId w:val="11"/>
        </w:numPr>
        <w:spacing w:line="288" w:lineRule="auto"/>
        <w:ind w:left="0" w:firstLine="0"/>
        <w:jc w:val="both"/>
        <w:rPr>
          <w:rFonts w:ascii="Calibri" w:hAnsi="Calibri"/>
        </w:rPr>
      </w:pPr>
      <w:r w:rsidRPr="00F249DB">
        <w:rPr>
          <w:rFonts w:ascii="Calibri" w:hAnsi="Calibri"/>
          <w:b/>
        </w:rPr>
        <w:t>Αρχαία Λατομεία Νεμέας:</w:t>
      </w:r>
      <w:r w:rsidRPr="00F249DB">
        <w:rPr>
          <w:rFonts w:ascii="Calibri" w:hAnsi="Calibri"/>
        </w:rPr>
        <w:t xml:space="preserve"> Πρόκειται για αρχαίες εγκαταστάσεις εξόρυξης πωρόλιθου, που αποτελούσε το κύριο τοπικό οικοδομικό υλικό της αρχαιότητας. Ευρί</w:t>
      </w:r>
      <w:r w:rsidR="00902C91" w:rsidRPr="00F249DB">
        <w:rPr>
          <w:rFonts w:ascii="Calibri" w:hAnsi="Calibri"/>
        </w:rPr>
        <w:t>-</w:t>
      </w:r>
      <w:r w:rsidRPr="00F249DB">
        <w:rPr>
          <w:rFonts w:ascii="Calibri" w:hAnsi="Calibri"/>
        </w:rPr>
        <w:t>σκονται κοντά στις Αρχαίες Κλεωνές, ένα εκτεταμένο λατομείο στην αρχή του δρόμου που οδηγεί από την άσφαλτο στο ποδοσφαιρικό γήπεδο του χωριού, και ένα δεύτερο παρά τον αυτοκινητόδρομο Κορίνθου- Τρίπολης, όπου υπάρχει και χώρος στάθμευσης επισκεπτών. Τα κεραμικά και τα νομίσματα, που βρέθηκαν κατά τις ανασκαφές τοποθε</w:t>
      </w:r>
      <w:r w:rsidR="0029636F" w:rsidRPr="00F249DB">
        <w:rPr>
          <w:rFonts w:ascii="Calibri" w:hAnsi="Calibri"/>
        </w:rPr>
        <w:t>-</w:t>
      </w:r>
      <w:r w:rsidRPr="00F249DB">
        <w:rPr>
          <w:rFonts w:ascii="Calibri" w:hAnsi="Calibri"/>
        </w:rPr>
        <w:t>τούν τη χρήση του λατομείου από τον 5ο έως τον 3ο π.Χ. αιώνα. Η είσοδος είναι ελεύ</w:t>
      </w:r>
      <w:r w:rsidR="000B10DF" w:rsidRPr="00F249DB">
        <w:rPr>
          <w:rFonts w:ascii="Calibri" w:hAnsi="Calibri"/>
        </w:rPr>
        <w:t>-</w:t>
      </w:r>
      <w:r w:rsidRPr="00F249DB">
        <w:rPr>
          <w:rFonts w:ascii="Calibri" w:hAnsi="Calibri"/>
        </w:rPr>
        <w:t>θερη.</w:t>
      </w:r>
    </w:p>
    <w:p w:rsidR="00F249DB" w:rsidRPr="00F249DB" w:rsidRDefault="00F249DB" w:rsidP="00F249DB">
      <w:pPr>
        <w:pStyle w:val="aa"/>
        <w:spacing w:line="288" w:lineRule="auto"/>
        <w:ind w:left="360"/>
        <w:jc w:val="both"/>
        <w:rPr>
          <w:rFonts w:ascii="Calibri" w:hAnsi="Calibri"/>
        </w:rPr>
      </w:pPr>
    </w:p>
    <w:p w:rsidR="008A06EB" w:rsidRPr="00F249DB" w:rsidRDefault="008A06EB" w:rsidP="00F249DB">
      <w:pPr>
        <w:pStyle w:val="aa"/>
        <w:numPr>
          <w:ilvl w:val="0"/>
          <w:numId w:val="11"/>
        </w:numPr>
        <w:spacing w:line="288" w:lineRule="auto"/>
        <w:ind w:left="0" w:firstLine="0"/>
        <w:jc w:val="both"/>
        <w:rPr>
          <w:rFonts w:ascii="Calibri" w:hAnsi="Calibri"/>
        </w:rPr>
      </w:pPr>
      <w:r w:rsidRPr="00F249DB">
        <w:rPr>
          <w:rFonts w:ascii="Calibri" w:hAnsi="Calibri"/>
          <w:b/>
        </w:rPr>
        <w:t xml:space="preserve">Αδριάνειο Υδραγωγείο: </w:t>
      </w:r>
      <w:r w:rsidRPr="00F249DB">
        <w:rPr>
          <w:rFonts w:ascii="Calibri" w:hAnsi="Calibri"/>
        </w:rPr>
        <w:t>Πρόκειται για μνημειώδες ρωμαϊκό υδραυλικό έργο της εποχής του αυτοκράτορα Αδριανού, με το οποίο μεταφερόταν νερό από την Στυμφαλία στην Κόρινθο. Από τα σωζόμενα τμήματα του υδραγωγείου ενδιαφέρουν παρου</w:t>
      </w:r>
      <w:r w:rsidR="00D66F38" w:rsidRPr="00F249DB">
        <w:rPr>
          <w:rFonts w:ascii="Calibri" w:hAnsi="Calibri"/>
        </w:rPr>
        <w:t>-</w:t>
      </w:r>
      <w:r w:rsidRPr="00F249DB">
        <w:rPr>
          <w:rFonts w:ascii="Calibri" w:hAnsi="Calibri"/>
        </w:rPr>
        <w:t>σιάζουν η έξοδος του πρώτου τμήματος στο πίσω μέρος του διάσελου Σιούρι, το ποδα</w:t>
      </w:r>
      <w:r w:rsidR="00D66F38" w:rsidRPr="00F249DB">
        <w:rPr>
          <w:rFonts w:ascii="Calibri" w:hAnsi="Calibri"/>
        </w:rPr>
        <w:t>-</w:t>
      </w:r>
      <w:r w:rsidRPr="00F249DB">
        <w:rPr>
          <w:rFonts w:ascii="Calibri" w:hAnsi="Calibri"/>
        </w:rPr>
        <w:t>ρικό υδατογέφυρας δίπλα σε ίχνη γέφυρας κλασσικών χρόνων κοντά στην Σκοτεινή, το υπόγειο και λαξευμένο μέσα σε βράχο όρυγμα στο Πλατάνι Αργολίδας, ερείπια υπέργειου τμήματος κοντά στο χωριό Γυμνό του ίδιου Νομού, καλά διατηρημένο τμήμα υδατογέφυρας  με δύο επάλληλα και τοξωτά επίπεδα κοντά στην κόμβο οδικής σύνδεσης της Νεμέας με τον αυτοκινητόδρομο Κορίνθου- Τρίπολης και δεξαμενή στις υπώρειες του λόφου Τεπές στην Αρχαία Νεμέα. Εμφανή σημεία του υδραγωγείου υπάρχουν στα χωριά Άγιος Βασίλειος (στα πρανή πλησίον του ναΐσκου της Ζωοδόχου Πηγής) και Κουταλά Κορινθίας. Όλα τα σημεία αυτά είναι εύκολα προσβάσιμα.</w:t>
      </w:r>
    </w:p>
    <w:p w:rsidR="00F249DB" w:rsidRPr="00F249DB" w:rsidRDefault="00F249DB" w:rsidP="00F249DB">
      <w:pPr>
        <w:pStyle w:val="aa"/>
        <w:spacing w:line="288" w:lineRule="auto"/>
        <w:ind w:left="360"/>
        <w:jc w:val="both"/>
        <w:rPr>
          <w:rFonts w:ascii="Calibri" w:hAnsi="Calibri"/>
        </w:rPr>
      </w:pPr>
    </w:p>
    <w:p w:rsidR="008A06EB" w:rsidRDefault="008A06EB" w:rsidP="008A06EB">
      <w:pPr>
        <w:spacing w:after="0" w:line="288" w:lineRule="auto"/>
        <w:jc w:val="both"/>
        <w:rPr>
          <w:rFonts w:ascii="Calibri" w:eastAsia="Times New Roman" w:hAnsi="Calibri" w:cs="Times New Roman"/>
          <w:sz w:val="24"/>
          <w:szCs w:val="24"/>
        </w:rPr>
      </w:pPr>
      <w:r w:rsidRPr="0038068F">
        <w:rPr>
          <w:rFonts w:ascii="Calibri" w:eastAsia="Times New Roman" w:hAnsi="Calibri" w:cs="Times New Roman"/>
          <w:b/>
          <w:sz w:val="24"/>
          <w:szCs w:val="24"/>
        </w:rPr>
        <w:t>10. Αρχαία Στύμφαλος :</w:t>
      </w:r>
      <w:r w:rsidRPr="008A06EB">
        <w:rPr>
          <w:rFonts w:ascii="Calibri" w:eastAsia="Times New Roman" w:hAnsi="Calibri" w:cs="Times New Roman"/>
          <w:sz w:val="24"/>
          <w:szCs w:val="24"/>
        </w:rPr>
        <w:t xml:space="preserve"> Οι ανασκαφές στον χώρο της αρχαίας αρκαδικής πόλης του Στυμφάλου του 4ου π.Χ. αιώνα, που συνεχίζονται από ομάδα Καναδών αρχαιολόγων, έχουν φέρει στο φως ερείπια της Ακρόπολης, κρήνης, παλαίστρας, Βουλευτηρίου, βωμού, Αγοράς, οικιστικού ιστού οργανωμένου κατά το ιπποδάμειο σύστημα και τάφων. Οι ανασκαφές αυτές γίνονται, τόσο παρά την λίμνη της Στυμφαλίας, όταν το ύψος της στάθμης του νερού το επιτρέπει, όσο και στον περιφραγμένο χώρο του </w:t>
      </w:r>
      <w:r w:rsidRPr="008A06EB">
        <w:rPr>
          <w:rFonts w:ascii="Calibri" w:eastAsia="Times New Roman" w:hAnsi="Calibri" w:cs="Times New Roman"/>
          <w:sz w:val="24"/>
          <w:szCs w:val="24"/>
        </w:rPr>
        <w:lastRenderedPageBreak/>
        <w:t>Φράγκικου μοναστηριού των Κισκερκιανών (μονή Ζαρακά του 1225 μ.Χ. στα Κιόνια, χτι</w:t>
      </w:r>
      <w:r w:rsidR="009C7201">
        <w:rPr>
          <w:rFonts w:ascii="Calibri" w:eastAsia="Times New Roman" w:hAnsi="Calibri" w:cs="Times New Roman"/>
          <w:sz w:val="24"/>
          <w:szCs w:val="24"/>
        </w:rPr>
        <w:t>-</w:t>
      </w:r>
      <w:r w:rsidRPr="008A06EB">
        <w:rPr>
          <w:rFonts w:ascii="Calibri" w:eastAsia="Times New Roman" w:hAnsi="Calibri" w:cs="Times New Roman"/>
          <w:sz w:val="24"/>
          <w:szCs w:val="24"/>
        </w:rPr>
        <w:t>σμένη για τις ανάγκες του Κισκερκιανού μοναχικού τάγματος). Η είσοδος στους χώρους είναι ελεύθερη.</w:t>
      </w:r>
      <w:r w:rsidR="00F249DB">
        <w:rPr>
          <w:rFonts w:ascii="Calibri" w:eastAsia="Times New Roman" w:hAnsi="Calibri" w:cs="Times New Roman"/>
          <w:sz w:val="24"/>
          <w:szCs w:val="24"/>
        </w:rPr>
        <w:t xml:space="preserve"> </w:t>
      </w:r>
    </w:p>
    <w:p w:rsidR="00F249DB" w:rsidRPr="008A06EB" w:rsidRDefault="00F249DB" w:rsidP="008A06EB">
      <w:pPr>
        <w:spacing w:after="0" w:line="288" w:lineRule="auto"/>
        <w:jc w:val="both"/>
        <w:rPr>
          <w:rFonts w:ascii="Calibri" w:eastAsia="Times New Roman" w:hAnsi="Calibri" w:cs="Times New Roman"/>
          <w:sz w:val="24"/>
          <w:szCs w:val="24"/>
        </w:rPr>
      </w:pPr>
    </w:p>
    <w:p w:rsidR="008A06EB" w:rsidRDefault="008A06EB" w:rsidP="008A06EB">
      <w:pPr>
        <w:spacing w:after="0" w:line="288" w:lineRule="auto"/>
        <w:jc w:val="both"/>
        <w:rPr>
          <w:rFonts w:ascii="Calibri" w:eastAsia="Times New Roman" w:hAnsi="Calibri" w:cs="Times New Roman"/>
          <w:sz w:val="24"/>
          <w:szCs w:val="24"/>
        </w:rPr>
      </w:pPr>
      <w:r w:rsidRPr="0038068F">
        <w:rPr>
          <w:rFonts w:ascii="Calibri" w:eastAsia="Times New Roman" w:hAnsi="Calibri" w:cs="Times New Roman"/>
          <w:b/>
          <w:sz w:val="24"/>
          <w:szCs w:val="24"/>
        </w:rPr>
        <w:t>11. Μυκηναϊκό Νεκροταφείο Αηδονίων Νεμέας:</w:t>
      </w:r>
      <w:r w:rsidRPr="008A06EB">
        <w:rPr>
          <w:rFonts w:ascii="Calibri" w:eastAsia="Times New Roman" w:hAnsi="Calibri" w:cs="Times New Roman"/>
          <w:sz w:val="24"/>
          <w:szCs w:val="24"/>
        </w:rPr>
        <w:t xml:space="preserve"> Πρόκειται για εκτεταμένο νεκρο</w:t>
      </w:r>
      <w:r w:rsidR="009C7201">
        <w:rPr>
          <w:rFonts w:ascii="Calibri" w:eastAsia="Times New Roman" w:hAnsi="Calibri" w:cs="Times New Roman"/>
          <w:sz w:val="24"/>
          <w:szCs w:val="24"/>
        </w:rPr>
        <w:t>-</w:t>
      </w:r>
      <w:r w:rsidRPr="008A06EB">
        <w:rPr>
          <w:rFonts w:ascii="Calibri" w:eastAsia="Times New Roman" w:hAnsi="Calibri" w:cs="Times New Roman"/>
          <w:sz w:val="24"/>
          <w:szCs w:val="24"/>
        </w:rPr>
        <w:t>ταφείο που  πρέπει να ανήκε σε σημαντικότατο οικισμό της μυκηναϊκής εποχής. Έχουν ήδη ανασκαφεί δεκαεπτά θαλαμωτοί τάφοι (εκ των οποίων οι δύο ασύλητοι), δύο δρόμοι χωρίς θάλαμο ασύλητοι και ένας ορθογώνιος λακκοειδής τάφος, επίσης ασύ</w:t>
      </w:r>
      <w:r w:rsidR="00875DDF">
        <w:rPr>
          <w:rFonts w:ascii="Calibri" w:eastAsia="Times New Roman" w:hAnsi="Calibri" w:cs="Times New Roman"/>
          <w:sz w:val="24"/>
          <w:szCs w:val="24"/>
        </w:rPr>
        <w:t>-</w:t>
      </w:r>
      <w:r w:rsidRPr="008A06EB">
        <w:rPr>
          <w:rFonts w:ascii="Calibri" w:eastAsia="Times New Roman" w:hAnsi="Calibri" w:cs="Times New Roman"/>
          <w:sz w:val="24"/>
          <w:szCs w:val="24"/>
        </w:rPr>
        <w:t>λητος. Με βάση τα ευρήματα των τάφων (που εκτίθενται σε ειδική αίθουσα του Μουσείου Νεμέας ως ο «θησαυρός των Αηδονιών»), η χρήση του Νεκροταφείου αρχίζει πιθανότατα τον 16ο και φθάνει έως τον 13ο αι. π.Χ. Η είσοδος στον χώρο επιτρέπεται κατόπιν συνεννόησης με την εποπτεύουσα Εφορεία Αρχαιοτήτων Κορινθίας.</w:t>
      </w:r>
      <w:r w:rsidR="00F249DB">
        <w:rPr>
          <w:rFonts w:ascii="Calibri" w:eastAsia="Times New Roman" w:hAnsi="Calibri" w:cs="Times New Roman"/>
          <w:sz w:val="24"/>
          <w:szCs w:val="24"/>
        </w:rPr>
        <w:t xml:space="preserve"> </w:t>
      </w:r>
    </w:p>
    <w:p w:rsidR="00F249DB" w:rsidRPr="008A06EB" w:rsidRDefault="00F249DB" w:rsidP="008A06EB">
      <w:pPr>
        <w:spacing w:after="0" w:line="288" w:lineRule="auto"/>
        <w:jc w:val="both"/>
        <w:rPr>
          <w:rFonts w:ascii="Calibri" w:eastAsia="Times New Roman" w:hAnsi="Calibri" w:cs="Times New Roman"/>
          <w:sz w:val="24"/>
          <w:szCs w:val="24"/>
        </w:rPr>
      </w:pPr>
    </w:p>
    <w:p w:rsidR="008A06EB" w:rsidRDefault="0038068F" w:rsidP="008A06EB">
      <w:pPr>
        <w:spacing w:after="0" w:line="288" w:lineRule="auto"/>
        <w:jc w:val="both"/>
        <w:rPr>
          <w:rFonts w:ascii="Calibri" w:eastAsia="Times New Roman" w:hAnsi="Calibri" w:cs="Times New Roman"/>
          <w:sz w:val="24"/>
          <w:szCs w:val="24"/>
        </w:rPr>
      </w:pPr>
      <w:r>
        <w:rPr>
          <w:rFonts w:ascii="Calibri" w:eastAsia="Times New Roman" w:hAnsi="Calibri" w:cs="Times New Roman"/>
          <w:b/>
          <w:sz w:val="24"/>
          <w:szCs w:val="24"/>
        </w:rPr>
        <w:t>12. Ασκληπιείον Αρχαίας Τιτάνης</w:t>
      </w:r>
      <w:r w:rsidR="008A06EB" w:rsidRPr="0038068F">
        <w:rPr>
          <w:rFonts w:ascii="Calibri" w:eastAsia="Times New Roman" w:hAnsi="Calibri" w:cs="Times New Roman"/>
          <w:b/>
          <w:sz w:val="24"/>
          <w:szCs w:val="24"/>
        </w:rPr>
        <w:t>:</w:t>
      </w:r>
      <w:r w:rsidR="008A06EB" w:rsidRPr="008A06EB">
        <w:rPr>
          <w:rFonts w:ascii="Calibri" w:eastAsia="Times New Roman" w:hAnsi="Calibri" w:cs="Times New Roman"/>
          <w:sz w:val="24"/>
          <w:szCs w:val="24"/>
        </w:rPr>
        <w:t xml:space="preserve"> Θεωρείται ότι το Ασκληπιείο αυτό, ως χώρος παρο</w:t>
      </w:r>
      <w:r w:rsidR="004464BA">
        <w:rPr>
          <w:rFonts w:ascii="Calibri" w:eastAsia="Times New Roman" w:hAnsi="Calibri" w:cs="Times New Roman"/>
          <w:sz w:val="24"/>
          <w:szCs w:val="24"/>
        </w:rPr>
        <w:t>-</w:t>
      </w:r>
      <w:r w:rsidR="008A06EB" w:rsidRPr="008A06EB">
        <w:rPr>
          <w:rFonts w:ascii="Calibri" w:eastAsia="Times New Roman" w:hAnsi="Calibri" w:cs="Times New Roman"/>
          <w:sz w:val="24"/>
          <w:szCs w:val="24"/>
        </w:rPr>
        <w:t>χής υπηρεσιών υγείας, ήταν από τους πρώτους στον ελλαδικό χώρο. Στην θέση του σημερινού Νεκροταφείου της Τιτάνης (Βοϊβοντά) Σικυώνος σώζονται υπολείμματα αρχαίων τειχών και θεμελιώσεων, πλήθος διασκορπισμένων κεραμικών και αρχαίο υλικό ενσωματωμένο στο εκκλησάκι του  Αγίου Τρύφωνα. Η λαϊκή παράδοση διέσωσε την δοξασία του κρυμμένου στην Τιτάνη θησαυρού των Σικυωνίων, οι οποίοι κατέ</w:t>
      </w:r>
      <w:r w:rsidR="004464BA">
        <w:rPr>
          <w:rFonts w:ascii="Calibri" w:eastAsia="Times New Roman" w:hAnsi="Calibri" w:cs="Times New Roman"/>
          <w:sz w:val="24"/>
          <w:szCs w:val="24"/>
        </w:rPr>
        <w:t>-</w:t>
      </w:r>
      <w:r w:rsidR="008A06EB" w:rsidRPr="008A06EB">
        <w:rPr>
          <w:rFonts w:ascii="Calibri" w:eastAsia="Times New Roman" w:hAnsi="Calibri" w:cs="Times New Roman"/>
          <w:sz w:val="24"/>
          <w:szCs w:val="24"/>
        </w:rPr>
        <w:t>φυγαν εκεί κατά τους χρόνους της ρωμαϊκής λαίλαπας. Η πρόσβαση στον ευρύτερο χώρο είναι ελεύθερη.</w:t>
      </w:r>
    </w:p>
    <w:p w:rsidR="00F249DB" w:rsidRPr="008A06EB" w:rsidRDefault="00F249DB" w:rsidP="008A06EB">
      <w:pPr>
        <w:spacing w:after="0" w:line="288" w:lineRule="auto"/>
        <w:jc w:val="both"/>
        <w:rPr>
          <w:rFonts w:ascii="Calibri" w:eastAsia="Times New Roman" w:hAnsi="Calibri" w:cs="Times New Roman"/>
          <w:sz w:val="24"/>
          <w:szCs w:val="24"/>
        </w:rPr>
      </w:pPr>
    </w:p>
    <w:p w:rsidR="008A06EB" w:rsidRDefault="008A06EB" w:rsidP="008A06EB">
      <w:pPr>
        <w:spacing w:after="0" w:line="288" w:lineRule="auto"/>
        <w:jc w:val="both"/>
        <w:rPr>
          <w:rFonts w:ascii="Calibri" w:eastAsia="Times New Roman" w:hAnsi="Calibri" w:cs="Times New Roman"/>
          <w:sz w:val="24"/>
          <w:szCs w:val="24"/>
        </w:rPr>
      </w:pPr>
      <w:r w:rsidRPr="0038068F">
        <w:rPr>
          <w:rFonts w:ascii="Calibri" w:eastAsia="Times New Roman" w:hAnsi="Calibri" w:cs="Times New Roman"/>
          <w:b/>
          <w:sz w:val="24"/>
          <w:szCs w:val="24"/>
        </w:rPr>
        <w:t>13. Αρχαία Τενέα:</w:t>
      </w:r>
      <w:r w:rsidRPr="008A06EB">
        <w:rPr>
          <w:rFonts w:ascii="Calibri" w:eastAsia="Times New Roman" w:hAnsi="Calibri" w:cs="Times New Roman"/>
          <w:sz w:val="24"/>
          <w:szCs w:val="24"/>
        </w:rPr>
        <w:t xml:space="preserve"> Η Τενέα ήταν η κυριότερη πολίχνη της τενεατικής πεδιάδας, η οποία αναπτύσσεται ανάμεσα στα χωριά Χιλιομόδι και Κλένια και εντοπίζεται η θέση της με ακρίβεια από τις πηγές (Ξενοφώντας, Παυσανίας, Στέφανος Βυζάντιος). Λίγα λείψανα της αρχαίας πόλης είναι γνωστά μεταξύ Χιλιομοδίου και Κλένιας. Έχει ανασκαφεί στην περιοχή εργαστήριο ρωμαϊκών χρόνων ενώ έχουν επισημανθεί θεμέλια οικοδο</w:t>
      </w:r>
      <w:r w:rsidR="002A0648">
        <w:rPr>
          <w:rFonts w:ascii="Calibri" w:eastAsia="Times New Roman" w:hAnsi="Calibri" w:cs="Times New Roman"/>
          <w:sz w:val="24"/>
          <w:szCs w:val="24"/>
        </w:rPr>
        <w:t>-</w:t>
      </w:r>
      <w:r w:rsidRPr="008A06EB">
        <w:rPr>
          <w:rFonts w:ascii="Calibri" w:eastAsia="Times New Roman" w:hAnsi="Calibri" w:cs="Times New Roman"/>
          <w:sz w:val="24"/>
          <w:szCs w:val="24"/>
        </w:rPr>
        <w:t>μημάτων, ίχνη αρχαίου τείχους, ορθογώνιοι ογκόλιθοι και κίονες από πωρόλιθο. Επί</w:t>
      </w:r>
      <w:r w:rsidR="00755057">
        <w:rPr>
          <w:rFonts w:ascii="Calibri" w:eastAsia="Times New Roman" w:hAnsi="Calibri" w:cs="Times New Roman"/>
          <w:sz w:val="24"/>
          <w:szCs w:val="24"/>
        </w:rPr>
        <w:t>-</w:t>
      </w:r>
      <w:r w:rsidRPr="008A06EB">
        <w:rPr>
          <w:rFonts w:ascii="Calibri" w:eastAsia="Times New Roman" w:hAnsi="Calibri" w:cs="Times New Roman"/>
          <w:sz w:val="24"/>
          <w:szCs w:val="24"/>
        </w:rPr>
        <w:t>σης, στην απότομη πλαγιά της Νυφίτσας στην Πάνω Κλένια ανακαλύφθηκε το σημαντι</w:t>
      </w:r>
      <w:r w:rsidR="00A40B64">
        <w:rPr>
          <w:rFonts w:ascii="Calibri" w:eastAsia="Times New Roman" w:hAnsi="Calibri" w:cs="Times New Roman"/>
          <w:sz w:val="24"/>
          <w:szCs w:val="24"/>
        </w:rPr>
        <w:t>-</w:t>
      </w:r>
      <w:r w:rsidRPr="008A06EB">
        <w:rPr>
          <w:rFonts w:ascii="Calibri" w:eastAsia="Times New Roman" w:hAnsi="Calibri" w:cs="Times New Roman"/>
          <w:sz w:val="24"/>
          <w:szCs w:val="24"/>
        </w:rPr>
        <w:t>κότερο ίσως ιερό σε σπηλιά της αρχαίας Κορινθίας. Τα ευρήματα οδηγούν στο συμπέ</w:t>
      </w:r>
      <w:r w:rsidR="00FF6FC6">
        <w:rPr>
          <w:rFonts w:ascii="Calibri" w:eastAsia="Times New Roman" w:hAnsi="Calibri" w:cs="Times New Roman"/>
          <w:sz w:val="24"/>
          <w:szCs w:val="24"/>
        </w:rPr>
        <w:t>-</w:t>
      </w:r>
      <w:r w:rsidRPr="008A06EB">
        <w:rPr>
          <w:rFonts w:ascii="Calibri" w:eastAsia="Times New Roman" w:hAnsi="Calibri" w:cs="Times New Roman"/>
          <w:sz w:val="24"/>
          <w:szCs w:val="24"/>
        </w:rPr>
        <w:t>ρασμα ότι η ανθρώπινη παρουσία εκεί διαρκεί από τη νεολιθική ως και τη ρωμαϊκή εποχή. Τα όστρακα που βρέθηκαν είναι κυρίως μεσοελλαδικής (2000-1600 π.Χ.) και κλασικής εποχής. Ίχνη προϊστορικού οικισμού βρέθηκαν και στο λόφο των Αγίων Ασω</w:t>
      </w:r>
      <w:r w:rsidR="00F5797F">
        <w:rPr>
          <w:rFonts w:ascii="Calibri" w:eastAsia="Times New Roman" w:hAnsi="Calibri" w:cs="Times New Roman"/>
          <w:sz w:val="24"/>
          <w:szCs w:val="24"/>
        </w:rPr>
        <w:t>-</w:t>
      </w:r>
      <w:r w:rsidRPr="008A06EB">
        <w:rPr>
          <w:rFonts w:ascii="Calibri" w:eastAsia="Times New Roman" w:hAnsi="Calibri" w:cs="Times New Roman"/>
          <w:sz w:val="24"/>
          <w:szCs w:val="24"/>
        </w:rPr>
        <w:t xml:space="preserve">μάτων Κλένιας, όπου συνελέγησαν όστρακα της εποχής και κομμάτια οψιδιανού. </w:t>
      </w:r>
    </w:p>
    <w:p w:rsidR="00F249DB" w:rsidRPr="008A06EB" w:rsidRDefault="00F249DB" w:rsidP="008A06EB">
      <w:pPr>
        <w:spacing w:after="0" w:line="288" w:lineRule="auto"/>
        <w:jc w:val="both"/>
        <w:rPr>
          <w:rFonts w:ascii="Calibri" w:eastAsia="Times New Roman" w:hAnsi="Calibri" w:cs="Times New Roman"/>
          <w:sz w:val="24"/>
          <w:szCs w:val="24"/>
        </w:rPr>
      </w:pPr>
    </w:p>
    <w:p w:rsidR="008A06EB" w:rsidRDefault="008A06EB" w:rsidP="008A06EB">
      <w:pPr>
        <w:spacing w:after="0" w:line="288" w:lineRule="auto"/>
        <w:jc w:val="both"/>
        <w:rPr>
          <w:rFonts w:ascii="Calibri" w:eastAsia="Times New Roman" w:hAnsi="Calibri" w:cs="Times New Roman"/>
          <w:sz w:val="24"/>
          <w:szCs w:val="24"/>
        </w:rPr>
      </w:pPr>
      <w:r w:rsidRPr="0038068F">
        <w:rPr>
          <w:rFonts w:ascii="Calibri" w:eastAsia="Times New Roman" w:hAnsi="Calibri" w:cs="Times New Roman"/>
          <w:b/>
          <w:sz w:val="24"/>
          <w:szCs w:val="24"/>
        </w:rPr>
        <w:t>14. Αρχαίες Κλεωνές:</w:t>
      </w:r>
      <w:r w:rsidRPr="008A06EB">
        <w:rPr>
          <w:rFonts w:ascii="Calibri" w:eastAsia="Times New Roman" w:hAnsi="Calibri" w:cs="Times New Roman"/>
          <w:sz w:val="24"/>
          <w:szCs w:val="24"/>
        </w:rPr>
        <w:t xml:space="preserve"> Τα λείψανα των Αρχαίων Κλεωνών κοντά στα χωριά Άγιο Βασίλειο και Κοντόσταυλο δυστυχώς είναι ελάχιστα: μόνο μερικά κομμάτια καλοχτισμένου πολυγωνικού τείχους και σε καλύτερη κατάσταση τα θεμέλια του ηρακλείου, όπου βεβαιώθηκε η ύπαρξη αρχαιότερου ναού πριν να χτιστεί ο σωζόμενος σήμερα ναός των ελληνιστικών χρόνων.</w:t>
      </w:r>
    </w:p>
    <w:p w:rsidR="00F249DB" w:rsidRPr="008A06EB" w:rsidRDefault="00F249DB" w:rsidP="008A06EB">
      <w:pPr>
        <w:spacing w:after="0" w:line="288" w:lineRule="auto"/>
        <w:jc w:val="both"/>
        <w:rPr>
          <w:rFonts w:ascii="Calibri" w:eastAsia="Times New Roman" w:hAnsi="Calibri" w:cs="Times New Roman"/>
          <w:sz w:val="24"/>
          <w:szCs w:val="24"/>
        </w:rPr>
      </w:pPr>
    </w:p>
    <w:p w:rsidR="008A06EB" w:rsidRDefault="008A06EB" w:rsidP="008A06EB">
      <w:pPr>
        <w:spacing w:after="0" w:line="288" w:lineRule="auto"/>
        <w:jc w:val="both"/>
        <w:rPr>
          <w:rFonts w:ascii="Calibri" w:eastAsia="Times New Roman" w:hAnsi="Calibri" w:cs="Times New Roman"/>
          <w:sz w:val="24"/>
          <w:szCs w:val="24"/>
        </w:rPr>
      </w:pPr>
      <w:r w:rsidRPr="0038068F">
        <w:rPr>
          <w:rFonts w:ascii="Calibri" w:eastAsia="Times New Roman" w:hAnsi="Calibri" w:cs="Times New Roman"/>
          <w:b/>
          <w:sz w:val="24"/>
          <w:szCs w:val="24"/>
        </w:rPr>
        <w:lastRenderedPageBreak/>
        <w:t>15. Αρχαία Πελλήνη:</w:t>
      </w:r>
      <w:r w:rsidRPr="008A06EB">
        <w:rPr>
          <w:rFonts w:ascii="Calibri" w:eastAsia="Times New Roman" w:hAnsi="Calibri" w:cs="Times New Roman"/>
          <w:sz w:val="24"/>
          <w:szCs w:val="24"/>
        </w:rPr>
        <w:t xml:space="preserve"> Η αρχαία Πελλήνη τοποθετείται ανάμεσα στο Ξυλόκαστρο και τα Τρίκαλα, στην περιοχή του χωριού Ζούγρα το οποίο μετονομάστηκε σε Πελλήνη. Εκεί έγιναν ανασκαφές το 1931-32 από τον καθηγητή Αναστάσιο Ορλάνδο και επιγραφικά ευρήματα επιβεβαίωσαν τη θέση της αρχαίας πόλης. Επίσης αποκαλύφθηκαν τάφοι, θεμέλια αρχαίων οικοδομημάτων, κρηπίδωμα ναού και ίχνος θεάτρου, όλα της κλασικής εποχής, ενώ κάποια νομίσματα που βρέθηκαν ήταν της ρωμαϊκής εποχής. Επίνειο της Πελλήνης ήταν οι Αριστοναύτες, λιμάνι το οποίο βρισκόταν στη θέση του σημερινού Ξυλοκάστρου, ενώ νοτιότερα στην περιοχή των σημερινών συνοικισμών των Τρικάλων τοποθετείται το Μύσαιο, όπου υπήρχε λατρεία της Δήμητρας παρόμοια με αυτή των Θεσμοφορίων.</w:t>
      </w:r>
    </w:p>
    <w:p w:rsidR="00F249DB" w:rsidRPr="008A06EB" w:rsidRDefault="00F249DB" w:rsidP="008A06EB">
      <w:pPr>
        <w:spacing w:after="0" w:line="288" w:lineRule="auto"/>
        <w:jc w:val="both"/>
        <w:rPr>
          <w:rFonts w:ascii="Calibri" w:eastAsia="Times New Roman" w:hAnsi="Calibri" w:cs="Times New Roman"/>
          <w:sz w:val="24"/>
          <w:szCs w:val="24"/>
        </w:rPr>
      </w:pPr>
    </w:p>
    <w:p w:rsidR="008A06EB" w:rsidRDefault="008A06EB" w:rsidP="008A06EB">
      <w:pPr>
        <w:spacing w:after="0" w:line="288" w:lineRule="auto"/>
        <w:jc w:val="both"/>
        <w:rPr>
          <w:rFonts w:ascii="Calibri" w:eastAsia="Times New Roman" w:hAnsi="Calibri" w:cs="Times New Roman"/>
          <w:sz w:val="24"/>
          <w:szCs w:val="24"/>
        </w:rPr>
      </w:pPr>
      <w:r w:rsidRPr="0038068F">
        <w:rPr>
          <w:rFonts w:ascii="Calibri" w:eastAsia="Times New Roman" w:hAnsi="Calibri" w:cs="Times New Roman"/>
          <w:b/>
          <w:sz w:val="24"/>
          <w:szCs w:val="24"/>
        </w:rPr>
        <w:t>16. Μαύρα Λιθάρια Δερβενίου:</w:t>
      </w:r>
      <w:r w:rsidRPr="008A06EB">
        <w:rPr>
          <w:rFonts w:ascii="Calibri" w:eastAsia="Times New Roman" w:hAnsi="Calibri" w:cs="Times New Roman"/>
          <w:sz w:val="24"/>
          <w:szCs w:val="24"/>
        </w:rPr>
        <w:t xml:space="preserve"> Η περιοχή των Μαύρων Λιθαριών είναι το δυτικό σύνορο της σημερινής Κορινθίας, ενώ κατά την αρχαιότητα αποτελούσε το επίνειο της αχαϊκής πόλης Αιγείρας. Εκεί έχουν επισημανθεί λείψανα αρχαίου μόλου με τετράπλευρους ογκόλιθους, ενώ κατά το έτος 1916 τα μέλη της αυστριακής αποστολής επεσήμαναν και μία σειρά τάφων σκαλισμένων στους βράχους του υπερκείμενου βου</w:t>
      </w:r>
      <w:r w:rsidR="006D6D53">
        <w:rPr>
          <w:rFonts w:ascii="Calibri" w:eastAsia="Times New Roman" w:hAnsi="Calibri" w:cs="Times New Roman"/>
          <w:sz w:val="24"/>
          <w:szCs w:val="24"/>
        </w:rPr>
        <w:t>-</w:t>
      </w:r>
      <w:r w:rsidRPr="008A06EB">
        <w:rPr>
          <w:rFonts w:ascii="Calibri" w:eastAsia="Times New Roman" w:hAnsi="Calibri" w:cs="Times New Roman"/>
          <w:sz w:val="24"/>
          <w:szCs w:val="24"/>
        </w:rPr>
        <w:t>νού. Νοτίως του Δερβενίου, στο ημιορεινό χωριό Πύργος τοποθετείται η ομηρική πόλη Δονούσα, όπου σώζονται ερείπια από μικρό ναό των προρρωμαϊκών χρόνων.</w:t>
      </w:r>
    </w:p>
    <w:p w:rsidR="00F249DB" w:rsidRPr="008A06EB" w:rsidRDefault="00F249DB" w:rsidP="008A06EB">
      <w:pPr>
        <w:spacing w:after="0" w:line="288" w:lineRule="auto"/>
        <w:jc w:val="both"/>
        <w:rPr>
          <w:rFonts w:ascii="Calibri" w:eastAsia="Times New Roman" w:hAnsi="Calibri" w:cs="Times New Roman"/>
          <w:sz w:val="24"/>
          <w:szCs w:val="24"/>
        </w:rPr>
      </w:pPr>
    </w:p>
    <w:p w:rsidR="008A06EB" w:rsidRDefault="008A06EB" w:rsidP="008A06EB">
      <w:pPr>
        <w:spacing w:after="0" w:line="288" w:lineRule="auto"/>
        <w:jc w:val="both"/>
        <w:rPr>
          <w:rFonts w:ascii="Calibri" w:eastAsia="Times New Roman" w:hAnsi="Calibri" w:cs="Times New Roman"/>
          <w:sz w:val="24"/>
          <w:szCs w:val="24"/>
        </w:rPr>
      </w:pPr>
      <w:r w:rsidRPr="0038068F">
        <w:rPr>
          <w:rFonts w:ascii="Calibri" w:eastAsia="Times New Roman" w:hAnsi="Calibri" w:cs="Times New Roman"/>
          <w:b/>
          <w:sz w:val="24"/>
          <w:szCs w:val="24"/>
        </w:rPr>
        <w:t>17-18. Αρχαίο λιμάνι Λεχαίου- Βασιλική του Λεωνίδη:</w:t>
      </w:r>
      <w:r w:rsidRPr="008A06EB">
        <w:rPr>
          <w:rFonts w:ascii="Calibri" w:eastAsia="Times New Roman" w:hAnsi="Calibri" w:cs="Times New Roman"/>
          <w:sz w:val="24"/>
          <w:szCs w:val="24"/>
        </w:rPr>
        <w:t xml:space="preserve"> Το λιμάνι του Λεχαίου, ήταν το βασικό λιμάνι - επίνειο της Αρχαίας Κορίνθου, ένα θαύμα τεχνογνωσίας και τεχνολο</w:t>
      </w:r>
      <w:r w:rsidR="009E36A5">
        <w:rPr>
          <w:rFonts w:ascii="Calibri" w:eastAsia="Times New Roman" w:hAnsi="Calibri" w:cs="Times New Roman"/>
          <w:sz w:val="24"/>
          <w:szCs w:val="24"/>
        </w:rPr>
        <w:t>-</w:t>
      </w:r>
      <w:r w:rsidRPr="008A06EB">
        <w:rPr>
          <w:rFonts w:ascii="Calibri" w:eastAsia="Times New Roman" w:hAnsi="Calibri" w:cs="Times New Roman"/>
          <w:sz w:val="24"/>
          <w:szCs w:val="24"/>
        </w:rPr>
        <w:t>γίας, που αντιγράφτηκε από τους Καρχηδονίους αρχικά και τους Ρωμαίους στη συνέχει</w:t>
      </w:r>
      <w:r w:rsidR="00A6230C">
        <w:rPr>
          <w:rFonts w:ascii="Calibri" w:eastAsia="Times New Roman" w:hAnsi="Calibri" w:cs="Times New Roman"/>
          <w:sz w:val="24"/>
          <w:szCs w:val="24"/>
        </w:rPr>
        <w:t>-</w:t>
      </w:r>
      <w:r w:rsidRPr="008A06EB">
        <w:rPr>
          <w:rFonts w:ascii="Calibri" w:eastAsia="Times New Roman" w:hAnsi="Calibri" w:cs="Times New Roman"/>
          <w:sz w:val="24"/>
          <w:szCs w:val="24"/>
        </w:rPr>
        <w:t>α. Πήρε το όνομά του από τον Λέχη, γιό της Πειρήνης και του Ποσειδώνα. Βρίσκεται στον Κορινθιακό κόλπο και συνδεόταν με την πόλη της Κορίνθου με μακριά τείχη, συνολικού μήκους 2.300μ. Ανάμεσα στα τείχη, υπήρχε η διάσημη οδός του Λεχαίου. Το λιμάνι, που είχε δύο τμήματα, το εμπορικό και τον πολεμικό ναύσταθμο, ήταν εξ’ ολοκλήρου τεχνητό. Είχε τρεις εσωτερικές λιμενολεκάνες και τρία εξωτερικά λιμάνια. Τα μπάζα από τις εκσκαφές, σωρεύτηκαν σε δύο λοφίσκους, έτσι ώστε να εξασφαλίζονται οι εσωτερικές λιμενολεκάνες από τους ισχυρούς βόρειους ανέμους, οι οποίοι υπάρχουν ακόμα. Κατά μήκος των λιμανιών κατασκευάστηκαν πέτρινες προβλή</w:t>
      </w:r>
      <w:r w:rsidR="006D1B40">
        <w:rPr>
          <w:rFonts w:ascii="Calibri" w:eastAsia="Times New Roman" w:hAnsi="Calibri" w:cs="Times New Roman"/>
          <w:sz w:val="24"/>
          <w:szCs w:val="24"/>
        </w:rPr>
        <w:t>-</w:t>
      </w:r>
      <w:r w:rsidRPr="008A06EB">
        <w:rPr>
          <w:rFonts w:ascii="Calibri" w:eastAsia="Times New Roman" w:hAnsi="Calibri" w:cs="Times New Roman"/>
          <w:sz w:val="24"/>
          <w:szCs w:val="24"/>
        </w:rPr>
        <w:t xml:space="preserve">τες, μόλοι, κυματοθραύστες, ράμπες, συνολικού μήκους 7χλμ, καθώς και μεγάλος αριθμός αποθηκών και άλλων λιμενικών εγκαταστάσεων για τους χιλιάδες τόνους εμπορευμάτων από και προ τις αποικίες της Κορίνθου και στα ΝΔ ένας τεράστιος αριθμός από ναυπηγικές εγκαταστάσεις, όπου ναυπηγούνται τριήρεις για λογαριασμό άλλων πόλεων-κρατών, δημιουργώντας την πρώτη ναυτική πολεμική βιομηχανία, η οποία προσομοιάζει της σημερινής. Η δυναμικότητα των ναυπηγείων αυτών ήταν αναμφίβολα αξιόλογη, αφού το 334 π.Χ. η Κόρινθος μπορεί να συνεισφέρει στον στόλο τού Μ. Αλεξάνδρου 160 πλήρως εξοπλισμένες τριήρεις, όταν η αντίστοιχη αθηναϊκή συνεισφορά είναι μόλις 20! Στην ευρύτερη περιοχή του λιμανιού, υπήρχε η Έπαυλη του Περίανδρου, όπου τοποθετείται το Συμπόσιο των Επτά Σοφών της Ελλάδας, και περικαλλής ναός της Αφροδίτης και του Ολύμπιου Δία. Το λιμάνι του Λεχαίου χρησιμοποιήθηκε αδιάκοπα από τον 7ο π.Χ. αιώνα έως και το </w:t>
      </w:r>
      <w:r w:rsidRPr="008A06EB">
        <w:rPr>
          <w:rFonts w:ascii="Calibri" w:eastAsia="Times New Roman" w:hAnsi="Calibri" w:cs="Times New Roman"/>
          <w:sz w:val="24"/>
          <w:szCs w:val="24"/>
        </w:rPr>
        <w:lastRenderedPageBreak/>
        <w:t xml:space="preserve">1955, δηλ. για 2655 χρόνια. Στο δυτικό βραχίονα του αρχαίου λιμανιού του Λεχαίου σώζονται τα ερείπια παλαιοχριστιανικής βασιλικής μεγάλων διαστάσεων αφιερωμένη στον μάρτυρα Λεωνίδη και στις 7 γυναίκες που μαρτύρησαν μαζί του, γνωστή ως </w:t>
      </w:r>
      <w:r w:rsidRPr="0038068F">
        <w:rPr>
          <w:rFonts w:ascii="Calibri" w:eastAsia="Times New Roman" w:hAnsi="Calibri" w:cs="Times New Roman"/>
          <w:b/>
          <w:sz w:val="24"/>
          <w:szCs w:val="24"/>
        </w:rPr>
        <w:t>«Βασιλική Λεχαίου»</w:t>
      </w:r>
      <w:r w:rsidRPr="008A06EB">
        <w:rPr>
          <w:rFonts w:ascii="Calibri" w:eastAsia="Times New Roman" w:hAnsi="Calibri" w:cs="Times New Roman"/>
          <w:sz w:val="24"/>
          <w:szCs w:val="24"/>
        </w:rPr>
        <w:t xml:space="preserve"> (ή </w:t>
      </w:r>
      <w:r w:rsidRPr="0038068F">
        <w:rPr>
          <w:rFonts w:ascii="Calibri" w:eastAsia="Times New Roman" w:hAnsi="Calibri" w:cs="Times New Roman"/>
          <w:b/>
          <w:sz w:val="24"/>
          <w:szCs w:val="24"/>
        </w:rPr>
        <w:t>«Βασιλική του Λεωνίδη»</w:t>
      </w:r>
      <w:r w:rsidRPr="008A06EB">
        <w:rPr>
          <w:rFonts w:ascii="Calibri" w:eastAsia="Times New Roman" w:hAnsi="Calibri" w:cs="Times New Roman"/>
          <w:sz w:val="24"/>
          <w:szCs w:val="24"/>
        </w:rPr>
        <w:t xml:space="preserve">). Η θεμελίωση του κυρίως ναού έγινε στους χρόνους του αυτοκράτορα Μαρκιανού (450-457 μ.Χ.) ή στα πρώτα χρόνια του διαδόχου του Λέοντα Α' (457-474 μ.Χ.) και ολοκληρώθηκε επί Ιουστίνου Α' (518-527 μ.Χ.). Δυστυχώς η αίγλη και το μεγαλείο που γνώρισε αυτό το επιβλητικό μνημείο δεν κράτησε πολύ καθώς το 551/552 μ.Χ. φοβερός σεισμός που έπληξε την περιοχή το κατέστρεψε ολοσχερώς. Πρόκειται για τρίκλιτη βασιλική διαστάσεων 91 x 27μ. αποτελούμενη από εξέχον εγκάρσιο πενταμερές κλίτος, δύο γωνιαία διαμερίσματα δυτικά των ακραίων κλιτών του, ημικυκλική αψίδα, πενταμερή νάρθηκα και δύο αίθρια. Εξωτερικά το μήκος του συγκροτήματος της βασιλικής ήταν 220 μ. και το πλάτος 59,29 μ. </w:t>
      </w:r>
    </w:p>
    <w:p w:rsidR="00F249DB" w:rsidRPr="008A06EB" w:rsidRDefault="00F249DB" w:rsidP="008A06EB">
      <w:pPr>
        <w:spacing w:after="0" w:line="288" w:lineRule="auto"/>
        <w:jc w:val="both"/>
        <w:rPr>
          <w:rFonts w:ascii="Calibri" w:eastAsia="Times New Roman" w:hAnsi="Calibri" w:cs="Times New Roman"/>
          <w:sz w:val="24"/>
          <w:szCs w:val="24"/>
        </w:rPr>
      </w:pPr>
    </w:p>
    <w:p w:rsidR="008A06EB" w:rsidRDefault="008A06EB" w:rsidP="008A06EB">
      <w:pPr>
        <w:spacing w:after="0" w:line="288" w:lineRule="auto"/>
        <w:jc w:val="both"/>
        <w:rPr>
          <w:rFonts w:ascii="Calibri" w:eastAsia="Times New Roman" w:hAnsi="Calibri" w:cs="Times New Roman"/>
          <w:sz w:val="24"/>
          <w:szCs w:val="24"/>
        </w:rPr>
      </w:pPr>
      <w:r w:rsidRPr="0038068F">
        <w:rPr>
          <w:rFonts w:ascii="Calibri" w:eastAsia="Times New Roman" w:hAnsi="Calibri" w:cs="Times New Roman"/>
          <w:b/>
          <w:sz w:val="24"/>
          <w:szCs w:val="24"/>
        </w:rPr>
        <w:t>19. Αρχαίο λιμάνι Κεγχρεών:</w:t>
      </w:r>
      <w:r w:rsidRPr="008A06EB">
        <w:rPr>
          <w:rFonts w:ascii="Calibri" w:eastAsia="Times New Roman" w:hAnsi="Calibri" w:cs="Times New Roman"/>
          <w:sz w:val="24"/>
          <w:szCs w:val="24"/>
        </w:rPr>
        <w:t xml:space="preserve"> Πρόκειται για το 2ο λιμάνι - επίνειο της Αρχαίας Κορίνθου, όπου επίσης εφαρμόστηκαν πρωτοποριακές μέθοδοι κατασκευής λιμενικών εγκαταστάσεων. Και σ’ αυτό υπήρχαν δύο τμήματα, το εμπορικό και το πολεμικό. Πήρε το όνομά του από τον Κεγχρία, δίδυμο αδελφό του Λέχη, γιό της Πειρήνης και του Πο</w:t>
      </w:r>
      <w:r w:rsidR="00234882">
        <w:rPr>
          <w:rFonts w:ascii="Calibri" w:eastAsia="Times New Roman" w:hAnsi="Calibri" w:cs="Times New Roman"/>
          <w:sz w:val="24"/>
          <w:szCs w:val="24"/>
        </w:rPr>
        <w:t>-</w:t>
      </w:r>
      <w:r w:rsidRPr="008A06EB">
        <w:rPr>
          <w:rFonts w:ascii="Calibri" w:eastAsia="Times New Roman" w:hAnsi="Calibri" w:cs="Times New Roman"/>
          <w:sz w:val="24"/>
          <w:szCs w:val="24"/>
        </w:rPr>
        <w:t>σειδώνα. Αυτό το λιμάνι ήταν εν μέρει φυσικό, καθώς είχε βόρεια και νότια ακρωτήρια, και εν μέρει τεχνητό, αφού στην προέκταση των ακρωτηρίων κατασκευάστηκαν δύο κυματοθραύστες - μόλοι σαν πέταλο, ύψους περίπου 30μ από τον πυθμένα της θάλασ</w:t>
      </w:r>
      <w:r w:rsidR="00234882">
        <w:rPr>
          <w:rFonts w:ascii="Calibri" w:eastAsia="Times New Roman" w:hAnsi="Calibri" w:cs="Times New Roman"/>
          <w:sz w:val="24"/>
          <w:szCs w:val="24"/>
        </w:rPr>
        <w:t>-</w:t>
      </w:r>
      <w:r w:rsidRPr="008A06EB">
        <w:rPr>
          <w:rFonts w:ascii="Calibri" w:eastAsia="Times New Roman" w:hAnsi="Calibri" w:cs="Times New Roman"/>
          <w:sz w:val="24"/>
          <w:szCs w:val="24"/>
        </w:rPr>
        <w:t xml:space="preserve">σας, που δημιούργησαν μία μεγάλη λιμενολεκάνη, αφήνοντας μία είσοδο πλάτους 120μ. Το μεγαλύτερο πλάτος του λιμανιού ήταν 280μ και η μεγαλύτερη απόσταση από τον κεντρικό μόλο έως τους κυματοθραύστες της εισόδου 210-215μ. Στην ΒΑ πλευρά, κατασκευάστηκε προβλήτα πλάτος 17μ και μήκους 106μ και απέναντι άλλη προβλήτα ίδιου περίπου πλάτους και μήκους 170μ. Στην περιοχή σημειώθηκε ταυτόχρονα καθίζηση της ξηράς και ανύψωση της θάλασσας, με αποτέλεσμα τα μεν ρωμαϊκά κτίσματα να είναι στο επίπεδο της θάλασσας, τα δε αρχαϊκά και κλασικά, κάτω από αυτό. Έχουν διενεργηθεί εκτεταμένες αρχαιολογικές ανασκαφές στο λιμάνι και έχουν αποκαλύψει πλήθος πληροφορίες και πολλά ευρήματα, με πιο σπάνιο τη σειρά πινάκων από υαλοθετήματα (πρόδρομο των σημερινών βιτρό), που φυλάσσονται στο Μουσείο της Ισθμίας. Στο λιμάνι, πλέον των πολύ εκτεταμένων αποθηκών, </w:t>
      </w:r>
      <w:r w:rsidR="00234882">
        <w:rPr>
          <w:rFonts w:ascii="Calibri" w:eastAsia="Times New Roman" w:hAnsi="Calibri" w:cs="Times New Roman"/>
          <w:sz w:val="24"/>
          <w:szCs w:val="24"/>
        </w:rPr>
        <w:t>κατά-</w:t>
      </w:r>
      <w:r w:rsidRPr="008A06EB">
        <w:rPr>
          <w:rFonts w:ascii="Calibri" w:eastAsia="Times New Roman" w:hAnsi="Calibri" w:cs="Times New Roman"/>
          <w:sz w:val="24"/>
          <w:szCs w:val="24"/>
        </w:rPr>
        <w:t>στημάτων και δημοσίων κτηρίων, που είχαν την μεγαλύτερη ανάπτυξη κατά τη ρωμαϊκή εποχή, ανακαλύφθηκε ναός της Αφροδίτης, της Ίσιδας, καθώς και παλαιοχριστιανικοί ναοί. Από το λιμάνι αυτό ο Απ. Παύλος ταξίδεψε στην Ρώμη κατά τις μεγάλες περιοδείες για την διάδοση του Χριστιανισμού.</w:t>
      </w:r>
    </w:p>
    <w:p w:rsidR="00903968" w:rsidRPr="008A06EB" w:rsidRDefault="00903968" w:rsidP="008A06EB">
      <w:pPr>
        <w:spacing w:after="0" w:line="288" w:lineRule="auto"/>
        <w:jc w:val="both"/>
        <w:rPr>
          <w:rFonts w:ascii="Calibri" w:eastAsia="Times New Roman" w:hAnsi="Calibri" w:cs="Times New Roman"/>
          <w:sz w:val="24"/>
          <w:szCs w:val="24"/>
        </w:rPr>
      </w:pPr>
    </w:p>
    <w:p w:rsidR="008A06EB" w:rsidRDefault="008A06EB" w:rsidP="008A06EB">
      <w:pPr>
        <w:spacing w:after="0" w:line="288" w:lineRule="auto"/>
        <w:jc w:val="both"/>
        <w:rPr>
          <w:rFonts w:ascii="Calibri" w:eastAsia="Times New Roman" w:hAnsi="Calibri" w:cs="Times New Roman"/>
          <w:sz w:val="24"/>
          <w:szCs w:val="24"/>
        </w:rPr>
      </w:pPr>
      <w:r w:rsidRPr="0038068F">
        <w:rPr>
          <w:rFonts w:ascii="Calibri" w:eastAsia="Times New Roman" w:hAnsi="Calibri" w:cs="Times New Roman"/>
          <w:b/>
          <w:sz w:val="24"/>
          <w:szCs w:val="24"/>
        </w:rPr>
        <w:t>20. Δίολκος Κορίνθου</w:t>
      </w:r>
      <w:r w:rsidRPr="008A06EB">
        <w:rPr>
          <w:rFonts w:ascii="Calibri" w:eastAsia="Times New Roman" w:hAnsi="Calibri" w:cs="Times New Roman"/>
          <w:sz w:val="24"/>
          <w:szCs w:val="24"/>
        </w:rPr>
        <w:t xml:space="preserve"> (βλ. σχετική αναφορά στο διώρυγα Κορίνθου).</w:t>
      </w:r>
    </w:p>
    <w:p w:rsidR="00903968" w:rsidRPr="008A06EB" w:rsidRDefault="00903968" w:rsidP="008A06EB">
      <w:pPr>
        <w:spacing w:after="0" w:line="288" w:lineRule="auto"/>
        <w:jc w:val="both"/>
        <w:rPr>
          <w:rFonts w:ascii="Calibri" w:eastAsia="Times New Roman" w:hAnsi="Calibri" w:cs="Times New Roman"/>
          <w:sz w:val="24"/>
          <w:szCs w:val="24"/>
        </w:rPr>
      </w:pPr>
    </w:p>
    <w:p w:rsidR="008A06EB" w:rsidRPr="008A06EB" w:rsidRDefault="008A06EB" w:rsidP="008A06EB">
      <w:pPr>
        <w:spacing w:after="0" w:line="288" w:lineRule="auto"/>
        <w:jc w:val="both"/>
        <w:rPr>
          <w:rFonts w:ascii="Calibri" w:eastAsia="Times New Roman" w:hAnsi="Calibri" w:cs="Times New Roman"/>
          <w:sz w:val="24"/>
          <w:szCs w:val="24"/>
        </w:rPr>
      </w:pPr>
      <w:r w:rsidRPr="0038068F">
        <w:rPr>
          <w:rFonts w:ascii="Calibri" w:eastAsia="Times New Roman" w:hAnsi="Calibri" w:cs="Times New Roman"/>
          <w:b/>
          <w:sz w:val="24"/>
          <w:szCs w:val="24"/>
        </w:rPr>
        <w:t>21. Σικυώνα:</w:t>
      </w:r>
      <w:r w:rsidRPr="008A06EB">
        <w:rPr>
          <w:rFonts w:ascii="Calibri" w:eastAsia="Times New Roman" w:hAnsi="Calibri" w:cs="Times New Roman"/>
          <w:sz w:val="24"/>
          <w:szCs w:val="24"/>
        </w:rPr>
        <w:t xml:space="preserve"> Ο αρχαιολογικός χώρος της Αρχαίας Σικυώνας απλώνεται σε ένα πλάτωμα του λόφου του Βασιλικού. Αποτελείται από το ανασκαμμένο τμήμα της Αγοράς της ελληνιστικής και ρωμαϊκής πόλης, το Θέατρο, το Στάδιο και τις ρωμαϊκές Θέρμες (Βαλανείο), που έχουν μετατραπεί σε Μουσείο. Στην αγορά έχει ανασκαφεί </w:t>
      </w:r>
      <w:r w:rsidRPr="008A06EB">
        <w:rPr>
          <w:rFonts w:ascii="Calibri" w:eastAsia="Times New Roman" w:hAnsi="Calibri" w:cs="Times New Roman"/>
          <w:sz w:val="24"/>
          <w:szCs w:val="24"/>
        </w:rPr>
        <w:lastRenderedPageBreak/>
        <w:t xml:space="preserve">ένας ναός που χρονολογείται με βάση τις κατασκευαστικές φάσεις από την αρχαϊκή ως και την ελληνιστική εποχή. Την παλαιοχριστιανική εποχή μετατράπηκε σε Βασιλική. </w:t>
      </w:r>
    </w:p>
    <w:p w:rsid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Στο νοτιοδυτικό τμήμα της αγοράς, στις υπώρειες της ελληνιστικής ακρόπολης δεσπόζει το Γυμνάσιο (;) Παλαίστρα, που χρονολογείται στην ελληνιστική και ρωμαϊκή εποχή. Το μνημειακό συγκρότημα απλώνεται σε δύο αναλήμματα (επίπεδα), που επικοινωνούν μεταξύ τους με τρεις κλίμακες ανόδου. Ξεχωρίζουν οι δύο κρηναίες κατασκευές, τοποθετημένες κατά μήκος του αναλημματικού τοίχου που συγκρατεί το ανώτερο επίπεδο του οικοδομήματος. Στο ανατολικό ανασκαμμένο τμήμα της αγοράς έχει ανασκαφεί το Βουλευτήριο και μια επιμήκης στοά, που κατασκευάστηκαν τον 4ο αι π.Χ. Κατά τη ρωμαϊκή εποχή το Βουλευτήριο μετατράπηκε σε Θερμές, (δημόσια λουτρά), ενώ και η στοά δέχτηκε επισκευές για εργαστηριακή χρήση.  Το Θέατρο, λαξευμένο σε ένα φυσικό κοίλωμα στις υπώρειες της ελληνιστικής ακρόπολης, χρονολογείται στα τέλη του 4ο αι. π.Χ. Αποτελείται από το κοίλο, την ορχήστρα και τη σκηνή, ενώ μοναδικά δείγματα ελληνιστικής αρχιτεκτονικής αποτελούν οι δύο θολωτές δίοδοι στα άκρα του κοίλου για την είσοδο των θεατών. Κατά τη ρωμαϊκή εποχή δέχτηκε προσθήκες, κυρίως στο σκηνικό οικοδόμημα. Το Στάδιο, στα δυτικά του Θεάτρου, αν και δεν έχει ανα</w:t>
      </w:r>
      <w:r w:rsidR="006928C1">
        <w:rPr>
          <w:rFonts w:ascii="Calibri" w:eastAsia="Times New Roman" w:hAnsi="Calibri" w:cs="Times New Roman"/>
          <w:sz w:val="24"/>
          <w:szCs w:val="24"/>
        </w:rPr>
        <w:t>-</w:t>
      </w:r>
      <w:r w:rsidRPr="008A06EB">
        <w:rPr>
          <w:rFonts w:ascii="Calibri" w:eastAsia="Times New Roman" w:hAnsi="Calibri" w:cs="Times New Roman"/>
          <w:sz w:val="24"/>
          <w:szCs w:val="24"/>
        </w:rPr>
        <w:t>σκαφεί, διαγράφεται λόγω της μορφολογίας του εδάφους. Στο νότιο άκρο του διακρί</w:t>
      </w:r>
      <w:r w:rsidR="00A95CB7">
        <w:rPr>
          <w:rFonts w:ascii="Calibri" w:eastAsia="Times New Roman" w:hAnsi="Calibri" w:cs="Times New Roman"/>
          <w:sz w:val="24"/>
          <w:szCs w:val="24"/>
        </w:rPr>
        <w:t>-</w:t>
      </w:r>
      <w:r w:rsidRPr="008A06EB">
        <w:rPr>
          <w:rFonts w:ascii="Calibri" w:eastAsia="Times New Roman" w:hAnsi="Calibri" w:cs="Times New Roman"/>
          <w:sz w:val="24"/>
          <w:szCs w:val="24"/>
        </w:rPr>
        <w:t xml:space="preserve">νεται η σφενδόνη, ενώ ο επιμήκης στίβος απολήγει σε αναλημματικούς τοίχους που συγκρατούσαν τις επιχώσεις στο βόρειο άκρο. </w:t>
      </w:r>
    </w:p>
    <w:p w:rsidR="00903968" w:rsidRDefault="00903968" w:rsidP="008A06EB">
      <w:pPr>
        <w:spacing w:after="0" w:line="288" w:lineRule="auto"/>
        <w:jc w:val="both"/>
        <w:rPr>
          <w:rFonts w:ascii="Calibri" w:eastAsia="Times New Roman" w:hAnsi="Calibri" w:cs="Times New Roman"/>
          <w:sz w:val="24"/>
          <w:szCs w:val="24"/>
        </w:rPr>
        <w:sectPr w:rsidR="00903968" w:rsidSect="000E5EAC">
          <w:pgSz w:w="11906" w:h="16838"/>
          <w:pgMar w:top="851" w:right="1800" w:bottom="851" w:left="1560" w:header="708" w:footer="282" w:gutter="0"/>
          <w:cols w:space="708"/>
          <w:docGrid w:linePitch="360"/>
        </w:sectPr>
      </w:pPr>
    </w:p>
    <w:p w:rsidR="00F249DB" w:rsidRPr="008A06EB" w:rsidRDefault="00F249DB" w:rsidP="008A06EB">
      <w:pPr>
        <w:spacing w:after="0" w:line="288" w:lineRule="auto"/>
        <w:jc w:val="both"/>
        <w:rPr>
          <w:rFonts w:ascii="Calibri" w:eastAsia="Times New Roman" w:hAnsi="Calibri" w:cs="Times New Roman"/>
          <w:sz w:val="24"/>
          <w:szCs w:val="24"/>
        </w:rPr>
      </w:pPr>
    </w:p>
    <w:p w:rsidR="008A06EB" w:rsidRPr="0038068F" w:rsidRDefault="008A06EB" w:rsidP="008A06EB">
      <w:pPr>
        <w:spacing w:after="0" w:line="288" w:lineRule="auto"/>
        <w:jc w:val="both"/>
        <w:rPr>
          <w:rFonts w:ascii="Calibri" w:eastAsia="Times New Roman" w:hAnsi="Calibri" w:cs="Times New Roman"/>
          <w:b/>
          <w:sz w:val="24"/>
          <w:szCs w:val="24"/>
        </w:rPr>
      </w:pPr>
      <w:r w:rsidRPr="0038068F">
        <w:rPr>
          <w:rFonts w:ascii="Calibri" w:eastAsia="Times New Roman" w:hAnsi="Calibri" w:cs="Times New Roman"/>
          <w:b/>
          <w:sz w:val="24"/>
          <w:szCs w:val="24"/>
        </w:rPr>
        <w:t>Κάστρα</w:t>
      </w:r>
    </w:p>
    <w:p w:rsidR="008A06EB" w:rsidRP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Στην περιοχή παρέμβασης σώζονται ολόκληρα τμήματα ή ερείπια ενετικών και μεσαιωνικών κάστρων, τα οποία είχαν κατά κανόνα οπτική επαφή με τα γειτονικά τους, ώστε να υπάρχει η δυνατότητα οργανωμένης άμυνας σε περίπτωση που δέχονταν απει</w:t>
      </w:r>
      <w:r w:rsidR="00E51C41">
        <w:rPr>
          <w:rFonts w:ascii="Calibri" w:eastAsia="Times New Roman" w:hAnsi="Calibri" w:cs="Times New Roman"/>
          <w:sz w:val="24"/>
          <w:szCs w:val="24"/>
        </w:rPr>
        <w:t>-</w:t>
      </w:r>
      <w:r w:rsidRPr="008A06EB">
        <w:rPr>
          <w:rFonts w:ascii="Calibri" w:eastAsia="Times New Roman" w:hAnsi="Calibri" w:cs="Times New Roman"/>
          <w:sz w:val="24"/>
          <w:szCs w:val="24"/>
        </w:rPr>
        <w:t>λές από επίδοξους κατακτητές.</w:t>
      </w:r>
    </w:p>
    <w:p w:rsidR="008A06EB" w:rsidRP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Τα κυριότερα από αυτά είναι:</w:t>
      </w:r>
    </w:p>
    <w:p w:rsidR="008A06EB" w:rsidRPr="008A06EB" w:rsidRDefault="008A06EB" w:rsidP="008A06EB">
      <w:pPr>
        <w:spacing w:after="0" w:line="288" w:lineRule="auto"/>
        <w:jc w:val="both"/>
        <w:rPr>
          <w:rFonts w:ascii="Calibri" w:eastAsia="Times New Roman" w:hAnsi="Calibri" w:cs="Times New Roman"/>
          <w:sz w:val="24"/>
          <w:szCs w:val="24"/>
        </w:rPr>
      </w:pPr>
      <w:r w:rsidRPr="005E2FC1">
        <w:rPr>
          <w:rFonts w:ascii="Calibri" w:eastAsia="Times New Roman" w:hAnsi="Calibri" w:cs="Times New Roman"/>
          <w:b/>
          <w:sz w:val="24"/>
          <w:szCs w:val="24"/>
        </w:rPr>
        <w:t>1. Κάστρο Καρύταινας:</w:t>
      </w:r>
      <w:r w:rsidRPr="008A06EB">
        <w:rPr>
          <w:rFonts w:ascii="Calibri" w:eastAsia="Times New Roman" w:hAnsi="Calibri" w:cs="Times New Roman"/>
          <w:sz w:val="24"/>
          <w:szCs w:val="24"/>
        </w:rPr>
        <w:t xml:space="preserve"> Το κάστρο της Καρύταινας, χτισμένο σε απόκρημνο βράχο σε υψόμετρο 700μ., στα νότια του ομώνυμου χωριού, είναι ένα μεσαιωνικό φράγκικο  κάστρο με σημαντική ιστορική πορεία. Σημαντικό φυσικό οχυρό λόγω της στρατηγικής θέσης του και περισφιγμένο ολόγυρα από τα αρκαδικά βουνά υπήρξε ένα από τα πιο αξιόλογα φρούρια της Πελοποννήσου, τόσο κατά την περίοδο της Φραγκοκρατίας, όσο και κατά την Τουρκοκρατία και την Επανάσταση του 21.</w:t>
      </w:r>
    </w:p>
    <w:p w:rsidR="008A06EB" w:rsidRP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 xml:space="preserve">Xτίστηκε στα μέσα του 13ου αιώνα (1245) από το Γάλλο ηγεμόνα Ούγκο (Γοδεφρείδο) ντε Βριγιέρ. Σ' αυτά τα χρόνια της φραγκοκρατίας γνώρισε τη μεγαλύτερη ακμή της η Καρύταινα και το κάστρο χάρη στη στρατηγική του θέση θεωρείτο σαν ένα από τα σημαντικότερα της Πελοποννήσου. Ονομάστηκε μάλιστα Τολέδο της Ελλάδας. Το 1320 το Κάστρο εξαγόρασε από τον φράγκο φρούραρχο ο Ανδρόνικος Παλαιολόγος, οπότε και στολίστηκε με βυζαντινές εκκλησίες και μοναστήρια. Στα μέσα του 15ου αι. πέρασε στα χέρια των Τούρκων, για να περιέλθει το 1685 για λίγο στους Ενετούς και τελικά πάλι στους Τούρκους (1715) που το κράτησαν ως την επανάσταση του 1821, οπότε, όπως και όλη η Αρκαδία γίνεται το επαναστατικό ορμητήριο της Πελοποννήσου. </w:t>
      </w:r>
    </w:p>
    <w:p w:rsidR="008A06EB" w:rsidRP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Ιδιαίτερο ρόλο έπαιξε το κάστρο έπαιξε το κάστρο και κατά την περίοδο της Του</w:t>
      </w:r>
      <w:r w:rsidR="004F29F2">
        <w:rPr>
          <w:rFonts w:ascii="Calibri" w:eastAsia="Times New Roman" w:hAnsi="Calibri" w:cs="Times New Roman"/>
          <w:sz w:val="24"/>
          <w:szCs w:val="24"/>
        </w:rPr>
        <w:t>-</w:t>
      </w:r>
      <w:r w:rsidRPr="008A06EB">
        <w:rPr>
          <w:rFonts w:ascii="Calibri" w:eastAsia="Times New Roman" w:hAnsi="Calibri" w:cs="Times New Roman"/>
          <w:sz w:val="24"/>
          <w:szCs w:val="24"/>
        </w:rPr>
        <w:t xml:space="preserve">ρκοκρατίας, οπότε και αποτελούσε από τα σημαντικότερα οχυρά και ορμητήρια των Τούρκων στην Πελοπόννησο. Στο ξεκίνημα της επανάστασης μάλιστα προσπάθησαν χωρίς επιτυχία να το καταλάβουν οι εξεγερμένοι Έλληνες. Μετά την κατάληψή του από τους επαναστάτες, στο κάστρο εγκαταστάθηκε ο Θ. Κολοκοτρώνης, ο οποίος το οχύρωσε, έχτισε σε αυτό σπίτι και εκκλησία  και το χρησιμοποίησε σαν ορμητήριό του. Κατά την κάθοδό του στην Πελοπόννησο, ο Ιμπραήμ επεχείρησε να καταλάβει το κάστρο, χωρίς όμως επιτυχία. </w:t>
      </w:r>
    </w:p>
    <w:p w:rsid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 xml:space="preserve"> Το εξωτερικό μέρος του κάστρου διατηρείται σήμερα σε αρκετά καλή κατάσταση, σε αντίθεση με το εσωτερικό του που είναι ερειπωμένο. Στο εσωτερικό σώζονται οι ξέ</w:t>
      </w:r>
      <w:r w:rsidR="003708DF">
        <w:rPr>
          <w:rFonts w:ascii="Calibri" w:eastAsia="Times New Roman" w:hAnsi="Calibri" w:cs="Times New Roman"/>
          <w:sz w:val="24"/>
          <w:szCs w:val="24"/>
        </w:rPr>
        <w:t>-</w:t>
      </w:r>
      <w:r w:rsidRPr="008A06EB">
        <w:rPr>
          <w:rFonts w:ascii="Calibri" w:eastAsia="Times New Roman" w:hAnsi="Calibri" w:cs="Times New Roman"/>
          <w:sz w:val="24"/>
          <w:szCs w:val="24"/>
        </w:rPr>
        <w:t xml:space="preserve">σκεποι τοίχοι μιας ευρύχωρης αίθουσας με πολλά παράθυρα όπου φαίνεται να γίνονταν άλλοτε οι συγκεντρώσεις των ιπποτών. Η πρόσβαση στο κάστρο είναι εύκολη,  αφού στην είσοδό του οδηγεί καλοσυντηρημένο κλιμακωτό μονοπάτι που αρχίζει από σημείο κοντά στην πλατεία της Καρύταινας. Στα δεξιά του μονοπατιού που οδηγεί στην πύλη του κάστρου υπάρχει η προτομή του Θ. Κολοκοτρώνη και πιο κάτω μνημείο αφιερωμένο στον οπλαρχηγό Λιάκο Λιακόπουλο από την Παλούμπα που έπεσε ηρωικά κατά την πολιορκία του Κάστρου στις 27-03-1821 (μάχη του Αγίου Αθανασίου). Λίγο πιο πέρα διακλάδωση του μονοπατιού οδηγεί στην παλιά εκκλησία της Παναγίας, κάτω από τα τείχη του κάστρου, εκκλησία που χτίστηκε από τον ίδιο. Το κάστρο προσφέρει υπέροχη και πανοραμική θέα στην περιοχή, το φαράγγι του </w:t>
      </w:r>
      <w:r w:rsidRPr="008A06EB">
        <w:rPr>
          <w:rFonts w:ascii="Calibri" w:eastAsia="Times New Roman" w:hAnsi="Calibri" w:cs="Times New Roman"/>
          <w:sz w:val="24"/>
          <w:szCs w:val="24"/>
        </w:rPr>
        <w:lastRenderedPageBreak/>
        <w:t>Λούσιου ΒΔ, την Καρύταινα από κάτω, το Μαίναλο ΒΑ, την πεδιάδα της Μεγαλόπολης δυτικά και τα βουνά Λύκαιο και Μύνθη ΝΑ.</w:t>
      </w:r>
    </w:p>
    <w:p w:rsidR="00903968" w:rsidRPr="008A06EB" w:rsidRDefault="00903968" w:rsidP="008A06EB">
      <w:pPr>
        <w:spacing w:after="0" w:line="288" w:lineRule="auto"/>
        <w:jc w:val="both"/>
        <w:rPr>
          <w:rFonts w:ascii="Calibri" w:eastAsia="Times New Roman" w:hAnsi="Calibri" w:cs="Times New Roman"/>
          <w:sz w:val="24"/>
          <w:szCs w:val="24"/>
        </w:rPr>
      </w:pPr>
    </w:p>
    <w:p w:rsidR="008A06EB" w:rsidRPr="008A06EB" w:rsidRDefault="008A06EB" w:rsidP="008A06EB">
      <w:pPr>
        <w:spacing w:after="0" w:line="288" w:lineRule="auto"/>
        <w:jc w:val="both"/>
        <w:rPr>
          <w:rFonts w:ascii="Calibri" w:eastAsia="Times New Roman" w:hAnsi="Calibri" w:cs="Times New Roman"/>
          <w:sz w:val="24"/>
          <w:szCs w:val="24"/>
        </w:rPr>
      </w:pPr>
      <w:r w:rsidRPr="005E2FC1">
        <w:rPr>
          <w:rFonts w:ascii="Calibri" w:eastAsia="Times New Roman" w:hAnsi="Calibri" w:cs="Times New Roman"/>
          <w:b/>
          <w:sz w:val="24"/>
          <w:szCs w:val="24"/>
        </w:rPr>
        <w:t>2. Ακροκόρινθος:</w:t>
      </w:r>
      <w:r w:rsidRPr="008A06EB">
        <w:rPr>
          <w:rFonts w:ascii="Calibri" w:eastAsia="Times New Roman" w:hAnsi="Calibri" w:cs="Times New Roman"/>
          <w:sz w:val="24"/>
          <w:szCs w:val="24"/>
        </w:rPr>
        <w:t xml:space="preserve"> Κάστρο επί του απόκρημνου βράχου Ακροκορίνθου, που υψώνεται ΝΔ της Αρχαίας Κορίνθου. Αποτέλεσε την οχυρωμένη ακρόπολη της αρχαίας και μεσαιωνικής Κορίνθου. Η οχύρωση εξασφαλίζεται με σύστημα τριών περιβόλων, που χωρίζονται μεταξύ τους με τείχη, ενισχυμένα με πύργους και προμαχώνες. Τρεις επιβλητικοί πυλώνες οδηγούν στο εσωτερικό, όπου υπάρχουν ερείπια κτισμάτων όλων των εποχών. Διακρίνονται τμήματα του τείχους της κλασικής αρχαιότητας. Ανοικο</w:t>
      </w:r>
      <w:r w:rsidR="000535EF">
        <w:rPr>
          <w:rFonts w:ascii="Calibri" w:eastAsia="Times New Roman" w:hAnsi="Calibri" w:cs="Times New Roman"/>
          <w:sz w:val="24"/>
          <w:szCs w:val="24"/>
        </w:rPr>
        <w:t>-</w:t>
      </w:r>
      <w:r w:rsidRPr="008A06EB">
        <w:rPr>
          <w:rFonts w:ascii="Calibri" w:eastAsia="Times New Roman" w:hAnsi="Calibri" w:cs="Times New Roman"/>
          <w:sz w:val="24"/>
          <w:szCs w:val="24"/>
        </w:rPr>
        <w:t>δόμηση και προσθήκες νέων οχυρώσεων της βυζαντινής περιόδου, εκτεταμένα οχυρω</w:t>
      </w:r>
      <w:r w:rsidR="00552E2A">
        <w:rPr>
          <w:rFonts w:ascii="Calibri" w:eastAsia="Times New Roman" w:hAnsi="Calibri" w:cs="Times New Roman"/>
          <w:sz w:val="24"/>
          <w:szCs w:val="24"/>
        </w:rPr>
        <w:t>-</w:t>
      </w:r>
      <w:r w:rsidRPr="008A06EB">
        <w:rPr>
          <w:rFonts w:ascii="Calibri" w:eastAsia="Times New Roman" w:hAnsi="Calibri" w:cs="Times New Roman"/>
          <w:sz w:val="24"/>
          <w:szCs w:val="24"/>
        </w:rPr>
        <w:t>ματικά έργα της εποχής της Φραγκοκρατίας και της Ενετοκρατίας. Επεμβάσεις κυρίως στο εσωτερικό έγιναν επί Τουρκοκρατίας. Η πρώτη οχύρωση του Ακροκορίνθου χρονο</w:t>
      </w:r>
      <w:r w:rsidR="00552E2A">
        <w:rPr>
          <w:rFonts w:ascii="Calibri" w:eastAsia="Times New Roman" w:hAnsi="Calibri" w:cs="Times New Roman"/>
          <w:sz w:val="24"/>
          <w:szCs w:val="24"/>
        </w:rPr>
        <w:t>-</w:t>
      </w:r>
      <w:r w:rsidRPr="008A06EB">
        <w:rPr>
          <w:rFonts w:ascii="Calibri" w:eastAsia="Times New Roman" w:hAnsi="Calibri" w:cs="Times New Roman"/>
          <w:sz w:val="24"/>
          <w:szCs w:val="24"/>
        </w:rPr>
        <w:t>λογείται στα τέλη 7ου-6ου π.Χ αι. στα χρόνια της τυραννίας των Κυψελιδών. Εκτεταμένα τμήματα κλασικής τοιχοποιίας ανάγονται στον 4ο π.Χ. αι. Από το 338 π.Χ. περνά στην κατοχή των Μακεδόνων, τους οποίους εξεδίωξε ο Άρατος και η πόλη έγινε μέλος της Αχαϊκής Συμπολιτείας. Μετά την καταστροφή από τον Λ. Μόμμιο (146 π.Χ.), το τοίχος ανοικοδομείται με το ίδιο αρχαίο υλικό από τον Ιούλιο Καίσαρα (44 π.Χ.). Η πρώτη χριστιανική φάση που διακρίνεται στην επισκευή του κλασικού τείχους ανήκει στα χρόνια του Ιουστινιανού (6ος αι.). Ανοικοδόμηση και προσθήκες νέων οχυρών εκτελέσθηκαν στην πρωτοβυζαντινή και μεσοβυζαντινή περίοδο (7ο-12ο αι.). Το 1210 το κάστρο καταλαμβάνεται από τους Φράγκους (Όθωμα de la Roche &amp; Γολ. Βιλλαρδουίνο). Ο άρχοντας του Ναυπλίου Λέων Σγουρός αυτοκτονεί, έφιππος από τα τείχη. Στα μέσα του 13ου αι. γίνονται εκτεταμένες επισκευές των τειχών. Στις αρχές του 14ου αι. το κάστρο παραχωρείται στον πρίγκιπα Ιωάννη Gravina και μετέπειτα στον N. Acciajuoli που επισκεύασαν τις παλιές οχυρώσεις και πρόσθεσαν νέες. Το 1395 κύριος του κάστρου έγινε ο Θεόδωρος Παλαιολόγος, που για οικονομικούς λόγους το πούλησε στους Ιωαννίτες, ιππότες της Ρόδου, που το κρατούν μέχρι το 1404, οπότε ο Παλαιολόγος το ξανακέρδισε. Το 1458 ο σουλτάνος Μωάμεθ Β' έκαμψε την αντίσταση του βυζαντινού διοικητή Ματθαίου Ασάν και κατέλαβε τον Ακροκόρινθο, στο εσωτερικό του οποίου κτίσθηκαν τέσσερα τζάμια.</w:t>
      </w:r>
    </w:p>
    <w:p w:rsidR="008A06EB" w:rsidRP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 xml:space="preserve">Το 1687 οι Ενετοί κατέλαβαν το Κάστρο και εκτέλεσαν οχυρωματικά έργα που ολοκληρώθηκαν το 1711. Το 1715 ο Ακροκόρινθος παραδίδεται μετά από πολιορκία στους Τούρκους. Το 1823, η Κόρινθος απελευθερώθηκε και ο Αβδουλάχ-μπέη, παρέδωσε το κάστρο στα ελληνικά στρατεύματα.       </w:t>
      </w:r>
    </w:p>
    <w:p w:rsidR="008A06EB" w:rsidRP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 xml:space="preserve">Το κάστρο Ακροκορίνθου αποτελεί τυπικό δείγμα φρουριακής αρχιτεκτονικής, με κατασκευαστικές λεπτομέρειες και διακοσμητικά στοιχεία όλων των χρόνων της ιστορίας του. Τα τείχη ακολουθούν τη φυσική γραμμή του βράχου, είναι χτισμένα σε τρεις αμυντικές σειρές και ενισχύονται με πύργους προμαχώνες, επάλξεις διάτρητες με πολεμίστρες και κανονιοθυρίδες. Μπροστά από την Α΄ πύλη υπήρχε τάφρος με ξύλινη κινητή γέφυρα. Λιθόστρωτο καλντερίμι οδηγεί στις τρεις διαδοχικές πύλες. Η Α΄ πύλη είναι τοξωτή και επιστέφεται μ' ένα τυφλό τόξο, όπου σώζεται βυζαντινή μαρμάρινη πλάκα, η δεύτερη είναι μια εντυπωσιακή πυργοειδής διώροφη κατασκευή. Το εσωτερικό της πέτρινης κλίμακας οδηγεί σε υπόγειες θολωτές αίθουσες. Η τρίτη </w:t>
      </w:r>
      <w:r w:rsidRPr="008A06EB">
        <w:rPr>
          <w:rFonts w:ascii="Calibri" w:eastAsia="Times New Roman" w:hAnsi="Calibri" w:cs="Times New Roman"/>
          <w:sz w:val="24"/>
          <w:szCs w:val="24"/>
        </w:rPr>
        <w:lastRenderedPageBreak/>
        <w:t xml:space="preserve">πύλη διακοσμείται με τυφλό πεταλόσχημο τόξο και πλαισιώνεται από δύο ισχυρούς πύργους. Στο εσωτερικό του κάστρου σώζονται ερείπια ναών (Αγ. Δημήτριος, τρίκλιτη ενετική βασιλική, τζαμιά με μιναρέ) κρήνες, υπόγεια βυζαντινή δεξαμενή με πεσσούς και καμάρες από πλίνθους, πηγή Άνω Πειρήνης με δύο υπόγειους θολοσκεπείς χώρους, ναός της Αφροδίτης 5ου -4ου π.Χ. αι.) με μεταγενέστερες διαδοχικές κατασκευές κ.ά. Στη ΝΔ πλευρά του κάστρου ορθώνεται ο διώροφος φράγκικος πύργος-παρατηρητήριο με βαθμιδωτή βάση και ένα παράθυρο-πολεμίστρα. Ο κάτω όροφος ήταν δεξαμενή. Στις βόρειες υπώρειες του λόφου Ακροκορίνθου, βρίσκονται τα ερείπια της Αγοράς της αρχαίας πόλης της Κορίνθου με μνημειακά κτίσματα (ιερά, κρήνες, ωδείο, θέατρο, καταστήματα, την πλακόστρωτη οδό Λεχαίου, τον επιβλητικό αρχαϊκό ναό του Απόλλωνα και το Μουσείο. Στην αρχαιότητα η Ακροκόρινθος συνδεόταν με την πόλη και το λιμάνι Λεχαίου με τα Μακρά Τείχη. </w:t>
      </w:r>
    </w:p>
    <w:p w:rsid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Η θέα από τον Ακροκόρινθο αυτό είναι εξαιρετικά μαγευτική καλύπτοντας τον Πατραϊκό και Κορινθιακό Κόλπο, τις νότιες ακτές της Στερεάς Ελλάδας, όλο το δυτικό τμήμα του Σαρωνικού, τη Σαλαμίνα και την Αίγινα.</w:t>
      </w:r>
    </w:p>
    <w:p w:rsidR="00903968" w:rsidRPr="008A06EB" w:rsidRDefault="00903968" w:rsidP="008A06EB">
      <w:pPr>
        <w:spacing w:after="0" w:line="288" w:lineRule="auto"/>
        <w:jc w:val="both"/>
        <w:rPr>
          <w:rFonts w:ascii="Calibri" w:eastAsia="Times New Roman" w:hAnsi="Calibri" w:cs="Times New Roman"/>
          <w:sz w:val="24"/>
          <w:szCs w:val="24"/>
        </w:rPr>
      </w:pPr>
    </w:p>
    <w:p w:rsidR="008A06EB" w:rsidRPr="008A06EB" w:rsidRDefault="008A06EB" w:rsidP="008A06EB">
      <w:pPr>
        <w:spacing w:after="0" w:line="288" w:lineRule="auto"/>
        <w:jc w:val="both"/>
        <w:rPr>
          <w:rFonts w:ascii="Calibri" w:eastAsia="Times New Roman" w:hAnsi="Calibri" w:cs="Times New Roman"/>
          <w:sz w:val="24"/>
          <w:szCs w:val="24"/>
        </w:rPr>
      </w:pPr>
      <w:r w:rsidRPr="005E2FC1">
        <w:rPr>
          <w:rFonts w:ascii="Calibri" w:eastAsia="Times New Roman" w:hAnsi="Calibri" w:cs="Times New Roman"/>
          <w:b/>
          <w:sz w:val="24"/>
          <w:szCs w:val="24"/>
        </w:rPr>
        <w:t>3. Πεντεσκούφι:</w:t>
      </w:r>
      <w:r w:rsidRPr="008A06EB">
        <w:rPr>
          <w:rFonts w:ascii="Calibri" w:eastAsia="Times New Roman" w:hAnsi="Calibri" w:cs="Times New Roman"/>
          <w:sz w:val="24"/>
          <w:szCs w:val="24"/>
        </w:rPr>
        <w:t xml:space="preserve"> Το μικρό φράγκικο Κάστρο Πεντεσκούφι κτίστηκε το 1205 σε βράχο ύψους 475μ. απέναντι από τον Ακροκόρινθο, για να διευκολυνθούν οι Φράγκοι κατά την πολιορκία του Ακροκορίνθου. Χρησιμοποιήθηκε και από τους Έλληνες κατά τις πολιορκίες του Ακροκορίνθου στην Επανάσταση του 1821. Σήμερα δεν είναι σε καλή κατάσταση, αν και σώζονται κάποια ερείπια. Η είσοδος είναι ελεύθερη. Η πρόσβαση, όμως, είναι δύσκολη και επικίνδυνη.</w:t>
      </w:r>
    </w:p>
    <w:p w:rsidR="008A06EB" w:rsidRDefault="003027DA" w:rsidP="008A06EB">
      <w:pPr>
        <w:spacing w:after="0" w:line="288" w:lineRule="auto"/>
        <w:jc w:val="both"/>
        <w:rPr>
          <w:rFonts w:ascii="Calibri" w:eastAsia="Times New Roman" w:hAnsi="Calibri" w:cs="Times New Roman"/>
          <w:sz w:val="24"/>
          <w:szCs w:val="24"/>
        </w:rPr>
      </w:pPr>
      <w:r>
        <w:rPr>
          <w:rFonts w:ascii="Calibri" w:eastAsia="Times New Roman" w:hAnsi="Calibri" w:cs="Times New Roman"/>
          <w:sz w:val="24"/>
          <w:szCs w:val="24"/>
        </w:rPr>
        <w:t>Στο</w:t>
      </w:r>
      <w:r w:rsidR="0087580C">
        <w:rPr>
          <w:rFonts w:ascii="Calibri" w:eastAsia="Times New Roman" w:hAnsi="Calibri" w:cs="Times New Roman"/>
          <w:sz w:val="24"/>
          <w:szCs w:val="24"/>
        </w:rPr>
        <w:t xml:space="preserve">ν επόμενο πίνακα παρατίθενται </w:t>
      </w:r>
      <w:r w:rsidR="008A06EB" w:rsidRPr="008A06EB">
        <w:rPr>
          <w:rFonts w:ascii="Calibri" w:eastAsia="Times New Roman" w:hAnsi="Calibri" w:cs="Times New Roman"/>
          <w:sz w:val="24"/>
          <w:szCs w:val="24"/>
        </w:rPr>
        <w:t>άλλα</w:t>
      </w:r>
      <w:r>
        <w:rPr>
          <w:rFonts w:ascii="Calibri" w:eastAsia="Times New Roman" w:hAnsi="Calibri" w:cs="Times New Roman"/>
          <w:sz w:val="24"/>
          <w:szCs w:val="24"/>
        </w:rPr>
        <w:t xml:space="preserve"> 1</w:t>
      </w:r>
      <w:r w:rsidR="000D039D">
        <w:rPr>
          <w:rFonts w:ascii="Calibri" w:eastAsia="Times New Roman" w:hAnsi="Calibri" w:cs="Times New Roman"/>
          <w:sz w:val="24"/>
          <w:szCs w:val="24"/>
        </w:rPr>
        <w:t>7</w:t>
      </w:r>
      <w:r w:rsidR="008A06EB" w:rsidRPr="008A06EB">
        <w:rPr>
          <w:rFonts w:ascii="Calibri" w:eastAsia="Times New Roman" w:hAnsi="Calibri" w:cs="Times New Roman"/>
          <w:sz w:val="24"/>
          <w:szCs w:val="24"/>
        </w:rPr>
        <w:t xml:space="preserve"> μικρότερα κάστρα της περιοχής παρέμβασης, ανά Νομό και Δήμο (τα κηρυγμένα ως μνημεία, συνοδεύονται από την σχετική απόφαση χαρακτηρισμού τους).</w:t>
      </w:r>
    </w:p>
    <w:tbl>
      <w:tblPr>
        <w:tblW w:w="8767" w:type="dxa"/>
        <w:tblLook w:val="04A0" w:firstRow="1" w:lastRow="0" w:firstColumn="1" w:lastColumn="0" w:noHBand="0" w:noVBand="1"/>
      </w:tblPr>
      <w:tblGrid>
        <w:gridCol w:w="960"/>
        <w:gridCol w:w="1920"/>
        <w:gridCol w:w="1700"/>
        <w:gridCol w:w="3180"/>
        <w:gridCol w:w="1007"/>
      </w:tblGrid>
      <w:tr w:rsidR="00D70C82" w:rsidRPr="00D70C82" w:rsidTr="004135CD">
        <w:trPr>
          <w:trHeight w:val="300"/>
        </w:trPr>
        <w:tc>
          <w:tcPr>
            <w:tcW w:w="7760" w:type="dxa"/>
            <w:gridSpan w:val="4"/>
            <w:tcBorders>
              <w:top w:val="single" w:sz="4" w:space="0" w:color="auto"/>
              <w:left w:val="single" w:sz="4" w:space="0" w:color="auto"/>
              <w:bottom w:val="single" w:sz="4" w:space="0" w:color="auto"/>
              <w:right w:val="nil"/>
            </w:tcBorders>
            <w:shd w:val="clear" w:color="auto" w:fill="auto"/>
            <w:noWrap/>
            <w:vAlign w:val="bottom"/>
            <w:hideMark/>
          </w:tcPr>
          <w:p w:rsidR="00D70C82" w:rsidRPr="00D70C82" w:rsidRDefault="00D70C82" w:rsidP="00D70C82">
            <w:pPr>
              <w:spacing w:after="0" w:line="240" w:lineRule="auto"/>
              <w:jc w:val="center"/>
              <w:rPr>
                <w:rFonts w:ascii="Calibri" w:eastAsia="Times New Roman" w:hAnsi="Calibri" w:cs="Times New Roman"/>
                <w:b/>
                <w:bCs/>
                <w:color w:val="000000"/>
                <w:lang w:eastAsia="el-GR"/>
              </w:rPr>
            </w:pPr>
            <w:r w:rsidRPr="00D70C82">
              <w:rPr>
                <w:rFonts w:ascii="Calibri" w:eastAsia="Times New Roman" w:hAnsi="Calibri" w:cs="Times New Roman"/>
                <w:b/>
                <w:bCs/>
                <w:color w:val="000000"/>
                <w:lang w:eastAsia="el-GR"/>
              </w:rPr>
              <w:t>ΚΑΣΤΡΑ ΠΕΡΙΟΧΗΣ ΠΑΡΕΜΒΑΣΗΣ ΔΕΥΤΕΡΕΥΟΥΣΑΣ ΑΞΙΑΣ</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C82" w:rsidRPr="00D70C82" w:rsidRDefault="00D70C82" w:rsidP="00D70C82">
            <w:pPr>
              <w:spacing w:after="0" w:line="240" w:lineRule="auto"/>
              <w:jc w:val="center"/>
              <w:rPr>
                <w:rFonts w:ascii="Calibri" w:eastAsia="Times New Roman" w:hAnsi="Calibri" w:cs="Times New Roman"/>
                <w:b/>
                <w:bCs/>
                <w:color w:val="000000"/>
                <w:lang w:eastAsia="el-GR"/>
              </w:rPr>
            </w:pPr>
            <w:r w:rsidRPr="00D70C82">
              <w:rPr>
                <w:rFonts w:ascii="Calibri" w:eastAsia="Times New Roman" w:hAnsi="Calibri" w:cs="Times New Roman"/>
                <w:b/>
                <w:bCs/>
                <w:color w:val="000000"/>
                <w:lang w:eastAsia="el-GR"/>
              </w:rPr>
              <w:t>ΣΥΝΟΛΟ</w:t>
            </w:r>
          </w:p>
        </w:tc>
      </w:tr>
      <w:tr w:rsidR="00D70C82" w:rsidRPr="00D70C82" w:rsidTr="004135CD">
        <w:trPr>
          <w:trHeight w:val="300"/>
        </w:trPr>
        <w:tc>
          <w:tcPr>
            <w:tcW w:w="77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C82" w:rsidRPr="00D70C82" w:rsidRDefault="00D70C82" w:rsidP="00D70C82">
            <w:pPr>
              <w:spacing w:after="0" w:line="240" w:lineRule="auto"/>
              <w:jc w:val="center"/>
              <w:rPr>
                <w:rFonts w:ascii="Calibri" w:eastAsia="Times New Roman" w:hAnsi="Calibri" w:cs="Times New Roman"/>
                <w:b/>
                <w:bCs/>
                <w:color w:val="000000"/>
                <w:lang w:eastAsia="el-GR"/>
              </w:rPr>
            </w:pPr>
            <w:r w:rsidRPr="00D70C82">
              <w:rPr>
                <w:rFonts w:ascii="Calibri" w:eastAsia="Times New Roman" w:hAnsi="Calibri" w:cs="Times New Roman"/>
                <w:b/>
                <w:bCs/>
                <w:color w:val="000000"/>
                <w:lang w:eastAsia="el-GR"/>
              </w:rPr>
              <w:t>ΑΡΓΟΛΙΔΑ</w:t>
            </w:r>
          </w:p>
        </w:tc>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D70C82" w:rsidRPr="00D70C82" w:rsidRDefault="00D70C82" w:rsidP="00D70C82">
            <w:pPr>
              <w:spacing w:after="0" w:line="240" w:lineRule="auto"/>
              <w:jc w:val="center"/>
              <w:rPr>
                <w:rFonts w:ascii="Calibri" w:eastAsia="Times New Roman" w:hAnsi="Calibri" w:cs="Times New Roman"/>
                <w:b/>
                <w:bCs/>
                <w:color w:val="000000"/>
                <w:lang w:eastAsia="el-GR"/>
              </w:rPr>
            </w:pPr>
            <w:r w:rsidRPr="00D70C82">
              <w:rPr>
                <w:rFonts w:ascii="Calibri" w:eastAsia="Times New Roman" w:hAnsi="Calibri" w:cs="Times New Roman"/>
                <w:b/>
                <w:bCs/>
                <w:color w:val="000000"/>
                <w:lang w:eastAsia="el-GR"/>
              </w:rPr>
              <w:t>1</w:t>
            </w:r>
          </w:p>
        </w:tc>
      </w:tr>
      <w:tr w:rsidR="00D70C82" w:rsidRPr="00D70C82" w:rsidTr="004135CD">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ΑΡΓ 1</w:t>
            </w:r>
          </w:p>
        </w:tc>
        <w:tc>
          <w:tcPr>
            <w:tcW w:w="1920" w:type="dxa"/>
            <w:tcBorders>
              <w:top w:val="nil"/>
              <w:left w:val="nil"/>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 xml:space="preserve"> Κάστρο  Μαλανδρενίου</w:t>
            </w:r>
          </w:p>
        </w:tc>
        <w:tc>
          <w:tcPr>
            <w:tcW w:w="1700" w:type="dxa"/>
            <w:tcBorders>
              <w:top w:val="nil"/>
              <w:left w:val="nil"/>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jc w:val="center"/>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 xml:space="preserve"> Δ. Άργους-  Μυκηνών</w:t>
            </w:r>
          </w:p>
        </w:tc>
        <w:tc>
          <w:tcPr>
            <w:tcW w:w="3180" w:type="dxa"/>
            <w:tcBorders>
              <w:top w:val="nil"/>
              <w:left w:val="nil"/>
              <w:bottom w:val="single" w:sz="4" w:space="0" w:color="auto"/>
              <w:right w:val="nil"/>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 xml:space="preserve"> ΥΑ 16307/9-9-1965 (ΦΕΚ 605/Β/16-9-1965)</w:t>
            </w:r>
          </w:p>
        </w:tc>
        <w:tc>
          <w:tcPr>
            <w:tcW w:w="1007" w:type="dxa"/>
            <w:tcBorders>
              <w:top w:val="nil"/>
              <w:left w:val="single" w:sz="4" w:space="0" w:color="auto"/>
              <w:bottom w:val="single" w:sz="4" w:space="0" w:color="auto"/>
              <w:right w:val="single" w:sz="4" w:space="0" w:color="auto"/>
            </w:tcBorders>
            <w:shd w:val="clear" w:color="auto" w:fill="auto"/>
            <w:vAlign w:val="bottom"/>
            <w:hideMark/>
          </w:tcPr>
          <w:p w:rsidR="00D70C82" w:rsidRPr="00D70C82" w:rsidRDefault="00D70C82" w:rsidP="00D70C82">
            <w:pPr>
              <w:spacing w:after="0" w:line="240" w:lineRule="auto"/>
              <w:jc w:val="center"/>
              <w:rPr>
                <w:rFonts w:ascii="Calibri" w:eastAsia="Times New Roman" w:hAnsi="Calibri" w:cs="Times New Roman"/>
                <w:color w:val="000000"/>
                <w:lang w:eastAsia="el-GR"/>
              </w:rPr>
            </w:pPr>
            <w:r w:rsidRPr="00D70C82">
              <w:rPr>
                <w:rFonts w:ascii="Calibri" w:eastAsia="Times New Roman" w:hAnsi="Calibri" w:cs="Times New Roman"/>
                <w:color w:val="000000"/>
                <w:lang w:eastAsia="el-GR"/>
              </w:rPr>
              <w:t> </w:t>
            </w:r>
          </w:p>
        </w:tc>
      </w:tr>
      <w:tr w:rsidR="00D70C82" w:rsidRPr="00D70C82" w:rsidTr="004135CD">
        <w:trPr>
          <w:trHeight w:val="300"/>
        </w:trPr>
        <w:tc>
          <w:tcPr>
            <w:tcW w:w="77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D70C82" w:rsidRPr="00D70C82" w:rsidRDefault="00D70C82" w:rsidP="00D70C82">
            <w:pPr>
              <w:spacing w:after="0" w:line="240" w:lineRule="auto"/>
              <w:jc w:val="center"/>
              <w:rPr>
                <w:rFonts w:ascii="Calibri" w:eastAsia="Times New Roman" w:hAnsi="Calibri" w:cs="Times New Roman"/>
                <w:b/>
                <w:bCs/>
                <w:color w:val="000000"/>
                <w:lang w:eastAsia="el-GR"/>
              </w:rPr>
            </w:pPr>
            <w:r w:rsidRPr="00D70C82">
              <w:rPr>
                <w:rFonts w:ascii="Calibri" w:eastAsia="Times New Roman" w:hAnsi="Calibri" w:cs="Times New Roman"/>
                <w:b/>
                <w:bCs/>
                <w:color w:val="000000"/>
                <w:lang w:eastAsia="el-GR"/>
              </w:rPr>
              <w:t>ΑΡΚΑΔΙΑ</w:t>
            </w:r>
          </w:p>
        </w:tc>
        <w:tc>
          <w:tcPr>
            <w:tcW w:w="1007" w:type="dxa"/>
            <w:tcBorders>
              <w:top w:val="nil"/>
              <w:left w:val="single" w:sz="4" w:space="0" w:color="auto"/>
              <w:bottom w:val="single" w:sz="4" w:space="0" w:color="auto"/>
              <w:right w:val="single" w:sz="4" w:space="0" w:color="auto"/>
            </w:tcBorders>
            <w:shd w:val="clear" w:color="auto" w:fill="auto"/>
            <w:vAlign w:val="bottom"/>
            <w:hideMark/>
          </w:tcPr>
          <w:p w:rsidR="00D70C82" w:rsidRPr="00D70C82" w:rsidRDefault="00D70C82" w:rsidP="00D70C82">
            <w:pPr>
              <w:spacing w:after="0" w:line="240" w:lineRule="auto"/>
              <w:jc w:val="center"/>
              <w:rPr>
                <w:rFonts w:ascii="Calibri" w:eastAsia="Times New Roman" w:hAnsi="Calibri" w:cs="Times New Roman"/>
                <w:b/>
                <w:bCs/>
                <w:color w:val="000000"/>
                <w:lang w:eastAsia="el-GR"/>
              </w:rPr>
            </w:pPr>
            <w:r w:rsidRPr="00D70C82">
              <w:rPr>
                <w:rFonts w:ascii="Calibri" w:eastAsia="Times New Roman" w:hAnsi="Calibri" w:cs="Times New Roman"/>
                <w:b/>
                <w:bCs/>
                <w:color w:val="000000"/>
                <w:lang w:eastAsia="el-GR"/>
              </w:rPr>
              <w:t>10</w:t>
            </w:r>
          </w:p>
        </w:tc>
      </w:tr>
      <w:tr w:rsidR="00D70C82" w:rsidRPr="00D70C82" w:rsidTr="004135CD">
        <w:trPr>
          <w:trHeight w:val="94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ΑΡΚ 1</w:t>
            </w:r>
          </w:p>
        </w:tc>
        <w:tc>
          <w:tcPr>
            <w:tcW w:w="1920" w:type="dxa"/>
            <w:tcBorders>
              <w:top w:val="nil"/>
              <w:left w:val="nil"/>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Μπεζενίκο Βλαχέρνας (&amp; Αγγελόκαστρο)</w:t>
            </w:r>
          </w:p>
        </w:tc>
        <w:tc>
          <w:tcPr>
            <w:tcW w:w="1700" w:type="dxa"/>
            <w:tcBorders>
              <w:top w:val="nil"/>
              <w:left w:val="nil"/>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jc w:val="center"/>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Δ. Τρίπολης</w:t>
            </w:r>
          </w:p>
        </w:tc>
        <w:tc>
          <w:tcPr>
            <w:tcW w:w="3180" w:type="dxa"/>
            <w:tcBorders>
              <w:top w:val="nil"/>
              <w:left w:val="nil"/>
              <w:bottom w:val="single" w:sz="4" w:space="0" w:color="auto"/>
              <w:right w:val="nil"/>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 xml:space="preserve"> ΦΕΚ 482/Β/1-7-1993</w:t>
            </w:r>
          </w:p>
        </w:tc>
        <w:tc>
          <w:tcPr>
            <w:tcW w:w="1007" w:type="dxa"/>
            <w:vMerge w:val="restart"/>
            <w:tcBorders>
              <w:top w:val="nil"/>
              <w:left w:val="single" w:sz="4" w:space="0" w:color="auto"/>
              <w:bottom w:val="single" w:sz="4" w:space="0" w:color="000000"/>
              <w:right w:val="single" w:sz="4" w:space="0" w:color="auto"/>
            </w:tcBorders>
            <w:shd w:val="clear" w:color="auto" w:fill="auto"/>
            <w:vAlign w:val="bottom"/>
            <w:hideMark/>
          </w:tcPr>
          <w:p w:rsidR="00D70C82" w:rsidRPr="00D70C82" w:rsidRDefault="00D70C82" w:rsidP="00D70C82">
            <w:pPr>
              <w:spacing w:after="0" w:line="240" w:lineRule="auto"/>
              <w:jc w:val="center"/>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 </w:t>
            </w:r>
          </w:p>
        </w:tc>
      </w:tr>
      <w:tr w:rsidR="00D70C82" w:rsidRPr="00D70C82" w:rsidTr="004135CD">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ΑΡΚ 2</w:t>
            </w:r>
          </w:p>
        </w:tc>
        <w:tc>
          <w:tcPr>
            <w:tcW w:w="1920" w:type="dxa"/>
            <w:tcBorders>
              <w:top w:val="nil"/>
              <w:left w:val="nil"/>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Αγγελόκαστρο Καμενίτσας</w:t>
            </w:r>
          </w:p>
        </w:tc>
        <w:tc>
          <w:tcPr>
            <w:tcW w:w="1700" w:type="dxa"/>
            <w:tcBorders>
              <w:top w:val="nil"/>
              <w:left w:val="nil"/>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jc w:val="center"/>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Δ. Τρίπολης</w:t>
            </w:r>
          </w:p>
        </w:tc>
        <w:tc>
          <w:tcPr>
            <w:tcW w:w="3180" w:type="dxa"/>
            <w:tcBorders>
              <w:top w:val="nil"/>
              <w:left w:val="nil"/>
              <w:bottom w:val="single" w:sz="4" w:space="0" w:color="auto"/>
              <w:right w:val="nil"/>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 </w:t>
            </w:r>
          </w:p>
        </w:tc>
        <w:tc>
          <w:tcPr>
            <w:tcW w:w="1007" w:type="dxa"/>
            <w:vMerge/>
            <w:tcBorders>
              <w:top w:val="nil"/>
              <w:left w:val="single" w:sz="4" w:space="0" w:color="auto"/>
              <w:bottom w:val="single" w:sz="4" w:space="0" w:color="000000"/>
              <w:right w:val="single" w:sz="4" w:space="0" w:color="auto"/>
            </w:tcBorders>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p>
        </w:tc>
      </w:tr>
      <w:tr w:rsidR="00D70C82" w:rsidRPr="00D70C82" w:rsidTr="004135CD">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ΑΡΚ 3</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Κάστρο Κανδύλας</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jc w:val="center"/>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Δ. Τρίπολης</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 </w:t>
            </w:r>
          </w:p>
        </w:tc>
        <w:tc>
          <w:tcPr>
            <w:tcW w:w="1007" w:type="dxa"/>
            <w:vMerge/>
            <w:tcBorders>
              <w:top w:val="nil"/>
              <w:left w:val="single" w:sz="4" w:space="0" w:color="auto"/>
              <w:bottom w:val="single" w:sz="4" w:space="0" w:color="000000"/>
              <w:right w:val="single" w:sz="4" w:space="0" w:color="auto"/>
            </w:tcBorders>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p>
        </w:tc>
      </w:tr>
      <w:tr w:rsidR="00D70C82" w:rsidRPr="00D70C82" w:rsidTr="004135CD">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ΑΡΚ 4</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Γουλάς Νεστάνης</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jc w:val="center"/>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Δ. Τρίπολης</w:t>
            </w:r>
          </w:p>
        </w:tc>
        <w:tc>
          <w:tcPr>
            <w:tcW w:w="3180" w:type="dxa"/>
            <w:tcBorders>
              <w:top w:val="single" w:sz="4" w:space="0" w:color="auto"/>
              <w:left w:val="nil"/>
              <w:bottom w:val="single" w:sz="4" w:space="0" w:color="auto"/>
              <w:right w:val="nil"/>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 </w:t>
            </w:r>
          </w:p>
        </w:tc>
        <w:tc>
          <w:tcPr>
            <w:tcW w:w="1007" w:type="dxa"/>
            <w:vMerge/>
            <w:tcBorders>
              <w:top w:val="nil"/>
              <w:left w:val="single" w:sz="4" w:space="0" w:color="auto"/>
              <w:bottom w:val="single" w:sz="4" w:space="0" w:color="000000"/>
              <w:right w:val="single" w:sz="4" w:space="0" w:color="auto"/>
            </w:tcBorders>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p>
        </w:tc>
      </w:tr>
      <w:tr w:rsidR="00D70C82" w:rsidRPr="00D70C82" w:rsidTr="004135C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ΑΡΚ 5</w:t>
            </w:r>
          </w:p>
        </w:tc>
        <w:tc>
          <w:tcPr>
            <w:tcW w:w="1920" w:type="dxa"/>
            <w:tcBorders>
              <w:top w:val="nil"/>
              <w:left w:val="nil"/>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 xml:space="preserve">Κάστρο Άκοβας </w:t>
            </w:r>
          </w:p>
        </w:tc>
        <w:tc>
          <w:tcPr>
            <w:tcW w:w="1700" w:type="dxa"/>
            <w:tcBorders>
              <w:top w:val="nil"/>
              <w:left w:val="nil"/>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jc w:val="center"/>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Δ. Γορτυνίας</w:t>
            </w:r>
          </w:p>
        </w:tc>
        <w:tc>
          <w:tcPr>
            <w:tcW w:w="3180" w:type="dxa"/>
            <w:tcBorders>
              <w:top w:val="nil"/>
              <w:left w:val="nil"/>
              <w:bottom w:val="single" w:sz="4" w:space="0" w:color="auto"/>
              <w:right w:val="nil"/>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 </w:t>
            </w:r>
          </w:p>
        </w:tc>
        <w:tc>
          <w:tcPr>
            <w:tcW w:w="1007" w:type="dxa"/>
            <w:vMerge/>
            <w:tcBorders>
              <w:top w:val="nil"/>
              <w:left w:val="single" w:sz="4" w:space="0" w:color="auto"/>
              <w:bottom w:val="single" w:sz="4" w:space="0" w:color="000000"/>
              <w:right w:val="single" w:sz="4" w:space="0" w:color="auto"/>
            </w:tcBorders>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p>
        </w:tc>
      </w:tr>
      <w:tr w:rsidR="00D70C82" w:rsidRPr="00D70C82" w:rsidTr="004135CD">
        <w:trPr>
          <w:trHeight w:val="94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ΑΡΚ 6</w:t>
            </w:r>
          </w:p>
        </w:tc>
        <w:tc>
          <w:tcPr>
            <w:tcW w:w="1920" w:type="dxa"/>
            <w:tcBorders>
              <w:top w:val="nil"/>
              <w:left w:val="nil"/>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Κάστρο Παλαιοπύργου Μαντινείας</w:t>
            </w:r>
          </w:p>
        </w:tc>
        <w:tc>
          <w:tcPr>
            <w:tcW w:w="1700" w:type="dxa"/>
            <w:tcBorders>
              <w:top w:val="nil"/>
              <w:left w:val="nil"/>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jc w:val="center"/>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Δ. Τρίπολης</w:t>
            </w:r>
          </w:p>
        </w:tc>
        <w:tc>
          <w:tcPr>
            <w:tcW w:w="3180" w:type="dxa"/>
            <w:tcBorders>
              <w:top w:val="nil"/>
              <w:left w:val="nil"/>
              <w:bottom w:val="single" w:sz="4" w:space="0" w:color="auto"/>
              <w:right w:val="nil"/>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 </w:t>
            </w:r>
          </w:p>
        </w:tc>
        <w:tc>
          <w:tcPr>
            <w:tcW w:w="1007" w:type="dxa"/>
            <w:vMerge/>
            <w:tcBorders>
              <w:top w:val="nil"/>
              <w:left w:val="single" w:sz="4" w:space="0" w:color="auto"/>
              <w:bottom w:val="single" w:sz="4" w:space="0" w:color="000000"/>
              <w:right w:val="single" w:sz="4" w:space="0" w:color="auto"/>
            </w:tcBorders>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p>
        </w:tc>
      </w:tr>
      <w:tr w:rsidR="00D70C82" w:rsidRPr="00D70C82" w:rsidTr="004135CD">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ΑΡΚ 7</w:t>
            </w:r>
          </w:p>
        </w:tc>
        <w:tc>
          <w:tcPr>
            <w:tcW w:w="1920" w:type="dxa"/>
            <w:tcBorders>
              <w:top w:val="nil"/>
              <w:left w:val="nil"/>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Παλαιόκαστρο Βαλτεσινίκου</w:t>
            </w:r>
          </w:p>
        </w:tc>
        <w:tc>
          <w:tcPr>
            <w:tcW w:w="1700" w:type="dxa"/>
            <w:tcBorders>
              <w:top w:val="nil"/>
              <w:left w:val="nil"/>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jc w:val="center"/>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Δ. Γορτυνίας</w:t>
            </w:r>
          </w:p>
        </w:tc>
        <w:tc>
          <w:tcPr>
            <w:tcW w:w="3180" w:type="dxa"/>
            <w:tcBorders>
              <w:top w:val="nil"/>
              <w:left w:val="nil"/>
              <w:bottom w:val="single" w:sz="4" w:space="0" w:color="auto"/>
              <w:right w:val="nil"/>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 </w:t>
            </w:r>
          </w:p>
        </w:tc>
        <w:tc>
          <w:tcPr>
            <w:tcW w:w="1007" w:type="dxa"/>
            <w:vMerge/>
            <w:tcBorders>
              <w:top w:val="nil"/>
              <w:left w:val="single" w:sz="4" w:space="0" w:color="auto"/>
              <w:bottom w:val="single" w:sz="4" w:space="0" w:color="000000"/>
              <w:right w:val="single" w:sz="4" w:space="0" w:color="auto"/>
            </w:tcBorders>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p>
        </w:tc>
      </w:tr>
      <w:tr w:rsidR="00D70C82" w:rsidRPr="00D70C82" w:rsidTr="004135CD">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lastRenderedPageBreak/>
              <w:t>ΑΡΚ 8</w:t>
            </w:r>
          </w:p>
        </w:tc>
        <w:tc>
          <w:tcPr>
            <w:tcW w:w="1920" w:type="dxa"/>
            <w:tcBorders>
              <w:top w:val="nil"/>
              <w:left w:val="nil"/>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Αράκλωβο Γόρτυνος</w:t>
            </w:r>
          </w:p>
        </w:tc>
        <w:tc>
          <w:tcPr>
            <w:tcW w:w="1700" w:type="dxa"/>
            <w:tcBorders>
              <w:top w:val="nil"/>
              <w:left w:val="nil"/>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jc w:val="center"/>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Δ. Μεγαλόπολης</w:t>
            </w:r>
          </w:p>
        </w:tc>
        <w:tc>
          <w:tcPr>
            <w:tcW w:w="3180" w:type="dxa"/>
            <w:tcBorders>
              <w:top w:val="nil"/>
              <w:left w:val="nil"/>
              <w:bottom w:val="single" w:sz="4" w:space="0" w:color="auto"/>
              <w:right w:val="nil"/>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 </w:t>
            </w:r>
          </w:p>
        </w:tc>
        <w:tc>
          <w:tcPr>
            <w:tcW w:w="1007" w:type="dxa"/>
            <w:vMerge/>
            <w:tcBorders>
              <w:top w:val="nil"/>
              <w:left w:val="single" w:sz="4" w:space="0" w:color="auto"/>
              <w:bottom w:val="single" w:sz="4" w:space="0" w:color="000000"/>
              <w:right w:val="single" w:sz="4" w:space="0" w:color="auto"/>
            </w:tcBorders>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p>
        </w:tc>
      </w:tr>
      <w:tr w:rsidR="00D70C82" w:rsidRPr="00D70C82" w:rsidTr="004135CD">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ΑΡΚ 9</w:t>
            </w:r>
          </w:p>
        </w:tc>
        <w:tc>
          <w:tcPr>
            <w:tcW w:w="1920" w:type="dxa"/>
            <w:tcBorders>
              <w:top w:val="nil"/>
              <w:left w:val="nil"/>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Αργυρόκαστρο Μαγουλιάνων</w:t>
            </w:r>
          </w:p>
        </w:tc>
        <w:tc>
          <w:tcPr>
            <w:tcW w:w="1700" w:type="dxa"/>
            <w:tcBorders>
              <w:top w:val="nil"/>
              <w:left w:val="nil"/>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jc w:val="center"/>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Δ. Γορτυνίας</w:t>
            </w:r>
          </w:p>
        </w:tc>
        <w:tc>
          <w:tcPr>
            <w:tcW w:w="3180" w:type="dxa"/>
            <w:tcBorders>
              <w:top w:val="nil"/>
              <w:left w:val="nil"/>
              <w:bottom w:val="single" w:sz="4" w:space="0" w:color="auto"/>
              <w:right w:val="nil"/>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 </w:t>
            </w:r>
          </w:p>
        </w:tc>
        <w:tc>
          <w:tcPr>
            <w:tcW w:w="1007" w:type="dxa"/>
            <w:vMerge/>
            <w:tcBorders>
              <w:top w:val="nil"/>
              <w:left w:val="single" w:sz="4" w:space="0" w:color="auto"/>
              <w:bottom w:val="single" w:sz="4" w:space="0" w:color="000000"/>
              <w:right w:val="single" w:sz="4" w:space="0" w:color="auto"/>
            </w:tcBorders>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p>
        </w:tc>
      </w:tr>
      <w:tr w:rsidR="00D70C82" w:rsidRPr="00D70C82" w:rsidTr="004135C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ΑΡΚ 10</w:t>
            </w:r>
          </w:p>
        </w:tc>
        <w:tc>
          <w:tcPr>
            <w:tcW w:w="1920" w:type="dxa"/>
            <w:tcBorders>
              <w:top w:val="nil"/>
              <w:left w:val="nil"/>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Μουχλί</w:t>
            </w:r>
          </w:p>
        </w:tc>
        <w:tc>
          <w:tcPr>
            <w:tcW w:w="1700" w:type="dxa"/>
            <w:tcBorders>
              <w:top w:val="nil"/>
              <w:left w:val="nil"/>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jc w:val="center"/>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Δ. Τρίπολης</w:t>
            </w:r>
          </w:p>
        </w:tc>
        <w:tc>
          <w:tcPr>
            <w:tcW w:w="3180" w:type="dxa"/>
            <w:tcBorders>
              <w:top w:val="nil"/>
              <w:left w:val="nil"/>
              <w:bottom w:val="single" w:sz="4" w:space="0" w:color="auto"/>
              <w:right w:val="nil"/>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 </w:t>
            </w:r>
          </w:p>
        </w:tc>
        <w:tc>
          <w:tcPr>
            <w:tcW w:w="1007" w:type="dxa"/>
            <w:vMerge/>
            <w:tcBorders>
              <w:top w:val="nil"/>
              <w:left w:val="single" w:sz="4" w:space="0" w:color="auto"/>
              <w:bottom w:val="single" w:sz="4" w:space="0" w:color="000000"/>
              <w:right w:val="single" w:sz="4" w:space="0" w:color="auto"/>
            </w:tcBorders>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p>
        </w:tc>
      </w:tr>
      <w:tr w:rsidR="00D70C82" w:rsidRPr="00D70C82" w:rsidTr="004135CD">
        <w:trPr>
          <w:trHeight w:val="315"/>
        </w:trPr>
        <w:tc>
          <w:tcPr>
            <w:tcW w:w="77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D70C82" w:rsidRPr="00D70C82" w:rsidRDefault="00D70C82" w:rsidP="00D70C82">
            <w:pPr>
              <w:spacing w:after="0" w:line="240" w:lineRule="auto"/>
              <w:jc w:val="center"/>
              <w:rPr>
                <w:rFonts w:ascii="Calibri" w:eastAsia="Times New Roman" w:hAnsi="Calibri" w:cs="Times New Roman"/>
                <w:b/>
                <w:bCs/>
                <w:color w:val="000000"/>
                <w:sz w:val="24"/>
                <w:szCs w:val="24"/>
                <w:lang w:eastAsia="el-GR"/>
              </w:rPr>
            </w:pPr>
            <w:r w:rsidRPr="00D70C82">
              <w:rPr>
                <w:rFonts w:ascii="Calibri" w:eastAsia="Times New Roman" w:hAnsi="Calibri" w:cs="Times New Roman"/>
                <w:b/>
                <w:bCs/>
                <w:color w:val="000000"/>
                <w:sz w:val="24"/>
                <w:szCs w:val="24"/>
                <w:lang w:eastAsia="el-GR"/>
              </w:rPr>
              <w:t>ΚΟΡΙΝΘΙΑ</w:t>
            </w:r>
          </w:p>
        </w:tc>
        <w:tc>
          <w:tcPr>
            <w:tcW w:w="1007" w:type="dxa"/>
            <w:tcBorders>
              <w:top w:val="nil"/>
              <w:left w:val="single" w:sz="4" w:space="0" w:color="auto"/>
              <w:bottom w:val="single" w:sz="4" w:space="0" w:color="auto"/>
              <w:right w:val="single" w:sz="4" w:space="0" w:color="auto"/>
            </w:tcBorders>
            <w:shd w:val="clear" w:color="auto" w:fill="auto"/>
            <w:vAlign w:val="bottom"/>
            <w:hideMark/>
          </w:tcPr>
          <w:p w:rsidR="00D70C82" w:rsidRPr="00D70C82" w:rsidRDefault="00D70C82" w:rsidP="00D70C82">
            <w:pPr>
              <w:spacing w:after="0" w:line="240" w:lineRule="auto"/>
              <w:jc w:val="center"/>
              <w:rPr>
                <w:rFonts w:ascii="Calibri" w:eastAsia="Times New Roman" w:hAnsi="Calibri" w:cs="Times New Roman"/>
                <w:b/>
                <w:bCs/>
                <w:color w:val="000000"/>
                <w:sz w:val="24"/>
                <w:szCs w:val="24"/>
                <w:lang w:eastAsia="el-GR"/>
              </w:rPr>
            </w:pPr>
            <w:r w:rsidRPr="00D70C82">
              <w:rPr>
                <w:rFonts w:ascii="Calibri" w:eastAsia="Times New Roman" w:hAnsi="Calibri" w:cs="Times New Roman"/>
                <w:b/>
                <w:bCs/>
                <w:color w:val="000000"/>
                <w:sz w:val="24"/>
                <w:szCs w:val="24"/>
                <w:lang w:eastAsia="el-GR"/>
              </w:rPr>
              <w:t>6</w:t>
            </w:r>
          </w:p>
        </w:tc>
      </w:tr>
      <w:tr w:rsidR="00D70C82" w:rsidRPr="00D70C82" w:rsidTr="004135CD">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jc w:val="center"/>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ΚΟΡ 1</w:t>
            </w:r>
          </w:p>
        </w:tc>
        <w:tc>
          <w:tcPr>
            <w:tcW w:w="1920" w:type="dxa"/>
            <w:tcBorders>
              <w:top w:val="nil"/>
              <w:left w:val="nil"/>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Φρούριο Αγγελοκάστρου</w:t>
            </w:r>
          </w:p>
        </w:tc>
        <w:tc>
          <w:tcPr>
            <w:tcW w:w="1700" w:type="dxa"/>
            <w:tcBorders>
              <w:top w:val="nil"/>
              <w:left w:val="nil"/>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jc w:val="center"/>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Δ. Κορινθίων</w:t>
            </w:r>
          </w:p>
        </w:tc>
        <w:tc>
          <w:tcPr>
            <w:tcW w:w="3180" w:type="dxa"/>
            <w:tcBorders>
              <w:top w:val="nil"/>
              <w:left w:val="nil"/>
              <w:bottom w:val="single" w:sz="4" w:space="0" w:color="auto"/>
              <w:right w:val="nil"/>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ΥΑ 15904/24-11-1962  (ΦΕΚ 473/Β/17-12-1962)</w:t>
            </w:r>
          </w:p>
        </w:tc>
        <w:tc>
          <w:tcPr>
            <w:tcW w:w="1007" w:type="dxa"/>
            <w:vMerge w:val="restart"/>
            <w:tcBorders>
              <w:top w:val="nil"/>
              <w:left w:val="single" w:sz="4" w:space="0" w:color="auto"/>
              <w:bottom w:val="single" w:sz="4" w:space="0" w:color="000000"/>
              <w:right w:val="single" w:sz="4" w:space="0" w:color="auto"/>
            </w:tcBorders>
            <w:shd w:val="clear" w:color="auto" w:fill="auto"/>
            <w:vAlign w:val="bottom"/>
            <w:hideMark/>
          </w:tcPr>
          <w:p w:rsidR="00D70C82" w:rsidRPr="00D70C82" w:rsidRDefault="00D70C82" w:rsidP="00D70C82">
            <w:pPr>
              <w:spacing w:after="0" w:line="240" w:lineRule="auto"/>
              <w:jc w:val="center"/>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 </w:t>
            </w:r>
          </w:p>
        </w:tc>
      </w:tr>
      <w:tr w:rsidR="00D70C82" w:rsidRPr="00D70C82" w:rsidTr="004135CD">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jc w:val="center"/>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ΚΟΡ 2</w:t>
            </w:r>
          </w:p>
        </w:tc>
        <w:tc>
          <w:tcPr>
            <w:tcW w:w="1920" w:type="dxa"/>
            <w:tcBorders>
              <w:top w:val="nil"/>
              <w:left w:val="nil"/>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Φρούριο Αγιονορίου</w:t>
            </w:r>
          </w:p>
        </w:tc>
        <w:tc>
          <w:tcPr>
            <w:tcW w:w="1700" w:type="dxa"/>
            <w:tcBorders>
              <w:top w:val="nil"/>
              <w:left w:val="nil"/>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jc w:val="center"/>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Δ. Κορινθίων</w:t>
            </w:r>
          </w:p>
        </w:tc>
        <w:tc>
          <w:tcPr>
            <w:tcW w:w="3180" w:type="dxa"/>
            <w:tcBorders>
              <w:top w:val="nil"/>
              <w:left w:val="nil"/>
              <w:bottom w:val="single" w:sz="4" w:space="0" w:color="auto"/>
              <w:right w:val="nil"/>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ΥΑ 161070/6491/24-12-1957  (ΦΕΚ 12/Β/17-1-1958)</w:t>
            </w:r>
          </w:p>
        </w:tc>
        <w:tc>
          <w:tcPr>
            <w:tcW w:w="1007" w:type="dxa"/>
            <w:vMerge/>
            <w:tcBorders>
              <w:top w:val="nil"/>
              <w:left w:val="single" w:sz="4" w:space="0" w:color="auto"/>
              <w:bottom w:val="single" w:sz="4" w:space="0" w:color="000000"/>
              <w:right w:val="single" w:sz="4" w:space="0" w:color="auto"/>
            </w:tcBorders>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p>
        </w:tc>
      </w:tr>
      <w:tr w:rsidR="00D70C82" w:rsidRPr="00D70C82" w:rsidTr="004135CD">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jc w:val="center"/>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ΚΟΡ 3</w:t>
            </w:r>
          </w:p>
        </w:tc>
        <w:tc>
          <w:tcPr>
            <w:tcW w:w="1920" w:type="dxa"/>
            <w:tcBorders>
              <w:top w:val="nil"/>
              <w:left w:val="nil"/>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Κάστρο Αγίου Βασιλείου</w:t>
            </w:r>
          </w:p>
        </w:tc>
        <w:tc>
          <w:tcPr>
            <w:tcW w:w="1700" w:type="dxa"/>
            <w:tcBorders>
              <w:top w:val="nil"/>
              <w:left w:val="nil"/>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jc w:val="center"/>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Δ. Κορινθίων</w:t>
            </w:r>
          </w:p>
        </w:tc>
        <w:tc>
          <w:tcPr>
            <w:tcW w:w="3180" w:type="dxa"/>
            <w:tcBorders>
              <w:top w:val="nil"/>
              <w:left w:val="nil"/>
              <w:bottom w:val="single" w:sz="4" w:space="0" w:color="auto"/>
              <w:right w:val="nil"/>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 </w:t>
            </w:r>
          </w:p>
        </w:tc>
        <w:tc>
          <w:tcPr>
            <w:tcW w:w="1007" w:type="dxa"/>
            <w:vMerge/>
            <w:tcBorders>
              <w:top w:val="nil"/>
              <w:left w:val="single" w:sz="4" w:space="0" w:color="auto"/>
              <w:bottom w:val="single" w:sz="4" w:space="0" w:color="000000"/>
              <w:right w:val="single" w:sz="4" w:space="0" w:color="auto"/>
            </w:tcBorders>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p>
        </w:tc>
      </w:tr>
      <w:tr w:rsidR="00D70C82" w:rsidRPr="00D70C82" w:rsidTr="004135CD">
        <w:trPr>
          <w:trHeight w:val="94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jc w:val="center"/>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ΚΟΡ 4</w:t>
            </w:r>
          </w:p>
        </w:tc>
        <w:tc>
          <w:tcPr>
            <w:tcW w:w="1920" w:type="dxa"/>
            <w:tcBorders>
              <w:top w:val="nil"/>
              <w:left w:val="nil"/>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Μεσαιωνικός οικισμός Φουκά</w:t>
            </w:r>
          </w:p>
        </w:tc>
        <w:tc>
          <w:tcPr>
            <w:tcW w:w="1700" w:type="dxa"/>
            <w:tcBorders>
              <w:top w:val="nil"/>
              <w:left w:val="nil"/>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jc w:val="center"/>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Δ. Βέλου-Βόχας</w:t>
            </w:r>
          </w:p>
        </w:tc>
        <w:tc>
          <w:tcPr>
            <w:tcW w:w="3180" w:type="dxa"/>
            <w:tcBorders>
              <w:top w:val="nil"/>
              <w:left w:val="nil"/>
              <w:bottom w:val="single" w:sz="4" w:space="0" w:color="auto"/>
              <w:right w:val="nil"/>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ΥΑ ΥΠΠΟ/ΑΡΧ/Β1/Φ31/54771/ 8-2-1993  (ΦΕΚ 131/Β/5-3-1993)</w:t>
            </w:r>
          </w:p>
        </w:tc>
        <w:tc>
          <w:tcPr>
            <w:tcW w:w="1007" w:type="dxa"/>
            <w:vMerge/>
            <w:tcBorders>
              <w:top w:val="nil"/>
              <w:left w:val="single" w:sz="4" w:space="0" w:color="auto"/>
              <w:bottom w:val="single" w:sz="4" w:space="0" w:color="000000"/>
              <w:right w:val="single" w:sz="4" w:space="0" w:color="auto"/>
            </w:tcBorders>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p>
        </w:tc>
      </w:tr>
      <w:tr w:rsidR="00D70C82" w:rsidRPr="00D70C82" w:rsidTr="004135CD">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jc w:val="center"/>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ΚΟΡ 5</w:t>
            </w:r>
          </w:p>
        </w:tc>
        <w:tc>
          <w:tcPr>
            <w:tcW w:w="1920" w:type="dxa"/>
            <w:tcBorders>
              <w:top w:val="nil"/>
              <w:left w:val="nil"/>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 xml:space="preserve">Πολύφεγγος </w:t>
            </w:r>
          </w:p>
        </w:tc>
        <w:tc>
          <w:tcPr>
            <w:tcW w:w="1700" w:type="dxa"/>
            <w:tcBorders>
              <w:top w:val="nil"/>
              <w:left w:val="nil"/>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jc w:val="center"/>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Δ. Νεμέας</w:t>
            </w:r>
          </w:p>
        </w:tc>
        <w:tc>
          <w:tcPr>
            <w:tcW w:w="3180" w:type="dxa"/>
            <w:tcBorders>
              <w:top w:val="nil"/>
              <w:left w:val="nil"/>
              <w:bottom w:val="single" w:sz="4" w:space="0" w:color="auto"/>
              <w:right w:val="nil"/>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ΥΑ 15904/24-11-1962  (ΦΕΚ 473/Β/17-12-1962)</w:t>
            </w:r>
          </w:p>
        </w:tc>
        <w:tc>
          <w:tcPr>
            <w:tcW w:w="1007" w:type="dxa"/>
            <w:vMerge/>
            <w:tcBorders>
              <w:top w:val="nil"/>
              <w:left w:val="single" w:sz="4" w:space="0" w:color="auto"/>
              <w:bottom w:val="single" w:sz="4" w:space="0" w:color="000000"/>
              <w:right w:val="single" w:sz="4" w:space="0" w:color="auto"/>
            </w:tcBorders>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p>
        </w:tc>
      </w:tr>
      <w:tr w:rsidR="00D70C82" w:rsidRPr="00D70C82" w:rsidTr="004135CD">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jc w:val="center"/>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ΚΟΡ 6</w:t>
            </w:r>
          </w:p>
        </w:tc>
        <w:tc>
          <w:tcPr>
            <w:tcW w:w="1920" w:type="dxa"/>
            <w:tcBorders>
              <w:top w:val="nil"/>
              <w:left w:val="nil"/>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Ευαγγελίστρια (Θυαμία)</w:t>
            </w:r>
          </w:p>
        </w:tc>
        <w:tc>
          <w:tcPr>
            <w:tcW w:w="1700" w:type="dxa"/>
            <w:tcBorders>
              <w:top w:val="nil"/>
              <w:left w:val="nil"/>
              <w:bottom w:val="single" w:sz="4" w:space="0" w:color="auto"/>
              <w:right w:val="single" w:sz="4" w:space="0" w:color="auto"/>
            </w:tcBorders>
            <w:shd w:val="clear" w:color="auto" w:fill="auto"/>
            <w:vAlign w:val="center"/>
            <w:hideMark/>
          </w:tcPr>
          <w:p w:rsidR="00D70C82" w:rsidRPr="00D70C82" w:rsidRDefault="00D70C82" w:rsidP="00D70C82">
            <w:pPr>
              <w:spacing w:after="0" w:line="240" w:lineRule="auto"/>
              <w:jc w:val="center"/>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Δ. Βέλου-Βόχας</w:t>
            </w:r>
          </w:p>
        </w:tc>
        <w:tc>
          <w:tcPr>
            <w:tcW w:w="3180" w:type="dxa"/>
            <w:tcBorders>
              <w:top w:val="nil"/>
              <w:left w:val="nil"/>
              <w:bottom w:val="single" w:sz="4" w:space="0" w:color="auto"/>
              <w:right w:val="nil"/>
            </w:tcBorders>
            <w:shd w:val="clear" w:color="auto" w:fill="auto"/>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r w:rsidRPr="00D70C82">
              <w:rPr>
                <w:rFonts w:ascii="Calibri" w:eastAsia="Times New Roman" w:hAnsi="Calibri" w:cs="Times New Roman"/>
                <w:color w:val="000000"/>
                <w:sz w:val="24"/>
                <w:szCs w:val="24"/>
                <w:lang w:eastAsia="el-GR"/>
              </w:rPr>
              <w:t> </w:t>
            </w:r>
          </w:p>
        </w:tc>
        <w:tc>
          <w:tcPr>
            <w:tcW w:w="1007" w:type="dxa"/>
            <w:vMerge/>
            <w:tcBorders>
              <w:top w:val="nil"/>
              <w:left w:val="single" w:sz="4" w:space="0" w:color="auto"/>
              <w:bottom w:val="single" w:sz="4" w:space="0" w:color="000000"/>
              <w:right w:val="single" w:sz="4" w:space="0" w:color="auto"/>
            </w:tcBorders>
            <w:vAlign w:val="center"/>
            <w:hideMark/>
          </w:tcPr>
          <w:p w:rsidR="00D70C82" w:rsidRPr="00D70C82" w:rsidRDefault="00D70C82" w:rsidP="00D70C82">
            <w:pPr>
              <w:spacing w:after="0" w:line="240" w:lineRule="auto"/>
              <w:rPr>
                <w:rFonts w:ascii="Calibri" w:eastAsia="Times New Roman" w:hAnsi="Calibri" w:cs="Times New Roman"/>
                <w:color w:val="000000"/>
                <w:sz w:val="24"/>
                <w:szCs w:val="24"/>
                <w:lang w:eastAsia="el-GR"/>
              </w:rPr>
            </w:pPr>
          </w:p>
        </w:tc>
      </w:tr>
      <w:tr w:rsidR="00D70C82" w:rsidRPr="00D70C82" w:rsidTr="004135CD">
        <w:trPr>
          <w:trHeight w:val="300"/>
        </w:trPr>
        <w:tc>
          <w:tcPr>
            <w:tcW w:w="77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D70C82" w:rsidRPr="00D70C82" w:rsidRDefault="00D70C82" w:rsidP="00D70C82">
            <w:pPr>
              <w:spacing w:after="0" w:line="240" w:lineRule="auto"/>
              <w:jc w:val="center"/>
              <w:rPr>
                <w:rFonts w:ascii="Calibri" w:eastAsia="Times New Roman" w:hAnsi="Calibri" w:cs="Times New Roman"/>
                <w:b/>
                <w:bCs/>
                <w:color w:val="000000"/>
                <w:lang w:eastAsia="el-GR"/>
              </w:rPr>
            </w:pPr>
            <w:r w:rsidRPr="00D70C82">
              <w:rPr>
                <w:rFonts w:ascii="Calibri" w:eastAsia="Times New Roman" w:hAnsi="Calibri" w:cs="Times New Roman"/>
                <w:b/>
                <w:bCs/>
                <w:color w:val="000000"/>
                <w:lang w:eastAsia="el-GR"/>
              </w:rPr>
              <w:t>ΣΥΝΟΛΟ ΠΕΡΙΟΧΗΣ ΠΑΡΕΜΒΑΣΗΣ</w:t>
            </w:r>
          </w:p>
        </w:tc>
        <w:tc>
          <w:tcPr>
            <w:tcW w:w="1007" w:type="dxa"/>
            <w:tcBorders>
              <w:top w:val="nil"/>
              <w:left w:val="nil"/>
              <w:bottom w:val="single" w:sz="4" w:space="0" w:color="auto"/>
              <w:right w:val="single" w:sz="4" w:space="0" w:color="auto"/>
            </w:tcBorders>
            <w:shd w:val="clear" w:color="auto" w:fill="auto"/>
            <w:vAlign w:val="bottom"/>
            <w:hideMark/>
          </w:tcPr>
          <w:p w:rsidR="00D70C82" w:rsidRPr="00D70C82" w:rsidRDefault="00D70C82" w:rsidP="00D70C82">
            <w:pPr>
              <w:spacing w:after="0" w:line="240" w:lineRule="auto"/>
              <w:jc w:val="center"/>
              <w:rPr>
                <w:rFonts w:ascii="Calibri" w:eastAsia="Times New Roman" w:hAnsi="Calibri" w:cs="Times New Roman"/>
                <w:b/>
                <w:bCs/>
                <w:color w:val="000000"/>
                <w:lang w:eastAsia="el-GR"/>
              </w:rPr>
            </w:pPr>
            <w:r w:rsidRPr="00D70C82">
              <w:rPr>
                <w:rFonts w:ascii="Calibri" w:eastAsia="Times New Roman" w:hAnsi="Calibri" w:cs="Times New Roman"/>
                <w:b/>
                <w:bCs/>
                <w:color w:val="000000"/>
                <w:lang w:eastAsia="el-GR"/>
              </w:rPr>
              <w:t>17</w:t>
            </w:r>
          </w:p>
        </w:tc>
      </w:tr>
    </w:tbl>
    <w:p w:rsidR="0087580C" w:rsidRDefault="004135CD" w:rsidP="008A06EB">
      <w:pPr>
        <w:spacing w:after="0" w:line="288" w:lineRule="auto"/>
        <w:jc w:val="both"/>
        <w:rPr>
          <w:rFonts w:ascii="Calibri" w:eastAsia="Times New Roman" w:hAnsi="Calibri" w:cs="Times New Roman"/>
          <w:sz w:val="24"/>
          <w:szCs w:val="24"/>
        </w:rPr>
      </w:pPr>
      <w:r w:rsidRPr="004135CD">
        <w:rPr>
          <w:rFonts w:ascii="Calibri" w:eastAsia="Times New Roman" w:hAnsi="Calibri" w:cs="Times New Roman"/>
          <w:sz w:val="24"/>
          <w:szCs w:val="24"/>
        </w:rPr>
        <w:t xml:space="preserve">Τα κάστρα </w:t>
      </w:r>
      <w:r>
        <w:rPr>
          <w:rFonts w:ascii="Calibri" w:eastAsia="Times New Roman" w:hAnsi="Calibri" w:cs="Times New Roman"/>
          <w:sz w:val="24"/>
          <w:szCs w:val="24"/>
        </w:rPr>
        <w:t xml:space="preserve">αυτά </w:t>
      </w:r>
      <w:r w:rsidRPr="004135CD">
        <w:rPr>
          <w:rFonts w:ascii="Calibri" w:eastAsia="Times New Roman" w:hAnsi="Calibri" w:cs="Times New Roman"/>
          <w:sz w:val="24"/>
          <w:szCs w:val="24"/>
        </w:rPr>
        <w:t>δεν αξιολογούνται ως άμεσα</w:t>
      </w:r>
      <w:r>
        <w:rPr>
          <w:rFonts w:ascii="Calibri" w:eastAsia="Times New Roman" w:hAnsi="Calibri" w:cs="Times New Roman"/>
          <w:sz w:val="24"/>
          <w:szCs w:val="24"/>
        </w:rPr>
        <w:t xml:space="preserve"> και εύκολα αξιοποιούμενα, για</w:t>
      </w:r>
      <w:r w:rsidRPr="004135CD">
        <w:rPr>
          <w:rFonts w:ascii="Calibri" w:eastAsia="Times New Roman" w:hAnsi="Calibri" w:cs="Times New Roman"/>
          <w:sz w:val="24"/>
          <w:szCs w:val="24"/>
        </w:rPr>
        <w:t xml:space="preserve"> οργανωμένη προσέλκυση επισκεπτών.</w:t>
      </w:r>
    </w:p>
    <w:p w:rsidR="00903968" w:rsidRDefault="00903968" w:rsidP="008A06EB">
      <w:pPr>
        <w:spacing w:after="0" w:line="288" w:lineRule="auto"/>
        <w:jc w:val="both"/>
        <w:rPr>
          <w:rFonts w:ascii="Calibri" w:eastAsia="Times New Roman" w:hAnsi="Calibri" w:cs="Times New Roman"/>
          <w:sz w:val="24"/>
          <w:szCs w:val="24"/>
        </w:rPr>
      </w:pPr>
    </w:p>
    <w:p w:rsidR="008A06EB" w:rsidRDefault="008A06EB" w:rsidP="008A06EB">
      <w:pPr>
        <w:spacing w:after="0" w:line="288" w:lineRule="auto"/>
        <w:jc w:val="both"/>
        <w:rPr>
          <w:rFonts w:ascii="Calibri" w:eastAsia="Times New Roman" w:hAnsi="Calibri" w:cs="Times New Roman"/>
          <w:sz w:val="24"/>
          <w:szCs w:val="24"/>
        </w:rPr>
      </w:pPr>
      <w:r w:rsidRPr="00552E2A">
        <w:rPr>
          <w:rFonts w:ascii="Calibri" w:eastAsia="Times New Roman" w:hAnsi="Calibri" w:cs="Times New Roman"/>
          <w:b/>
          <w:sz w:val="24"/>
          <w:szCs w:val="24"/>
        </w:rPr>
        <w:t xml:space="preserve">Αρχαίο Οδικό Δίκτυο, Άμυνα, κλπ : </w:t>
      </w:r>
      <w:r w:rsidRPr="008A06EB">
        <w:rPr>
          <w:rFonts w:ascii="Calibri" w:eastAsia="Times New Roman" w:hAnsi="Calibri" w:cs="Times New Roman"/>
          <w:sz w:val="24"/>
          <w:szCs w:val="24"/>
        </w:rPr>
        <w:t>Διάσπαρτα υπάρχουν στην περιοχή λείψανα κυκλο</w:t>
      </w:r>
      <w:r w:rsidR="00552E2A">
        <w:rPr>
          <w:rFonts w:ascii="Calibri" w:eastAsia="Times New Roman" w:hAnsi="Calibri" w:cs="Times New Roman"/>
          <w:sz w:val="24"/>
          <w:szCs w:val="24"/>
        </w:rPr>
        <w:t>-</w:t>
      </w:r>
      <w:r w:rsidRPr="008A06EB">
        <w:rPr>
          <w:rFonts w:ascii="Calibri" w:eastAsia="Times New Roman" w:hAnsi="Calibri" w:cs="Times New Roman"/>
          <w:sz w:val="24"/>
          <w:szCs w:val="24"/>
        </w:rPr>
        <w:t>φοριακών έργων και αμυντικών εγκαταστάσεων (αρματροχιές, που είναι πολύ εμφα</w:t>
      </w:r>
      <w:r w:rsidR="005663F9">
        <w:rPr>
          <w:rFonts w:ascii="Calibri" w:eastAsia="Times New Roman" w:hAnsi="Calibri" w:cs="Times New Roman"/>
          <w:sz w:val="24"/>
          <w:szCs w:val="24"/>
        </w:rPr>
        <w:t>-</w:t>
      </w:r>
      <w:r w:rsidRPr="008A06EB">
        <w:rPr>
          <w:rFonts w:ascii="Calibri" w:eastAsia="Times New Roman" w:hAnsi="Calibri" w:cs="Times New Roman"/>
          <w:sz w:val="24"/>
          <w:szCs w:val="24"/>
        </w:rPr>
        <w:t>νείς σε θέσεις κοντά  στο Πλατάνι Αργολίδας και Κάψια Αρκαδίας, πλακόστρωτοι οδοί, γέφυρες, ατραποί, φυλακεία (φρυκτώρια), πύργοι κλπ.). Υπάρχουν επίσης πολλά ευρή</w:t>
      </w:r>
      <w:r w:rsidR="005663F9">
        <w:rPr>
          <w:rFonts w:ascii="Calibri" w:eastAsia="Times New Roman" w:hAnsi="Calibri" w:cs="Times New Roman"/>
          <w:sz w:val="24"/>
          <w:szCs w:val="24"/>
        </w:rPr>
        <w:t>-</w:t>
      </w:r>
      <w:r w:rsidRPr="008A06EB">
        <w:rPr>
          <w:rFonts w:ascii="Calibri" w:eastAsia="Times New Roman" w:hAnsi="Calibri" w:cs="Times New Roman"/>
          <w:sz w:val="24"/>
          <w:szCs w:val="24"/>
        </w:rPr>
        <w:t>ματα σχετικά με ελαιοτριβεία και άλεση δημητριακών (μυλόλιθοι κλπ) και όχι μόνον. Η υπεύθυνη διαχείρισή τους, με εντατικοποίηση της επιστημονικής έρευνας, πλήρη καταγραφή και μελέτη- πρόβλεψη των απαραιτήτων ενεργειών διάσωσής τους, είναι η μόνη ικανή και αναγκαία συνθήκη για την διαφύλαξη, ανάδειξη και αξιοποίηση αυτού του αστείρευτου πολιτιστικού πλούτου.</w:t>
      </w:r>
    </w:p>
    <w:p w:rsidR="00903968" w:rsidRPr="008A06EB" w:rsidRDefault="00903968" w:rsidP="008A06EB">
      <w:pPr>
        <w:spacing w:after="0" w:line="288" w:lineRule="auto"/>
        <w:jc w:val="both"/>
        <w:rPr>
          <w:rFonts w:ascii="Calibri" w:eastAsia="Times New Roman" w:hAnsi="Calibri" w:cs="Times New Roman"/>
          <w:sz w:val="24"/>
          <w:szCs w:val="24"/>
        </w:rPr>
      </w:pPr>
    </w:p>
    <w:p w:rsidR="008A06EB" w:rsidRPr="005E2FC1" w:rsidRDefault="008A06EB" w:rsidP="008A06EB">
      <w:pPr>
        <w:spacing w:after="0" w:line="288" w:lineRule="auto"/>
        <w:jc w:val="both"/>
        <w:rPr>
          <w:rFonts w:ascii="Calibri" w:eastAsia="Times New Roman" w:hAnsi="Calibri" w:cs="Times New Roman"/>
          <w:b/>
          <w:sz w:val="24"/>
          <w:szCs w:val="24"/>
        </w:rPr>
      </w:pPr>
      <w:r w:rsidRPr="005E2FC1">
        <w:rPr>
          <w:rFonts w:ascii="Calibri" w:eastAsia="Times New Roman" w:hAnsi="Calibri" w:cs="Times New Roman"/>
          <w:b/>
          <w:sz w:val="24"/>
          <w:szCs w:val="24"/>
        </w:rPr>
        <w:t>Κηρυγμένοι Αρχαιολογικοί χώροι και μνημεία στην περιοχή εφαρμογής</w:t>
      </w:r>
    </w:p>
    <w:p w:rsid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 xml:space="preserve">Από το σύνολο των 288 κηρυγμένων αρχαιολογικών χώρων, μνημείων και ιστορικών παραδοσιακών κτιρίων της περιοχής παρέμβασης, τα 125 (δηλαδή ποσοστό 43%) αφορούν θρησκευτικά μνημεία, για τα οποία γίνεται αναλυτική αναφορά στη συνέχεια. Μεταξύ των παραπάνω μνημείων υπάρχουν και πολλά που σχετίζονται με την αγροτική κληρονομιά, για τα οποία γίνεται αναφορά στο Κεφάλαιο </w:t>
      </w:r>
      <w:r w:rsidR="00FA12A8">
        <w:rPr>
          <w:rFonts w:ascii="Calibri" w:eastAsia="Times New Roman" w:hAnsi="Calibri" w:cs="Times New Roman"/>
          <w:sz w:val="24"/>
          <w:szCs w:val="24"/>
        </w:rPr>
        <w:t>2.2.3.4.</w:t>
      </w:r>
    </w:p>
    <w:p w:rsidR="00903968" w:rsidRPr="008A06EB" w:rsidRDefault="00903968" w:rsidP="008A06EB">
      <w:pPr>
        <w:spacing w:after="0" w:line="288" w:lineRule="auto"/>
        <w:jc w:val="both"/>
        <w:rPr>
          <w:rFonts w:ascii="Calibri" w:eastAsia="Times New Roman" w:hAnsi="Calibri" w:cs="Times New Roman"/>
          <w:sz w:val="24"/>
          <w:szCs w:val="24"/>
        </w:rPr>
      </w:pPr>
    </w:p>
    <w:p w:rsidR="008A06EB" w:rsidRPr="005E2FC1" w:rsidRDefault="008A06EB" w:rsidP="008A06EB">
      <w:pPr>
        <w:spacing w:after="0" w:line="288" w:lineRule="auto"/>
        <w:jc w:val="both"/>
        <w:rPr>
          <w:rFonts w:ascii="Calibri" w:eastAsia="Times New Roman" w:hAnsi="Calibri" w:cs="Times New Roman"/>
          <w:b/>
          <w:sz w:val="24"/>
          <w:szCs w:val="24"/>
        </w:rPr>
      </w:pPr>
      <w:r w:rsidRPr="005E2FC1">
        <w:rPr>
          <w:rFonts w:ascii="Calibri" w:eastAsia="Times New Roman" w:hAnsi="Calibri" w:cs="Times New Roman"/>
          <w:b/>
          <w:sz w:val="24"/>
          <w:szCs w:val="24"/>
        </w:rPr>
        <w:t>Θρησκευτικά στοιχεία</w:t>
      </w:r>
    </w:p>
    <w:p w:rsidR="008A06EB" w:rsidRPr="00DB6B8D"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 xml:space="preserve">Η θρησκευτικότητα των κατοίκων της περιοχής, και σαν ένδειξη βαθειάς προσήλωσης στην </w:t>
      </w:r>
      <w:r w:rsidRPr="00DB6B8D">
        <w:rPr>
          <w:rFonts w:ascii="Calibri" w:eastAsia="Times New Roman" w:hAnsi="Calibri" w:cs="Times New Roman"/>
          <w:sz w:val="24"/>
          <w:szCs w:val="24"/>
        </w:rPr>
        <w:t xml:space="preserve">παράδοση, είναι πάρα πολύ ανεπτυγμένη. Αυτό γίνεται αντιληπτό και από τον μεγάλο αριθμό μονών  και ναών , που είναι διασκορπισμένοι σε όλη την περιοχή. </w:t>
      </w:r>
      <w:r w:rsidRPr="00DB6B8D">
        <w:rPr>
          <w:rFonts w:ascii="Calibri" w:eastAsia="Times New Roman" w:hAnsi="Calibri" w:cs="Times New Roman"/>
          <w:sz w:val="24"/>
          <w:szCs w:val="24"/>
        </w:rPr>
        <w:lastRenderedPageBreak/>
        <w:t xml:space="preserve">Υπάρχουν σε λειτουργία τουλάχιστον 1500 ναοί (εντός οικισμών0, εξωκλήσια και  μονές. Εξ αυτών 125 παρουσιάζουν εξαιρετικό ενδιαφέρον λόγω της ιστορικότητας και των ιδιαίτερων μορφολογικών τους στοιχείων και άλλοι </w:t>
      </w:r>
      <w:r w:rsidR="00D402D5" w:rsidRPr="00DB6B8D">
        <w:rPr>
          <w:rFonts w:ascii="Calibri" w:eastAsia="Times New Roman" w:hAnsi="Calibri" w:cs="Times New Roman"/>
          <w:sz w:val="24"/>
          <w:szCs w:val="24"/>
        </w:rPr>
        <w:t>10 ευρίσκονται μέσα σε σπήλαια. Στο Παράρτημα 1.Α.</w:t>
      </w:r>
      <w:r w:rsidR="00386BC3" w:rsidRPr="00DB6B8D">
        <w:rPr>
          <w:rFonts w:ascii="Calibri" w:eastAsia="Times New Roman" w:hAnsi="Calibri" w:cs="Times New Roman"/>
          <w:sz w:val="24"/>
          <w:szCs w:val="24"/>
        </w:rPr>
        <w:t>2</w:t>
      </w:r>
      <w:r w:rsidR="00D402D5" w:rsidRPr="00DB6B8D">
        <w:rPr>
          <w:rFonts w:ascii="Calibri" w:eastAsia="Times New Roman" w:hAnsi="Calibri" w:cs="Times New Roman"/>
          <w:sz w:val="24"/>
          <w:szCs w:val="24"/>
        </w:rPr>
        <w:t xml:space="preserve"> (σελ</w:t>
      </w:r>
      <w:r w:rsidR="00DB6B8D" w:rsidRPr="00DB6B8D">
        <w:rPr>
          <w:rFonts w:ascii="Calibri" w:eastAsia="Times New Roman" w:hAnsi="Calibri" w:cs="Times New Roman"/>
          <w:sz w:val="24"/>
          <w:szCs w:val="24"/>
        </w:rPr>
        <w:t xml:space="preserve"> 43-46)</w:t>
      </w:r>
      <w:r w:rsidR="00D402D5" w:rsidRPr="00DB6B8D">
        <w:rPr>
          <w:rFonts w:ascii="Calibri" w:eastAsia="Times New Roman" w:hAnsi="Calibri" w:cs="Times New Roman"/>
          <w:sz w:val="24"/>
          <w:szCs w:val="24"/>
        </w:rPr>
        <w:t xml:space="preserve"> παρατίθεται Πίνακας με τους σημαντι</w:t>
      </w:r>
      <w:r w:rsidR="00DB6B8D" w:rsidRPr="00DB6B8D">
        <w:rPr>
          <w:rFonts w:ascii="Calibri" w:eastAsia="Times New Roman" w:hAnsi="Calibri" w:cs="Times New Roman"/>
          <w:sz w:val="24"/>
          <w:szCs w:val="24"/>
        </w:rPr>
        <w:t>-</w:t>
      </w:r>
      <w:r w:rsidR="00D402D5" w:rsidRPr="00DB6B8D">
        <w:rPr>
          <w:rFonts w:ascii="Calibri" w:eastAsia="Times New Roman" w:hAnsi="Calibri" w:cs="Times New Roman"/>
          <w:sz w:val="24"/>
          <w:szCs w:val="24"/>
        </w:rPr>
        <w:t>κότερους Ναούς και Μονές της ΠΠΠ.</w:t>
      </w:r>
    </w:p>
    <w:p w:rsidR="008A06EB" w:rsidRPr="008A06EB" w:rsidRDefault="00655DBA" w:rsidP="008A06EB">
      <w:pPr>
        <w:spacing w:after="0" w:line="288" w:lineRule="auto"/>
        <w:jc w:val="both"/>
        <w:rPr>
          <w:rFonts w:ascii="Calibri" w:eastAsia="Times New Roman" w:hAnsi="Calibri" w:cs="Times New Roman"/>
          <w:sz w:val="24"/>
          <w:szCs w:val="24"/>
        </w:rPr>
      </w:pPr>
      <w:r w:rsidRPr="00DB6B8D">
        <w:rPr>
          <w:rFonts w:ascii="Calibri" w:eastAsia="Times New Roman" w:hAnsi="Calibri" w:cs="Times New Roman"/>
          <w:sz w:val="24"/>
          <w:szCs w:val="24"/>
        </w:rPr>
        <w:t>Πέντε σημαντικοί Ναοί (στο Ζυγοβίστι, στη Στεμνίτσα, στη Ζάχολη και 2 στα Λαγκάδια)  φαίνεται ότι κτίσθηκαν στην  περίοδο εκείνη της Τουρκοκρατίας, κατά την οποία η ανοικοδόμηση χριστιανικών ναών επιτρεπόταν με την προϋπόθεση τήρησης αυστηρά ελάχιστων προθεσμιών (εν προκειμένω</w:t>
      </w:r>
      <w:r w:rsidRPr="00655DBA">
        <w:rPr>
          <w:rFonts w:ascii="Calibri" w:eastAsia="Times New Roman" w:hAnsi="Calibri" w:cs="Times New Roman"/>
          <w:sz w:val="24"/>
          <w:szCs w:val="24"/>
        </w:rPr>
        <w:t xml:space="preserve"> 40 ημέρες), προφανώς για την αποθάρρυνση των Ελλήνων. Αυτοί όμως φρόντισαν, πριν από την έναρξη του προθεσμιακού χρόνου, να έχουν ήδη έτοιμα τα απαραίτητα  οικοδομικά υλικά (λαξευμένους λίθους, επεξεργασμένη ξυλεία κλπ) και επαρκές τεχνικό και βοηθητικό προσωπικό, ώστε να επιτύχουν τον στόχο της εμπρόθεσμης αποπεράτωσης των ναών.</w:t>
      </w:r>
      <w:r w:rsidR="008A06EB" w:rsidRPr="008A06EB">
        <w:rPr>
          <w:rFonts w:ascii="Calibri" w:eastAsia="Times New Roman" w:hAnsi="Calibri" w:cs="Times New Roman"/>
          <w:sz w:val="24"/>
          <w:szCs w:val="24"/>
        </w:rPr>
        <w:t>Η πληθώρα ιστορικών Ναών και Μονών της περιοχής παρέμβασης, ελκύει το ενδιαφέρον πολλών πιστών, οι οποίοι κατά μονάς ή σε οργανωμένες ομάδες επισκέπτονται τα θρησκευτικά μνημεία, δημιουργώντας κύμα προσκυνηματικού τουρισμού.</w:t>
      </w:r>
    </w:p>
    <w:p w:rsid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 xml:space="preserve">Οι πλέον επισκέψιμες θρησκευτικές εγκαταστάσεις είναι οι Μονές στον ποταμό Λούσιο (Φιλοσόφου και Αιμυαλών Δημητσάνας και Προδρόμου Στεμνίτσας), η Μονή Βαρσών Νεοχωρίου Κορυθίου, Μονή Βράχου Νεμέας, Μονή Φανερωμένης Χιλιομοδίου, Αγία Θεοδώρα Βάστας, Μονές Ζάχολης, Λουτρακίου και Πράθι Αγίων Θεοδώρων, Μονές Σολυγείας και Αγιονορίου, Ναοί Τρικάλων Κορινθίας, Μονή Αγίου Γεωργίου Φενεού, οι εκκλησίες Στεμνίτσας και Δημητσάνας, Ευρωστίνης, Λέχοβας Κρυονερίου Σικυωνίων κα. </w:t>
      </w:r>
    </w:p>
    <w:p w:rsidR="00903968" w:rsidRPr="008A06EB" w:rsidRDefault="00903968" w:rsidP="008A06EB">
      <w:pPr>
        <w:spacing w:after="0" w:line="288" w:lineRule="auto"/>
        <w:jc w:val="both"/>
        <w:rPr>
          <w:rFonts w:ascii="Calibri" w:eastAsia="Times New Roman" w:hAnsi="Calibri" w:cs="Times New Roman"/>
          <w:sz w:val="24"/>
          <w:szCs w:val="24"/>
        </w:rPr>
      </w:pPr>
    </w:p>
    <w:p w:rsidR="008A06EB" w:rsidRPr="005E2FC1" w:rsidRDefault="008A06EB" w:rsidP="008A06EB">
      <w:pPr>
        <w:spacing w:after="0" w:line="288" w:lineRule="auto"/>
        <w:jc w:val="both"/>
        <w:rPr>
          <w:rFonts w:ascii="Calibri" w:eastAsia="Times New Roman" w:hAnsi="Calibri" w:cs="Times New Roman"/>
          <w:b/>
          <w:sz w:val="24"/>
          <w:szCs w:val="24"/>
        </w:rPr>
      </w:pPr>
      <w:r w:rsidRPr="005E2FC1">
        <w:rPr>
          <w:rFonts w:ascii="Calibri" w:eastAsia="Times New Roman" w:hAnsi="Calibri" w:cs="Times New Roman"/>
          <w:b/>
          <w:sz w:val="24"/>
          <w:szCs w:val="24"/>
        </w:rPr>
        <w:t xml:space="preserve">Μυθολογικά στοιχεία </w:t>
      </w:r>
    </w:p>
    <w:p w:rsidR="008A06EB" w:rsidRP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Η αγωνία των ανθρώπων να ερμηνεύσουν την φύση και η ανάγκη τους να οπλισθούν με μια λυτρωτική αντίληψη για τον κόσμο τους οδήγησε στο μεγαλείο της επινόησης των Μύθων. Η περιοχή βρίθει κυριολεκτικά από μύθους.</w:t>
      </w:r>
    </w:p>
    <w:p w:rsidR="008A06EB" w:rsidRP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 xml:space="preserve">Έξι  Θεοί γεννήθηκαν σ’ αυτήν: Ο Δίας στο Λύκαιον Όρος, ο Ερμής στην Κυλλήνη, η Ήρα στα Αρκαδικά όρη, η Αφροδίτη στην Ελευσίνα Γορτυνίας, ο γιός του Διονύσου Πάνας στο Μαίναλον και ο Ασκληπιός στη Θέλπουσα. Στην Μαντίνεια η Ρέα έκρυβε τον γιό της Ποσειδώνα, από τον παιδοφάγο πατέρα Κρόνο. Σε σπηλιά του Θαυμάσιου Όρους η ίδια Μητέρα πρόσφερε στον Κρόνο εσπαργανωμένη πέτρα αντί για τον άλλο γιό της Δία και έτσι σώθηκε από βέβαιο θάνατο ο Πατέρας των Θεών, που σε βρεφική ηλικία έλουζαν στον ποταμό Λούσιο. Όλοι σχεδόν οι Θεοί είχαν τις περιπέτειές τους σ’ αυτά τα χώματα. Στην Τραπεζούντα, κοντά στην Καρύταινα, έγινε η περίφημη μάχη  Θεών και Γιγάντων (Τιτανομαχία). </w:t>
      </w:r>
    </w:p>
    <w:p w:rsidR="008A06EB" w:rsidRP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 xml:space="preserve">Ο Ποσειδώνας στο Όγκειον έσμιξε με την θλιμμένη Δήμητρα και στην Φλιούντα γέννησε τον ποταμό Ασωπό, σμίγοντας με την τοπική ηρωίδα Κηλούσα. Η Δήμητρα, συχνή επισκέπτρια και φιλοξενούμενη της περιοχής, την Φενεό διάλεξε για να παραδώσει στους ανθρώπους τα όσπρια. Άλλωστε, σε κοντινό χάσμα της Κυλλήνης διαπράχθηκε η αρπαγή της Κόρης της από τον Άδη. Ο Ερμής στην Χελυδορέα κατασκεύασε την λύρα του από όστρακο χελώνας, που βρήκε εκεί και την Ιερή της </w:t>
      </w:r>
      <w:r w:rsidRPr="008A06EB">
        <w:rPr>
          <w:rFonts w:ascii="Calibri" w:eastAsia="Times New Roman" w:hAnsi="Calibri" w:cs="Times New Roman"/>
          <w:sz w:val="24"/>
          <w:szCs w:val="24"/>
        </w:rPr>
        <w:lastRenderedPageBreak/>
        <w:t>έλαφο η Άρτεμις στα βουνά της Αρκαδίας εμπιστεύθηκε, όπου άλλωστε, με ευθύνη της, η Νύμφη Καλλιστώ μετατράπηκε στην ουράνια Μεγάλη Άρκτο. Μα και ο ντόπιος Πάνας αυτά τα βουνά περιδιαβαίνοντας με τη συνοδεία Σειλινών και Μαινάδων, δημιουργούσε στο πέρασμά του θρόισμα των δένδρων, που προκαλούσε στους ανθρώπους ιερό δέος και φόβο, αυτό δηλαδή που η γλωσσολογία καθιέρωσε παγκόσμια σαν πανικό (panic).</w:t>
      </w:r>
    </w:p>
    <w:p w:rsidR="008A06EB" w:rsidRP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Ποτάμιες θεότητες όπως τα αδέλφια Αλφειός και Ίναχος, γιοί του Ωκεανού και της Θέτιδος, ο Λάδων, αδελφός του Λέοντα της Νεμέας, ο Ασωπός της Φλιασίας, γιός του Ποσειδώνα, γαμπρός του Λάδωνα και πατέρας είκοσι Νυμφών και ο γιός του Λυκάονα Ελισσών διέθεταν τον υγρό πλούτο τους για την ευτυχία των ανθρώπων. Δεκάδες Νύμφες, όπως η Ερατώ, η Δάφνη, η Νεμέα, η Κλεώνη, η Οινόη, η Αρέθουσα, η Σύριγγα, η Χρυσοπέλεια, η Θέλπουσα, η Σινόη, η Ανθρακία, η Αγχιρρόη, η Αγνώ, η Μυρτώεσσα, η Νομία, η Θεισοαία, η Γλαύκη, η Ίδη, η Αλκινόη, η Φρίξα, η Μερόπη και τόσες άλλες συντρόφευαν θεούς και θνητούς, εμπνέοντας στους τελευταίους κατορθώματα και σπουδαίες πράξεις. Απειράριθμοι Ήρωες έδρασαν εδώ, με πρώτο τον Ηρακλή, που διατηρούσε πολύ στενή σχέση με την περιοχή, στην περίμετρο της οποίας πραγματοποίησε τους έξι πρώτους άθλους του. Από εδώ πέρασαν ο Οδυσσέας και ο Ιάσωνας, στις μυθικές εκστρατείες των οποίων (Τρωικό Πόλεμο και Αργοναυτική) συμμετείχε πλειάδα τοπικών ηρώων. Ο θεός Πάνας στη Λυκόσουρα, ο Αμφιάραος στην Φλιούντα και ο Μελάμπους στον Αλφειό βρήκαν το μυστικό της μαντικής.</w:t>
      </w:r>
    </w:p>
    <w:p w:rsidR="008A06EB" w:rsidRP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Οι Ερινύες συνδέθηκαν με την Μεγαλόπολη και την Τιτάνη της Σικυωνίας, που πήρε το όνομά της από τον μυθικό Τιτάνα. Και ο Πέλοπας, που ονοματοδότησε την Πελοπόννησο, προκειμένου να κερδίσει την Ιπποδάμεια, διαγωνίσθηκε στην αρματο</w:t>
      </w:r>
      <w:r w:rsidR="00FF449D">
        <w:rPr>
          <w:rFonts w:ascii="Calibri" w:eastAsia="Times New Roman" w:hAnsi="Calibri" w:cs="Times New Roman"/>
          <w:sz w:val="24"/>
          <w:szCs w:val="24"/>
        </w:rPr>
        <w:t>-</w:t>
      </w:r>
      <w:r w:rsidRPr="008A06EB">
        <w:rPr>
          <w:rFonts w:ascii="Calibri" w:eastAsia="Times New Roman" w:hAnsi="Calibri" w:cs="Times New Roman"/>
          <w:sz w:val="24"/>
          <w:szCs w:val="24"/>
        </w:rPr>
        <w:t>δρομία με τον πατέρα της Οινόμαο, σε διαδρομή που διασχίζει σαν άξονας συμμετρίας όλη την περιοχή, ξεκινώντας από την Ολυμπία και καταλήγοντας στην Ισθμία. Στην Φλιούντα έδειχναν με σεβασμό το άρμα του Οινόμαου και στην Φενεό τον τάφο του ηνιόχου του Μυρτίλου. Στις Κλεωνές ο Ηρακλής εκδικήθηκε τον Αυγεία σκοτώνοντας τους Μολιονίδες ανεψιούς του που μετέβαιναν στους αγώνες της Ισθμίας σαν εκπρό</w:t>
      </w:r>
      <w:r w:rsidR="00FF449D">
        <w:rPr>
          <w:rFonts w:ascii="Calibri" w:eastAsia="Times New Roman" w:hAnsi="Calibri" w:cs="Times New Roman"/>
          <w:sz w:val="24"/>
          <w:szCs w:val="24"/>
        </w:rPr>
        <w:t>-</w:t>
      </w:r>
      <w:r w:rsidRPr="008A06EB">
        <w:rPr>
          <w:rFonts w:ascii="Calibri" w:eastAsia="Times New Roman" w:hAnsi="Calibri" w:cs="Times New Roman"/>
          <w:sz w:val="24"/>
          <w:szCs w:val="24"/>
        </w:rPr>
        <w:t xml:space="preserve">σωποι των Ηλείων, προκαλώντας έτσι την για πολλά χρόνια αποχή των τελευταίων από τους Πανελλήνιους αυτούς αγώνες. Ο Ηρακλής είναι ο ίδιος ήρωας, στον οποίο </w:t>
      </w:r>
      <w:r w:rsidR="00FF449D">
        <w:rPr>
          <w:rFonts w:ascii="Calibri" w:eastAsia="Times New Roman" w:hAnsi="Calibri" w:cs="Times New Roman"/>
          <w:sz w:val="24"/>
          <w:szCs w:val="24"/>
        </w:rPr>
        <w:t>από-</w:t>
      </w:r>
      <w:r w:rsidRPr="008A06EB">
        <w:rPr>
          <w:rFonts w:ascii="Calibri" w:eastAsia="Times New Roman" w:hAnsi="Calibri" w:cs="Times New Roman"/>
          <w:sz w:val="24"/>
          <w:szCs w:val="24"/>
        </w:rPr>
        <w:t>δίδεται η ίδρυση δύο ακόμα Πανελληνίων Αγώνων:</w:t>
      </w:r>
    </w:p>
    <w:p w:rsidR="008A06EB" w:rsidRP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Της Ολυμπίας (αφού νίκησε τον Αυγεία με στρατό από την Φενεό και την Φλιούντα) και της Νεμέας (αφού κατάφερε να πνίξει τον Λέοντά της). Η ίδρυση των Νεμέων Αγώνων αποδίδεται και στους Επτά επί Θήβας, συνδέοντας έτσι την περιοχή με τον Θηβαϊκό μυθικό κύκλο. Και στη Λυκόσουρα, που θεωρούνταν η αρχαιότερη πόλη του κόσμου, ο απόγονος του Πελασγού γενάρχης των Αρκάδων Λυκάων, πατέρας της Καλλιστούς και πενήντα αγοριών, ένα εκ των οποίων ίδρυσε την Ιταλία, καθιέρωσε τους αρχαιότατους αγώνες «Λύκαια». Όλοι οι αρχαίοι κάτοικοι της περιοχής διεκδικούσαν για τους εαυτούς τους τα πρωτεία της παλαιότητας των προγόνων τους: Οι Φλιάσιοι θεωρούσαν τον Γενάρχη τους Άραντα σύγχρονο του Προμηθέα και Αρκάδες ονομάζονται από τον Αριστοτέλη Προσέληνες, δηλαδή αυτόχθονες που γεννήθηκαν πριν από τη Σελήνη. Άλλωστε ο Ενδυμίων φέρεται σαν ο πρώτος που ανακάλυψε το Σεληνιακό έτος.</w:t>
      </w:r>
      <w:r w:rsidR="00856F4E">
        <w:rPr>
          <w:rFonts w:ascii="Calibri" w:eastAsia="Times New Roman" w:hAnsi="Calibri" w:cs="Times New Roman"/>
          <w:sz w:val="24"/>
          <w:szCs w:val="24"/>
        </w:rPr>
        <w:t xml:space="preserve"> </w:t>
      </w:r>
      <w:r w:rsidRPr="008A06EB">
        <w:rPr>
          <w:rFonts w:ascii="Calibri" w:eastAsia="Times New Roman" w:hAnsi="Calibri" w:cs="Times New Roman"/>
          <w:sz w:val="24"/>
          <w:szCs w:val="24"/>
        </w:rPr>
        <w:t xml:space="preserve">Αυτή η πλούσια μυθολογική παρακαταθήκη, </w:t>
      </w:r>
      <w:r w:rsidRPr="008A06EB">
        <w:rPr>
          <w:rFonts w:ascii="Calibri" w:eastAsia="Times New Roman" w:hAnsi="Calibri" w:cs="Times New Roman"/>
          <w:sz w:val="24"/>
          <w:szCs w:val="24"/>
        </w:rPr>
        <w:lastRenderedPageBreak/>
        <w:t xml:space="preserve">διανθισμένη με παραλλαγές και υπεράριθμες λεπτομέρειες, δημιουργεί μια γοητευτική φόρτιση και συνιστά το δακτυλικό αποτύπωμα της περιοχής στην οντολογική της ταυτότητα.  </w:t>
      </w:r>
    </w:p>
    <w:p w:rsidR="009B2DD8" w:rsidRPr="002B5773" w:rsidRDefault="009B2DD8" w:rsidP="00133754">
      <w:pPr>
        <w:pStyle w:val="a1"/>
        <w:numPr>
          <w:ilvl w:val="3"/>
          <w:numId w:val="16"/>
        </w:numPr>
        <w:tabs>
          <w:tab w:val="clear" w:pos="2160"/>
          <w:tab w:val="num" w:pos="993"/>
        </w:tabs>
        <w:ind w:left="567" w:hanging="567"/>
        <w:rPr>
          <w:rFonts w:asciiTheme="minorHAnsi" w:hAnsiTheme="minorHAnsi"/>
          <w:b/>
          <w:sz w:val="24"/>
          <w:lang w:val="el-GR"/>
        </w:rPr>
      </w:pPr>
      <w:r>
        <w:rPr>
          <w:rFonts w:asciiTheme="minorHAnsi" w:hAnsiTheme="minorHAnsi"/>
          <w:b/>
          <w:sz w:val="24"/>
          <w:lang w:val="el-GR"/>
        </w:rPr>
        <w:t>Παραδοσιακά Επαγγέλματα</w:t>
      </w:r>
    </w:p>
    <w:p w:rsidR="008A06EB" w:rsidRDefault="008A06EB" w:rsidP="008A06EB">
      <w:pPr>
        <w:spacing w:after="0" w:line="288" w:lineRule="auto"/>
        <w:jc w:val="both"/>
        <w:rPr>
          <w:rFonts w:ascii="Calibri" w:eastAsia="Times New Roman" w:hAnsi="Calibri" w:cs="Times New Roman"/>
          <w:sz w:val="24"/>
          <w:szCs w:val="24"/>
        </w:rPr>
      </w:pPr>
      <w:r w:rsidRPr="00B11A53">
        <w:rPr>
          <w:rFonts w:ascii="Calibri" w:eastAsia="Times New Roman" w:hAnsi="Calibri" w:cs="Times New Roman"/>
          <w:b/>
          <w:sz w:val="24"/>
          <w:szCs w:val="24"/>
        </w:rPr>
        <w:t>1.</w:t>
      </w:r>
      <w:r w:rsidR="00B11A53" w:rsidRPr="00B11A53">
        <w:rPr>
          <w:rFonts w:ascii="Calibri" w:eastAsia="Times New Roman" w:hAnsi="Calibri" w:cs="Times New Roman"/>
          <w:b/>
          <w:sz w:val="24"/>
          <w:szCs w:val="24"/>
        </w:rPr>
        <w:t xml:space="preserve"> </w:t>
      </w:r>
      <w:r w:rsidRPr="00B11A53">
        <w:rPr>
          <w:rFonts w:ascii="Calibri" w:eastAsia="Times New Roman" w:hAnsi="Calibri" w:cs="Times New Roman"/>
          <w:b/>
          <w:sz w:val="24"/>
          <w:szCs w:val="24"/>
        </w:rPr>
        <w:t>Κτιστάδες πέτρας:</w:t>
      </w:r>
      <w:r w:rsidRPr="008A06EB">
        <w:rPr>
          <w:rFonts w:ascii="Calibri" w:eastAsia="Times New Roman" w:hAnsi="Calibri" w:cs="Times New Roman"/>
          <w:sz w:val="24"/>
          <w:szCs w:val="24"/>
        </w:rPr>
        <w:t xml:space="preserve"> Η συμβολή των Λαγκαδινών κτιστών στην διαμόρφωση της παραδοσιακή αρχιτεκτονικής της Πελοποννήσου υπήρξε σημαντικότατη. Και σήμερα ακόμη τα Λαγκάδια  μολονότι έχουν χάσει την παλιά τους μαστόρικη αίγλη είναι περισσότερο γνωστά ως μαστοροχώρι παρά ως πατρίδα των Δεληγιανναίων. Χαρακτη</w:t>
      </w:r>
      <w:r w:rsidR="001116EB">
        <w:rPr>
          <w:rFonts w:ascii="Calibri" w:eastAsia="Times New Roman" w:hAnsi="Calibri" w:cs="Times New Roman"/>
          <w:sz w:val="24"/>
          <w:szCs w:val="24"/>
        </w:rPr>
        <w:t>-</w:t>
      </w:r>
      <w:r w:rsidRPr="008A06EB">
        <w:rPr>
          <w:rFonts w:ascii="Calibri" w:eastAsia="Times New Roman" w:hAnsi="Calibri" w:cs="Times New Roman"/>
          <w:sz w:val="24"/>
          <w:szCs w:val="24"/>
        </w:rPr>
        <w:t>ριστική είναι η φράση «οι Λαγκαδινοί με τα γαϊδούρια τους έκτισαν τον κόσμο». Χιλιάδες οικοδομικά έργα στην Πελοπόννησο φέρουν τη σφραγίδα της τέχνης των Λαγκαδινών χτιστών όπως καλύβια, αρχοντικά, γεφύρια, εκκλησίες, τζαμιά, σχολεία, βρύσες και άλλα. Χάρη στην πλούσια πείρα που διέθεταν πραγματοποιούσαν τολμη</w:t>
      </w:r>
      <w:r w:rsidR="002675B2">
        <w:rPr>
          <w:rFonts w:ascii="Calibri" w:eastAsia="Times New Roman" w:hAnsi="Calibri" w:cs="Times New Roman"/>
          <w:sz w:val="24"/>
          <w:szCs w:val="24"/>
        </w:rPr>
        <w:t>-</w:t>
      </w:r>
      <w:r w:rsidRPr="008A06EB">
        <w:rPr>
          <w:rFonts w:ascii="Calibri" w:eastAsia="Times New Roman" w:hAnsi="Calibri" w:cs="Times New Roman"/>
          <w:sz w:val="24"/>
          <w:szCs w:val="24"/>
        </w:rPr>
        <w:t>ρούς συνδυασμούς, ωραία και αρμονικά σύνολα ακόμα και σε απρόσφορα για το σκοπό αυτό εδάφη. Η τεχνική των Λαγκαδινών δέχτηκε επιδράσεις και επιρροές από τους Ηπειρώτες μαστόρους οι οποίοι έρχονταν στην Πελοπόννησο για εργασία. Σήμερα η τέχνη των κτιστάδων έχει εκλείψει. Το ανερχόμενο όμως ενδιαφέρον αναστήλωσης παραδοσιακών κτισμάτων (κατοικιών, γεφυρών, βρυσών κ.λπ.) ή κατασκευής νέων κτιρίων με ίδιο μορφολογικό χαρακτήρα επαναφέρει στο προσκήνιο το παραδοσιακό επάγγελμα των κτιστάδων πέτρας, την έλλειψη των οποίων καλύπτει σήμερα στην αγορά η παρουσία αλλοδαπών τεχνιτών, με αμφίβολες ικανότητες, πολλές φορές.</w:t>
      </w:r>
    </w:p>
    <w:p w:rsidR="00903968" w:rsidRPr="008A06EB" w:rsidRDefault="00903968" w:rsidP="008A06EB">
      <w:pPr>
        <w:spacing w:after="0" w:line="288" w:lineRule="auto"/>
        <w:jc w:val="both"/>
        <w:rPr>
          <w:rFonts w:ascii="Calibri" w:eastAsia="Times New Roman" w:hAnsi="Calibri" w:cs="Times New Roman"/>
          <w:sz w:val="24"/>
          <w:szCs w:val="24"/>
        </w:rPr>
      </w:pPr>
    </w:p>
    <w:p w:rsidR="008A06EB" w:rsidRDefault="008A06EB" w:rsidP="008A06EB">
      <w:pPr>
        <w:spacing w:after="0" w:line="288" w:lineRule="auto"/>
        <w:jc w:val="both"/>
        <w:rPr>
          <w:rFonts w:ascii="Calibri" w:eastAsia="Times New Roman" w:hAnsi="Calibri" w:cs="Times New Roman"/>
          <w:sz w:val="24"/>
          <w:szCs w:val="24"/>
        </w:rPr>
      </w:pPr>
      <w:r w:rsidRPr="00B11A53">
        <w:rPr>
          <w:rFonts w:ascii="Calibri" w:eastAsia="Times New Roman" w:hAnsi="Calibri" w:cs="Times New Roman"/>
          <w:b/>
          <w:sz w:val="24"/>
          <w:szCs w:val="24"/>
        </w:rPr>
        <w:t>2.</w:t>
      </w:r>
      <w:r w:rsidR="00B11A53" w:rsidRPr="00B11A53">
        <w:rPr>
          <w:rFonts w:ascii="Calibri" w:eastAsia="Times New Roman" w:hAnsi="Calibri" w:cs="Times New Roman"/>
          <w:b/>
          <w:sz w:val="24"/>
          <w:szCs w:val="24"/>
        </w:rPr>
        <w:t xml:space="preserve"> </w:t>
      </w:r>
      <w:r w:rsidRPr="00B11A53">
        <w:rPr>
          <w:rFonts w:ascii="Calibri" w:eastAsia="Times New Roman" w:hAnsi="Calibri" w:cs="Times New Roman"/>
          <w:b/>
          <w:sz w:val="24"/>
          <w:szCs w:val="24"/>
        </w:rPr>
        <w:t>Τεχνίτες Ξυλογλυπτικής:</w:t>
      </w:r>
      <w:r w:rsidRPr="008A06EB">
        <w:rPr>
          <w:rFonts w:ascii="Calibri" w:eastAsia="Times New Roman" w:hAnsi="Calibri" w:cs="Times New Roman"/>
          <w:sz w:val="24"/>
          <w:szCs w:val="24"/>
        </w:rPr>
        <w:t xml:space="preserve"> Η ξυλογλυπτική κατά το παρελθόν άνθησε  στην περιοχή, είτε ερασιτεχνικά (από επιτήδειους κτηνοτρόφους), είτε επαγγελματικά από τεχνίτες κυρίως στην περιοχή Βαλτεσινίκου (όπου υπήρχε και σχετική Σχολή). Ελάχιστοι είναι σήμερα οι τεχνίτες, που σε πείσμα των καιρών προσπαθούν να διατηρήσουν και να αναδείξουν λίγη από την αίγλη του παρελθόντος.</w:t>
      </w:r>
    </w:p>
    <w:p w:rsidR="00903968" w:rsidRPr="008A06EB" w:rsidRDefault="00903968" w:rsidP="008A06EB">
      <w:pPr>
        <w:spacing w:after="0" w:line="288" w:lineRule="auto"/>
        <w:jc w:val="both"/>
        <w:rPr>
          <w:rFonts w:ascii="Calibri" w:eastAsia="Times New Roman" w:hAnsi="Calibri" w:cs="Times New Roman"/>
          <w:sz w:val="24"/>
          <w:szCs w:val="24"/>
        </w:rPr>
      </w:pPr>
    </w:p>
    <w:p w:rsidR="008A06EB" w:rsidRDefault="008A06EB" w:rsidP="002675B2">
      <w:pPr>
        <w:pStyle w:val="aa"/>
        <w:numPr>
          <w:ilvl w:val="0"/>
          <w:numId w:val="9"/>
        </w:numPr>
        <w:tabs>
          <w:tab w:val="left" w:pos="284"/>
        </w:tabs>
        <w:spacing w:line="288" w:lineRule="auto"/>
        <w:ind w:left="0" w:firstLine="0"/>
        <w:jc w:val="both"/>
        <w:rPr>
          <w:rFonts w:ascii="Calibri" w:hAnsi="Calibri"/>
        </w:rPr>
      </w:pPr>
      <w:r w:rsidRPr="002675B2">
        <w:rPr>
          <w:rFonts w:ascii="Calibri" w:hAnsi="Calibri"/>
          <w:b/>
        </w:rPr>
        <w:t xml:space="preserve">Βαρελάδες: </w:t>
      </w:r>
      <w:r w:rsidRPr="002675B2">
        <w:rPr>
          <w:rFonts w:ascii="Calibri" w:hAnsi="Calibri"/>
        </w:rPr>
        <w:t>Πρόκειται για τους κατασκευαστές ή συντηρητές ξύλινων βαρελιών</w:t>
      </w:r>
      <w:r w:rsidR="002675B2" w:rsidRPr="002675B2">
        <w:rPr>
          <w:rFonts w:ascii="Calibri" w:hAnsi="Calibri"/>
        </w:rPr>
        <w:t xml:space="preserve"> </w:t>
      </w:r>
      <w:r w:rsidRPr="002675B2">
        <w:rPr>
          <w:rFonts w:ascii="Calibri" w:hAnsi="Calibri"/>
        </w:rPr>
        <w:t>κρασιού, τυριού κλπ. Έχουν πλήρως εκλείψει στην περιοχή καταλείποντας μόνο στην ανάμνηση ενός παλιού εργαστηρίου – βαρελάδικου στο ισόγειο ενός πετρόκτιστου παλαιού κτιρίου κοντά στην Καμενίτσα Βυτίνας, που παραμένει όπως το άφησε ο τελευταίος χρήστης του προ ετών.</w:t>
      </w:r>
    </w:p>
    <w:p w:rsidR="00903968" w:rsidRPr="002675B2" w:rsidRDefault="00903968" w:rsidP="00903968">
      <w:pPr>
        <w:pStyle w:val="aa"/>
        <w:tabs>
          <w:tab w:val="left" w:pos="284"/>
        </w:tabs>
        <w:spacing w:line="288" w:lineRule="auto"/>
        <w:ind w:left="0"/>
        <w:jc w:val="both"/>
        <w:rPr>
          <w:rFonts w:ascii="Calibri" w:hAnsi="Calibri"/>
        </w:rPr>
      </w:pPr>
    </w:p>
    <w:p w:rsidR="008A06EB" w:rsidRDefault="008A06EB" w:rsidP="004A7B27">
      <w:pPr>
        <w:pStyle w:val="aa"/>
        <w:numPr>
          <w:ilvl w:val="0"/>
          <w:numId w:val="9"/>
        </w:numPr>
        <w:tabs>
          <w:tab w:val="left" w:pos="284"/>
        </w:tabs>
        <w:spacing w:line="288" w:lineRule="auto"/>
        <w:ind w:left="0" w:firstLine="0"/>
        <w:jc w:val="both"/>
        <w:rPr>
          <w:rFonts w:ascii="Calibri" w:hAnsi="Calibri"/>
        </w:rPr>
      </w:pPr>
      <w:r w:rsidRPr="004A7B27">
        <w:rPr>
          <w:rFonts w:ascii="Calibri" w:hAnsi="Calibri"/>
          <w:b/>
        </w:rPr>
        <w:t>Σαμαρτζήδες:</w:t>
      </w:r>
      <w:r w:rsidRPr="004A7B27">
        <w:rPr>
          <w:rFonts w:ascii="Calibri" w:hAnsi="Calibri"/>
        </w:rPr>
        <w:t xml:space="preserve"> Ο Σαμαρτζής είναι ο κατασκευαστής σέλλας για τα υποζύγια και τα άλογα. Η αντικατάσταση των ζώων ως μεταφορικών μέσων από τα σύγχρονα μηχα</w:t>
      </w:r>
      <w:r w:rsidR="002B1334">
        <w:rPr>
          <w:rFonts w:ascii="Calibri" w:hAnsi="Calibri"/>
        </w:rPr>
        <w:t>-</w:t>
      </w:r>
      <w:r w:rsidRPr="004A7B27">
        <w:rPr>
          <w:rFonts w:ascii="Calibri" w:hAnsi="Calibri"/>
        </w:rPr>
        <w:t>νοκίνητα μέσα συμπαρέσυρε το επάγγελμα σε αφανισμό. Σήμερα υπάρχει μόνο ένας τέτοιος τεχνίτης στο Δήμο Κλείτορος, που καλύπτει και την απουσία και ενός άλλου συναφούς επαγγέλματος, του πεταλωτή.</w:t>
      </w:r>
    </w:p>
    <w:p w:rsidR="00903968" w:rsidRPr="004A7B27" w:rsidRDefault="00903968" w:rsidP="00903968">
      <w:pPr>
        <w:pStyle w:val="aa"/>
        <w:tabs>
          <w:tab w:val="left" w:pos="284"/>
        </w:tabs>
        <w:spacing w:line="288" w:lineRule="auto"/>
        <w:ind w:left="0"/>
        <w:jc w:val="both"/>
        <w:rPr>
          <w:rFonts w:ascii="Calibri" w:hAnsi="Calibri"/>
        </w:rPr>
      </w:pPr>
    </w:p>
    <w:p w:rsidR="008A06EB" w:rsidRPr="002B1334" w:rsidRDefault="008A06EB" w:rsidP="002B1334">
      <w:pPr>
        <w:pStyle w:val="aa"/>
        <w:numPr>
          <w:ilvl w:val="0"/>
          <w:numId w:val="9"/>
        </w:numPr>
        <w:tabs>
          <w:tab w:val="left" w:pos="0"/>
          <w:tab w:val="left" w:pos="426"/>
        </w:tabs>
        <w:spacing w:line="288" w:lineRule="auto"/>
        <w:ind w:left="0" w:firstLine="0"/>
        <w:jc w:val="both"/>
        <w:rPr>
          <w:rFonts w:ascii="Calibri" w:hAnsi="Calibri"/>
        </w:rPr>
      </w:pPr>
      <w:r w:rsidRPr="002B1334">
        <w:rPr>
          <w:rFonts w:ascii="Calibri" w:hAnsi="Calibri"/>
          <w:b/>
        </w:rPr>
        <w:t>Υφάντρες:</w:t>
      </w:r>
      <w:r w:rsidRPr="002B1334">
        <w:rPr>
          <w:rFonts w:ascii="Calibri" w:hAnsi="Calibri"/>
        </w:rPr>
        <w:t xml:space="preserve"> Η εισαγωγή της τεχνολογίας στην κατασκευή των ταπήτων,</w:t>
      </w:r>
      <w:r w:rsidR="002B1334" w:rsidRPr="002B1334">
        <w:rPr>
          <w:rFonts w:ascii="Calibri" w:hAnsi="Calibri"/>
        </w:rPr>
        <w:t xml:space="preserve"> </w:t>
      </w:r>
      <w:r w:rsidR="002B1334">
        <w:rPr>
          <w:rFonts w:ascii="Calibri" w:hAnsi="Calibri"/>
        </w:rPr>
        <w:t>κ</w:t>
      </w:r>
      <w:r w:rsidRPr="002B1334">
        <w:rPr>
          <w:rFonts w:ascii="Calibri" w:hAnsi="Calibri"/>
        </w:rPr>
        <w:t>λινοσκεπασμάτων και ενδυμάτων αποδυνάμωσε τον κάποτε ακμαίο κλάδο της χειρο</w:t>
      </w:r>
      <w:r w:rsidR="00720949">
        <w:rPr>
          <w:rFonts w:ascii="Calibri" w:hAnsi="Calibri"/>
        </w:rPr>
        <w:t>-</w:t>
      </w:r>
      <w:r w:rsidRPr="002B1334">
        <w:rPr>
          <w:rFonts w:ascii="Calibri" w:hAnsi="Calibri"/>
        </w:rPr>
        <w:t>ποίητης υφαντουργίας. Η μόνη σημερινή σύνδεση με αυτήν αποτελεί η έκθεση σχετι</w:t>
      </w:r>
      <w:r w:rsidR="00C11FCC">
        <w:rPr>
          <w:rFonts w:ascii="Calibri" w:hAnsi="Calibri"/>
        </w:rPr>
        <w:t>-</w:t>
      </w:r>
      <w:r w:rsidRPr="002B1334">
        <w:rPr>
          <w:rFonts w:ascii="Calibri" w:hAnsi="Calibri"/>
        </w:rPr>
        <w:lastRenderedPageBreak/>
        <w:t>κών εργαλείων του παρελθόντος (ρόκες, αργαλειοί κλπ) στα Λαογραφικά Μουσεία και ασφαλώς η ύπαρξη στα περισσότερα σπίτια μάλλινων κουβερτών, κουρελούδων κλπ. Η σύγχρονη τάση για αναζήτηση της αυθεντικότητας οδηγεί μοιραία στην ανάγκη αναβί</w:t>
      </w:r>
      <w:r w:rsidR="00C11FCC">
        <w:rPr>
          <w:rFonts w:ascii="Calibri" w:hAnsi="Calibri"/>
        </w:rPr>
        <w:t>-</w:t>
      </w:r>
      <w:r w:rsidRPr="002B1334">
        <w:rPr>
          <w:rFonts w:ascii="Calibri" w:hAnsi="Calibri"/>
        </w:rPr>
        <w:t>ωσης και αυτού του παραδοσιακού επαγγέλματος.</w:t>
      </w:r>
    </w:p>
    <w:p w:rsidR="00903968" w:rsidRDefault="008A06EB" w:rsidP="00F15CEC">
      <w:pPr>
        <w:pStyle w:val="aa"/>
        <w:numPr>
          <w:ilvl w:val="0"/>
          <w:numId w:val="9"/>
        </w:numPr>
        <w:tabs>
          <w:tab w:val="left" w:pos="284"/>
        </w:tabs>
        <w:spacing w:line="288" w:lineRule="auto"/>
        <w:ind w:left="0" w:firstLine="0"/>
        <w:jc w:val="both"/>
        <w:rPr>
          <w:rFonts w:ascii="Calibri" w:hAnsi="Calibri"/>
        </w:rPr>
      </w:pPr>
      <w:r w:rsidRPr="00F240DC">
        <w:rPr>
          <w:rFonts w:ascii="Calibri" w:hAnsi="Calibri"/>
          <w:b/>
        </w:rPr>
        <w:t>Αργυροχρυσοχόοι:</w:t>
      </w:r>
      <w:r w:rsidRPr="00F240DC">
        <w:rPr>
          <w:rFonts w:ascii="Calibri" w:hAnsi="Calibri"/>
        </w:rPr>
        <w:t xml:space="preserve">  Η λαϊκή παράδοση στο χώρο της χειροτεχνίας αντικειμένων</w:t>
      </w:r>
      <w:r w:rsidR="00F15CEC">
        <w:rPr>
          <w:rFonts w:ascii="Calibri" w:hAnsi="Calibri"/>
        </w:rPr>
        <w:t xml:space="preserve"> </w:t>
      </w:r>
      <w:r w:rsidRPr="00F15CEC">
        <w:rPr>
          <w:rFonts w:ascii="Calibri" w:hAnsi="Calibri"/>
        </w:rPr>
        <w:t>από πολύτιμα μέταλλα συνεχίζεται ευτυχώς χάρις στην συνέχιση λειτουργίας της Σχολής Αργυροχρυσοχοΐας Στεμνίτσας, που εξακολουθεί να τροφοδοτεί τα σύγχρονα καταστή</w:t>
      </w:r>
      <w:r w:rsidR="001F350C">
        <w:rPr>
          <w:rFonts w:ascii="Calibri" w:hAnsi="Calibri"/>
        </w:rPr>
        <w:t>-</w:t>
      </w:r>
      <w:r w:rsidRPr="00F15CEC">
        <w:rPr>
          <w:rFonts w:ascii="Calibri" w:hAnsi="Calibri"/>
        </w:rPr>
        <w:t>ματα με επιτήδειους μαθητές της, που δεν αρκούνται στην πώληση προϊόντων αργυρο</w:t>
      </w:r>
      <w:r w:rsidR="001F350C">
        <w:rPr>
          <w:rFonts w:ascii="Calibri" w:hAnsi="Calibri"/>
        </w:rPr>
        <w:t>-</w:t>
      </w:r>
      <w:r w:rsidRPr="00F15CEC">
        <w:rPr>
          <w:rFonts w:ascii="Calibri" w:hAnsi="Calibri"/>
        </w:rPr>
        <w:t>χρυσοχοΐας βιομηχανικής παραγωγής, αλλά συνεχίζουν την παράδοση κατασκευής χει</w:t>
      </w:r>
      <w:r w:rsidR="001F350C">
        <w:rPr>
          <w:rFonts w:ascii="Calibri" w:hAnsi="Calibri"/>
        </w:rPr>
        <w:t>-</w:t>
      </w:r>
      <w:r w:rsidRPr="00F15CEC">
        <w:rPr>
          <w:rFonts w:ascii="Calibri" w:hAnsi="Calibri"/>
        </w:rPr>
        <w:t xml:space="preserve">ροποίητων αντικειμένων (κοσμήματα κλπ).   </w:t>
      </w:r>
    </w:p>
    <w:p w:rsidR="008A06EB" w:rsidRPr="00F15CEC" w:rsidRDefault="008A06EB" w:rsidP="00903968">
      <w:pPr>
        <w:pStyle w:val="aa"/>
        <w:tabs>
          <w:tab w:val="left" w:pos="284"/>
        </w:tabs>
        <w:spacing w:line="288" w:lineRule="auto"/>
        <w:ind w:left="0"/>
        <w:jc w:val="both"/>
        <w:rPr>
          <w:rFonts w:ascii="Calibri" w:hAnsi="Calibri"/>
        </w:rPr>
      </w:pPr>
      <w:r w:rsidRPr="00F15CEC">
        <w:rPr>
          <w:rFonts w:ascii="Calibri" w:hAnsi="Calibri"/>
        </w:rPr>
        <w:t xml:space="preserve"> </w:t>
      </w:r>
    </w:p>
    <w:p w:rsidR="008A06EB" w:rsidRDefault="004A2839" w:rsidP="0058313F">
      <w:pPr>
        <w:pStyle w:val="aa"/>
        <w:numPr>
          <w:ilvl w:val="0"/>
          <w:numId w:val="9"/>
        </w:numPr>
        <w:tabs>
          <w:tab w:val="left" w:pos="426"/>
        </w:tabs>
        <w:spacing w:line="288" w:lineRule="auto"/>
        <w:ind w:left="0" w:firstLine="0"/>
        <w:jc w:val="both"/>
        <w:rPr>
          <w:rFonts w:ascii="Calibri" w:hAnsi="Calibri"/>
        </w:rPr>
      </w:pPr>
      <w:r w:rsidRPr="004A2839">
        <w:rPr>
          <w:rFonts w:ascii="Calibri" w:hAnsi="Calibri"/>
          <w:b/>
        </w:rPr>
        <w:t>Λαϊκοί οργανοπαίκτες:</w:t>
      </w:r>
      <w:r w:rsidR="005C23EE">
        <w:rPr>
          <w:rFonts w:ascii="Calibri" w:hAnsi="Calibri"/>
          <w:b/>
        </w:rPr>
        <w:t xml:space="preserve"> </w:t>
      </w:r>
      <w:r w:rsidR="008A06EB" w:rsidRPr="004A2839">
        <w:rPr>
          <w:rFonts w:ascii="Calibri" w:hAnsi="Calibri"/>
        </w:rPr>
        <w:t>Στο παρελθόν οι αυτοδίδακτοι επαγγελματίες</w:t>
      </w:r>
      <w:r w:rsidRPr="004A2839">
        <w:rPr>
          <w:rFonts w:ascii="Calibri" w:hAnsi="Calibri"/>
        </w:rPr>
        <w:t xml:space="preserve">, </w:t>
      </w:r>
      <w:r w:rsidR="008A06EB" w:rsidRPr="004A2839">
        <w:rPr>
          <w:rFonts w:ascii="Calibri" w:hAnsi="Calibri"/>
        </w:rPr>
        <w:t>διασκε</w:t>
      </w:r>
      <w:r w:rsidR="00264FF1">
        <w:rPr>
          <w:rFonts w:ascii="Calibri" w:hAnsi="Calibri"/>
        </w:rPr>
        <w:t>-</w:t>
      </w:r>
      <w:r w:rsidR="008A06EB" w:rsidRPr="004A2839">
        <w:rPr>
          <w:rFonts w:ascii="Calibri" w:hAnsi="Calibri"/>
        </w:rPr>
        <w:t>δαστές του κόσμου (βιολιτζήδες, κλαριντζήδες, νταουλιέρηδες κλπ.) μετακινούνταν συνεχώς από χωριό σε χωριό και με την ευκαιρία τοπικών γιορτών η χαρμόσυνων γεγο</w:t>
      </w:r>
      <w:r w:rsidR="00264FF1">
        <w:rPr>
          <w:rFonts w:ascii="Calibri" w:hAnsi="Calibri"/>
        </w:rPr>
        <w:t>-</w:t>
      </w:r>
      <w:r w:rsidR="008A06EB" w:rsidRPr="004A2839">
        <w:rPr>
          <w:rFonts w:ascii="Calibri" w:hAnsi="Calibri"/>
        </w:rPr>
        <w:t>νότων (βαπτίσεων, γάμοι κλπ) ήσαν η ψυχή κάθε γλεντιού. Σήμερα χωρίς να έχουν εντελώς εκλείψει και χωρίς ασφαλώς αποκλειστική επαγγελματική υπόσταση εντοπί</w:t>
      </w:r>
      <w:r w:rsidR="00264FF1">
        <w:rPr>
          <w:rFonts w:ascii="Calibri" w:hAnsi="Calibri"/>
        </w:rPr>
        <w:t>-</w:t>
      </w:r>
      <w:r w:rsidR="008A06EB" w:rsidRPr="004A2839">
        <w:rPr>
          <w:rFonts w:ascii="Calibri" w:hAnsi="Calibri"/>
        </w:rPr>
        <w:t>ζονται σε αριθμό μικρό μεν αλλά ικανό για να ξυπνά μνήμες και να παραπέμπει στον παραδοσιακό τρόπο διασκέδασης. Αξιέπαινη είναι η προσπάθεια του Συλλόγου Φίλων Παραδοσιακών Μουσικών Οργάνων Κιάτου (στη  οποία ανήκουν και πολλοί πολίτες της περιοχής μελέτης) να κρατήσουν ζωντανή την παράδοση λαϊκών οργανοπαικτών.</w:t>
      </w:r>
    </w:p>
    <w:p w:rsidR="00903968" w:rsidRPr="00903968" w:rsidRDefault="00903968" w:rsidP="00903968">
      <w:pPr>
        <w:pStyle w:val="aa"/>
        <w:rPr>
          <w:rFonts w:ascii="Calibri" w:hAnsi="Calibri"/>
        </w:rPr>
      </w:pPr>
    </w:p>
    <w:p w:rsidR="00903968" w:rsidRPr="004A2839" w:rsidRDefault="00903968" w:rsidP="00903968">
      <w:pPr>
        <w:pStyle w:val="aa"/>
        <w:tabs>
          <w:tab w:val="left" w:pos="426"/>
        </w:tabs>
        <w:spacing w:line="288" w:lineRule="auto"/>
        <w:ind w:left="0"/>
        <w:jc w:val="both"/>
        <w:rPr>
          <w:rFonts w:ascii="Calibri" w:hAnsi="Calibri"/>
        </w:rPr>
      </w:pPr>
    </w:p>
    <w:p w:rsidR="008A06EB" w:rsidRDefault="008A06EB" w:rsidP="0030359D">
      <w:pPr>
        <w:pStyle w:val="aa"/>
        <w:numPr>
          <w:ilvl w:val="0"/>
          <w:numId w:val="9"/>
        </w:numPr>
        <w:tabs>
          <w:tab w:val="left" w:pos="284"/>
        </w:tabs>
        <w:spacing w:line="288" w:lineRule="auto"/>
        <w:ind w:left="0" w:firstLine="0"/>
        <w:jc w:val="both"/>
        <w:rPr>
          <w:rFonts w:ascii="Calibri" w:hAnsi="Calibri"/>
        </w:rPr>
      </w:pPr>
      <w:r w:rsidRPr="0030359D">
        <w:rPr>
          <w:rFonts w:ascii="Calibri" w:hAnsi="Calibri"/>
          <w:b/>
        </w:rPr>
        <w:t>Τσαγκάρηδες:</w:t>
      </w:r>
      <w:r w:rsidRPr="0030359D">
        <w:rPr>
          <w:rFonts w:ascii="Calibri" w:hAnsi="Calibri"/>
        </w:rPr>
        <w:t xml:space="preserve"> Η γενίκευση της βιομηχανικής παραγωγής υποδημάτων αλλά και</w:t>
      </w:r>
      <w:r w:rsidR="0030359D" w:rsidRPr="0030359D">
        <w:rPr>
          <w:rFonts w:ascii="Calibri" w:hAnsi="Calibri"/>
        </w:rPr>
        <w:t xml:space="preserve"> </w:t>
      </w:r>
      <w:r w:rsidRPr="0030359D">
        <w:rPr>
          <w:rFonts w:ascii="Calibri" w:hAnsi="Calibri"/>
        </w:rPr>
        <w:t>η έξαρση του καταναλωτισμού οδήγησαν το επάγγελμα των τσαγκάρηδων (κατασκευή ή επισκευή υποδημάτων) σε μαρασμό. Σήμερα διατηρούν στην περιοχή εργαστήρια ελάχιστοι τσαγκάρηδες, μόνο για επιδιορθώσεις παπουτσιών, οι οποίες ξαναέγιναν επίκαιρες λόγω της οικονομικής κρίσης.</w:t>
      </w:r>
    </w:p>
    <w:p w:rsidR="00903968" w:rsidRPr="0030359D" w:rsidRDefault="00903968" w:rsidP="00903968">
      <w:pPr>
        <w:pStyle w:val="aa"/>
        <w:tabs>
          <w:tab w:val="left" w:pos="284"/>
        </w:tabs>
        <w:spacing w:line="288" w:lineRule="auto"/>
        <w:ind w:left="0"/>
        <w:jc w:val="both"/>
        <w:rPr>
          <w:rFonts w:ascii="Calibri" w:hAnsi="Calibri"/>
        </w:rPr>
      </w:pPr>
    </w:p>
    <w:p w:rsidR="008A06EB" w:rsidRDefault="008A06EB" w:rsidP="00F513FB">
      <w:pPr>
        <w:pStyle w:val="aa"/>
        <w:numPr>
          <w:ilvl w:val="0"/>
          <w:numId w:val="9"/>
        </w:numPr>
        <w:tabs>
          <w:tab w:val="left" w:pos="284"/>
        </w:tabs>
        <w:spacing w:line="288" w:lineRule="auto"/>
        <w:ind w:left="0" w:firstLine="0"/>
        <w:jc w:val="both"/>
        <w:rPr>
          <w:rFonts w:ascii="Calibri" w:hAnsi="Calibri"/>
        </w:rPr>
      </w:pPr>
      <w:r w:rsidRPr="00F513FB">
        <w:rPr>
          <w:rFonts w:ascii="Calibri" w:hAnsi="Calibri"/>
          <w:b/>
        </w:rPr>
        <w:t>Φαναρτζήδες:</w:t>
      </w:r>
      <w:r w:rsidRPr="00F513FB">
        <w:rPr>
          <w:rFonts w:ascii="Calibri" w:hAnsi="Calibri"/>
        </w:rPr>
        <w:t xml:space="preserve"> Πρόκειται για τους τεχνίτες του λευκοσιδήρου κυρίως, με τον</w:t>
      </w:r>
      <w:r w:rsidR="00F513FB" w:rsidRPr="00F513FB">
        <w:rPr>
          <w:rFonts w:ascii="Calibri" w:hAnsi="Calibri"/>
        </w:rPr>
        <w:t xml:space="preserve"> </w:t>
      </w:r>
      <w:r w:rsidRPr="00F513FB">
        <w:rPr>
          <w:rFonts w:ascii="Calibri" w:hAnsi="Calibri"/>
        </w:rPr>
        <w:t>οποίο κατασκεύαζαν δοχεία (λίμπες) λαδιού, σωλήνες για ξυλόσομπες, φανάρια κλπ. Η ύπαρξη τέτοιων έτοιμων προϊόντων στην αγορά έχει εκτοπίσει το επάγγελμα των φαναρτζήδων.</w:t>
      </w:r>
    </w:p>
    <w:p w:rsidR="00903968" w:rsidRPr="00F513FB" w:rsidRDefault="00903968" w:rsidP="00903968">
      <w:pPr>
        <w:pStyle w:val="aa"/>
        <w:tabs>
          <w:tab w:val="left" w:pos="284"/>
        </w:tabs>
        <w:spacing w:line="288" w:lineRule="auto"/>
        <w:ind w:left="0"/>
        <w:jc w:val="both"/>
        <w:rPr>
          <w:rFonts w:ascii="Calibri" w:hAnsi="Calibri"/>
        </w:rPr>
      </w:pPr>
    </w:p>
    <w:p w:rsidR="008A06EB" w:rsidRDefault="008A06EB" w:rsidP="00993035">
      <w:pPr>
        <w:pStyle w:val="aa"/>
        <w:numPr>
          <w:ilvl w:val="0"/>
          <w:numId w:val="9"/>
        </w:numPr>
        <w:tabs>
          <w:tab w:val="left" w:pos="426"/>
        </w:tabs>
        <w:spacing w:line="288" w:lineRule="auto"/>
        <w:ind w:left="0" w:firstLine="0"/>
        <w:jc w:val="both"/>
        <w:rPr>
          <w:rFonts w:ascii="Calibri" w:hAnsi="Calibri"/>
        </w:rPr>
      </w:pPr>
      <w:r w:rsidRPr="00993035">
        <w:rPr>
          <w:rFonts w:ascii="Calibri" w:hAnsi="Calibri"/>
          <w:b/>
        </w:rPr>
        <w:t>Σιδεράδες:</w:t>
      </w:r>
      <w:r w:rsidRPr="00993035">
        <w:rPr>
          <w:rFonts w:ascii="Calibri" w:hAnsi="Calibri"/>
        </w:rPr>
        <w:t xml:space="preserve"> Οι τεχνίτες επεξεργασίας μετάλλων, κυρίως σιδήρου κατείχαν</w:t>
      </w:r>
      <w:r w:rsidR="00993035" w:rsidRPr="00993035">
        <w:rPr>
          <w:rFonts w:ascii="Calibri" w:hAnsi="Calibri"/>
        </w:rPr>
        <w:t xml:space="preserve"> </w:t>
      </w:r>
      <w:r w:rsidRPr="00993035">
        <w:rPr>
          <w:rFonts w:ascii="Calibri" w:hAnsi="Calibri"/>
        </w:rPr>
        <w:t>κάποτε περίοπτη θέση, κατασκευάζοντας γεωργικά εργαλεία (τσάπες, ξινάρια, αλέτρια, αναρτήσεις κάρων κλπ) καθώς και σιδερένια κουφώματα και κιγκλιδώματα. Σήμερα που όλα τα παραπάνω διατίθενται στο εμπόριο, από βιομηχανική παραγωγή, οι ιδιο</w:t>
      </w:r>
      <w:r w:rsidR="004D78F8">
        <w:rPr>
          <w:rFonts w:ascii="Calibri" w:hAnsi="Calibri"/>
        </w:rPr>
        <w:t>-</w:t>
      </w:r>
      <w:r w:rsidRPr="00993035">
        <w:rPr>
          <w:rFonts w:ascii="Calibri" w:hAnsi="Calibri"/>
        </w:rPr>
        <w:t>κατασκευές σιδηρών αντικειμένων (εξοπλισμός τζακιού, κάγκελα κλπ) γίνονται περιορι</w:t>
      </w:r>
      <w:r w:rsidR="004D78F8">
        <w:rPr>
          <w:rFonts w:ascii="Calibri" w:hAnsi="Calibri"/>
        </w:rPr>
        <w:t>-</w:t>
      </w:r>
      <w:r w:rsidRPr="00993035">
        <w:rPr>
          <w:rFonts w:ascii="Calibri" w:hAnsi="Calibri"/>
        </w:rPr>
        <w:t>σμένα σε λίγα από τα εργαστήρια σιδηρών κουφωμάτων και συνήθως κατόπιν παραγ</w:t>
      </w:r>
      <w:r w:rsidR="004D78F8">
        <w:rPr>
          <w:rFonts w:ascii="Calibri" w:hAnsi="Calibri"/>
        </w:rPr>
        <w:t>-</w:t>
      </w:r>
      <w:r w:rsidRPr="00993035">
        <w:rPr>
          <w:rFonts w:ascii="Calibri" w:hAnsi="Calibri"/>
        </w:rPr>
        <w:t>γελίας.</w:t>
      </w:r>
    </w:p>
    <w:p w:rsidR="00903968" w:rsidRPr="00903968" w:rsidRDefault="00903968" w:rsidP="00903968">
      <w:pPr>
        <w:pStyle w:val="aa"/>
        <w:rPr>
          <w:rFonts w:ascii="Calibri" w:hAnsi="Calibri"/>
        </w:rPr>
      </w:pPr>
    </w:p>
    <w:p w:rsidR="00903968" w:rsidRPr="00993035" w:rsidRDefault="00903968" w:rsidP="00903968">
      <w:pPr>
        <w:pStyle w:val="aa"/>
        <w:tabs>
          <w:tab w:val="left" w:pos="426"/>
        </w:tabs>
        <w:spacing w:line="288" w:lineRule="auto"/>
        <w:ind w:left="0"/>
        <w:jc w:val="both"/>
        <w:rPr>
          <w:rFonts w:ascii="Calibri" w:hAnsi="Calibri"/>
        </w:rPr>
      </w:pPr>
    </w:p>
    <w:p w:rsidR="008A06EB" w:rsidRPr="002D2F57" w:rsidRDefault="008A06EB" w:rsidP="0058313F">
      <w:pPr>
        <w:pStyle w:val="aa"/>
        <w:numPr>
          <w:ilvl w:val="0"/>
          <w:numId w:val="9"/>
        </w:numPr>
        <w:spacing w:line="288" w:lineRule="auto"/>
        <w:ind w:left="426" w:hanging="426"/>
        <w:jc w:val="both"/>
        <w:rPr>
          <w:rFonts w:ascii="Calibri" w:hAnsi="Calibri"/>
        </w:rPr>
      </w:pPr>
      <w:r w:rsidRPr="002D2F57">
        <w:rPr>
          <w:rFonts w:ascii="Calibri" w:hAnsi="Calibri"/>
          <w:b/>
        </w:rPr>
        <w:lastRenderedPageBreak/>
        <w:t>Παπλωματάδες:</w:t>
      </w:r>
      <w:r w:rsidRPr="002D2F57">
        <w:rPr>
          <w:rFonts w:ascii="Calibri" w:hAnsi="Calibri"/>
        </w:rPr>
        <w:t xml:space="preserve"> Και ο κλάδος αυτός εξέλιπε από την γενίκευση χρήσης ετοίμων</w:t>
      </w:r>
    </w:p>
    <w:p w:rsidR="004C7EF6" w:rsidRDefault="008A06EB" w:rsidP="004C7EF6">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εφαπλωμάτων και άλλων κλινοσκεπασμάτων.</w:t>
      </w:r>
    </w:p>
    <w:p w:rsidR="00903968" w:rsidRDefault="00903968" w:rsidP="004C7EF6">
      <w:pPr>
        <w:spacing w:after="0" w:line="288" w:lineRule="auto"/>
        <w:jc w:val="both"/>
        <w:rPr>
          <w:rFonts w:ascii="Calibri" w:eastAsia="Times New Roman" w:hAnsi="Calibri" w:cs="Times New Roman"/>
          <w:sz w:val="24"/>
          <w:szCs w:val="24"/>
        </w:rPr>
      </w:pPr>
    </w:p>
    <w:p w:rsidR="004C7EF6" w:rsidRDefault="008A06EB" w:rsidP="00603962">
      <w:pPr>
        <w:pStyle w:val="aa"/>
        <w:numPr>
          <w:ilvl w:val="0"/>
          <w:numId w:val="9"/>
        </w:numPr>
        <w:tabs>
          <w:tab w:val="left" w:pos="426"/>
        </w:tabs>
        <w:spacing w:line="288" w:lineRule="auto"/>
        <w:ind w:left="0" w:firstLine="0"/>
        <w:jc w:val="both"/>
        <w:rPr>
          <w:rFonts w:ascii="Calibri" w:hAnsi="Calibri"/>
        </w:rPr>
      </w:pPr>
      <w:r w:rsidRPr="00616460">
        <w:rPr>
          <w:rFonts w:ascii="Calibri" w:hAnsi="Calibri"/>
          <w:b/>
        </w:rPr>
        <w:t>Πλανόδιοι έμποροι:</w:t>
      </w:r>
      <w:r w:rsidRPr="00616460">
        <w:rPr>
          <w:rFonts w:ascii="Calibri" w:hAnsi="Calibri"/>
        </w:rPr>
        <w:t xml:space="preserve"> Το απομακρυσμένο πολλών χωριών και η αδυναμία των</w:t>
      </w:r>
      <w:r w:rsidR="00616460" w:rsidRPr="00616460">
        <w:rPr>
          <w:rFonts w:ascii="Calibri" w:hAnsi="Calibri"/>
        </w:rPr>
        <w:t xml:space="preserve"> </w:t>
      </w:r>
      <w:r w:rsidRPr="00616460">
        <w:rPr>
          <w:rFonts w:ascii="Calibri" w:hAnsi="Calibri"/>
        </w:rPr>
        <w:t>κατοίκων τους να επισκέπτονται τακτικά λαϊκές αγορές ή καταστήματα κεφαλοχωρίων και πόλεων συντηρεί την ανάγκη ύπαρξης πλανόδιων εμπόρων, οι οποίοι φυσικά μετα</w:t>
      </w:r>
      <w:r w:rsidR="00932B46">
        <w:rPr>
          <w:rFonts w:ascii="Calibri" w:hAnsi="Calibri"/>
        </w:rPr>
        <w:t>-</w:t>
      </w:r>
      <w:r w:rsidRPr="00616460">
        <w:rPr>
          <w:rFonts w:ascii="Calibri" w:hAnsi="Calibri"/>
        </w:rPr>
        <w:t>φέρουν τα εμπορεύματά τους με αυτοκίνητα. Προϊόντα αυτής της μορφής εμπορίου είναι κυρίως είδη μαναβικής και αρτοποιίας, είδη ρουχισμού και προικός, είδη καθημε</w:t>
      </w:r>
      <w:r w:rsidR="007A6691">
        <w:rPr>
          <w:rFonts w:ascii="Calibri" w:hAnsi="Calibri"/>
        </w:rPr>
        <w:t>-</w:t>
      </w:r>
      <w:r w:rsidRPr="00616460">
        <w:rPr>
          <w:rFonts w:ascii="Calibri" w:hAnsi="Calibri"/>
        </w:rPr>
        <w:t>ρινής οικιακής χρήσης κλπ. Ενδιαφέρον παρουσιάζει το γεγονός ότι πολλές φορές η μορφή συναλλαγής των κατοίκων με τον πλανόδιο έμπορο είναι ανταλλακτική (δίδονται αντί χρημάτων προϊό</w:t>
      </w:r>
      <w:r w:rsidR="004C7EF6" w:rsidRPr="00616460">
        <w:rPr>
          <w:rFonts w:ascii="Calibri" w:hAnsi="Calibri"/>
        </w:rPr>
        <w:t>ντα ίσης αξίας π.χ. μαλλί κλπ.)</w:t>
      </w:r>
    </w:p>
    <w:p w:rsidR="00903968" w:rsidRPr="00616460" w:rsidRDefault="00903968" w:rsidP="00903968">
      <w:pPr>
        <w:pStyle w:val="aa"/>
        <w:tabs>
          <w:tab w:val="left" w:pos="426"/>
        </w:tabs>
        <w:spacing w:line="288" w:lineRule="auto"/>
        <w:ind w:left="0"/>
        <w:jc w:val="both"/>
        <w:rPr>
          <w:rFonts w:ascii="Calibri" w:hAnsi="Calibri"/>
        </w:rPr>
      </w:pPr>
    </w:p>
    <w:p w:rsidR="008A06EB" w:rsidRDefault="008A06EB" w:rsidP="00B80433">
      <w:pPr>
        <w:pStyle w:val="aa"/>
        <w:numPr>
          <w:ilvl w:val="0"/>
          <w:numId w:val="9"/>
        </w:numPr>
        <w:tabs>
          <w:tab w:val="left" w:pos="426"/>
        </w:tabs>
        <w:spacing w:line="288" w:lineRule="auto"/>
        <w:ind w:left="0" w:firstLine="0"/>
        <w:jc w:val="both"/>
        <w:rPr>
          <w:rFonts w:ascii="Calibri" w:hAnsi="Calibri"/>
        </w:rPr>
      </w:pPr>
      <w:r w:rsidRPr="00B80433">
        <w:rPr>
          <w:rFonts w:ascii="Calibri" w:hAnsi="Calibri"/>
          <w:b/>
        </w:rPr>
        <w:t>Ραφτάδες-Μοδίστρες:</w:t>
      </w:r>
      <w:r w:rsidRPr="00B80433">
        <w:rPr>
          <w:rFonts w:ascii="Calibri" w:hAnsi="Calibri"/>
        </w:rPr>
        <w:t xml:space="preserve"> Η στροφή της αγοράς στα έτοιμα ενδύματα επέφερε</w:t>
      </w:r>
      <w:r w:rsidR="00B80433" w:rsidRPr="00B80433">
        <w:rPr>
          <w:rFonts w:ascii="Calibri" w:hAnsi="Calibri"/>
        </w:rPr>
        <w:t xml:space="preserve"> α</w:t>
      </w:r>
      <w:r w:rsidRPr="00B80433">
        <w:rPr>
          <w:rFonts w:ascii="Calibri" w:hAnsi="Calibri"/>
        </w:rPr>
        <w:t>ποδυνάμωση του κλάδου των ραφτάδων και μοδιστρών. Ελάχιστα ραφεία υπάρχουν  (που συνήθως πουλούν και υφάσματα) οι δε μοδίστρες έχουν προσανατολισθεί στην παραγωγή φασόν.</w:t>
      </w:r>
    </w:p>
    <w:p w:rsidR="00903968" w:rsidRPr="00903968" w:rsidRDefault="00903968" w:rsidP="00903968">
      <w:pPr>
        <w:pStyle w:val="aa"/>
        <w:rPr>
          <w:rFonts w:ascii="Calibri" w:hAnsi="Calibri"/>
        </w:rPr>
      </w:pPr>
    </w:p>
    <w:p w:rsidR="00903968" w:rsidRPr="00B80433" w:rsidRDefault="00903968" w:rsidP="00903968">
      <w:pPr>
        <w:pStyle w:val="aa"/>
        <w:tabs>
          <w:tab w:val="left" w:pos="426"/>
        </w:tabs>
        <w:spacing w:line="288" w:lineRule="auto"/>
        <w:ind w:left="0"/>
        <w:jc w:val="both"/>
        <w:rPr>
          <w:rFonts w:ascii="Calibri" w:hAnsi="Calibri"/>
        </w:rPr>
      </w:pPr>
    </w:p>
    <w:p w:rsidR="008A06EB" w:rsidRDefault="008A06EB" w:rsidP="00B80433">
      <w:pPr>
        <w:pStyle w:val="aa"/>
        <w:numPr>
          <w:ilvl w:val="0"/>
          <w:numId w:val="9"/>
        </w:numPr>
        <w:tabs>
          <w:tab w:val="left" w:pos="426"/>
        </w:tabs>
        <w:spacing w:line="288" w:lineRule="auto"/>
        <w:ind w:left="0" w:firstLine="0"/>
        <w:jc w:val="both"/>
        <w:rPr>
          <w:rFonts w:ascii="Calibri" w:hAnsi="Calibri"/>
        </w:rPr>
      </w:pPr>
      <w:r w:rsidRPr="00B80433">
        <w:rPr>
          <w:rFonts w:ascii="Calibri" w:hAnsi="Calibri"/>
          <w:b/>
        </w:rPr>
        <w:t>Μυλωνάδες:</w:t>
      </w:r>
      <w:r w:rsidRPr="00B80433">
        <w:rPr>
          <w:rFonts w:ascii="Calibri" w:hAnsi="Calibri"/>
        </w:rPr>
        <w:t xml:space="preserve"> Η εισαγωγή των κυλινδρόμυλων στην άλεση και επεξεργασία των</w:t>
      </w:r>
      <w:r w:rsidR="00B80433" w:rsidRPr="00B80433">
        <w:rPr>
          <w:rFonts w:ascii="Calibri" w:hAnsi="Calibri"/>
        </w:rPr>
        <w:t xml:space="preserve"> </w:t>
      </w:r>
      <w:r w:rsidRPr="00B80433">
        <w:rPr>
          <w:rFonts w:ascii="Calibri" w:hAnsi="Calibri"/>
        </w:rPr>
        <w:t>δημητριακών αχρήστευσε τους παραδοσιακούς υδρόμυλους. Ελάχιστοι υδρόμυλοι λειτουργούν, κυρίως με επιδεικτικό χαρακτήρα και όχι παραγωγικό.</w:t>
      </w:r>
    </w:p>
    <w:p w:rsidR="00903968" w:rsidRPr="00B80433" w:rsidRDefault="00903968" w:rsidP="00903968">
      <w:pPr>
        <w:pStyle w:val="aa"/>
        <w:tabs>
          <w:tab w:val="left" w:pos="426"/>
        </w:tabs>
        <w:spacing w:line="288" w:lineRule="auto"/>
        <w:ind w:left="0"/>
        <w:jc w:val="both"/>
        <w:rPr>
          <w:rFonts w:ascii="Calibri" w:hAnsi="Calibri"/>
        </w:rPr>
      </w:pPr>
    </w:p>
    <w:p w:rsidR="004C7EF6" w:rsidRDefault="008A06EB" w:rsidP="0058313F">
      <w:pPr>
        <w:pStyle w:val="aa"/>
        <w:numPr>
          <w:ilvl w:val="0"/>
          <w:numId w:val="9"/>
        </w:numPr>
        <w:tabs>
          <w:tab w:val="left" w:pos="426"/>
        </w:tabs>
        <w:spacing w:line="288" w:lineRule="auto"/>
        <w:ind w:left="0" w:firstLine="0"/>
        <w:jc w:val="both"/>
        <w:rPr>
          <w:rFonts w:ascii="Calibri" w:hAnsi="Calibri"/>
        </w:rPr>
      </w:pPr>
      <w:r w:rsidRPr="004C7EF6">
        <w:rPr>
          <w:rFonts w:ascii="Calibri" w:hAnsi="Calibri"/>
          <w:b/>
        </w:rPr>
        <w:t>Καρεκλάδες:</w:t>
      </w:r>
      <w:r w:rsidRPr="004C7EF6">
        <w:rPr>
          <w:rFonts w:ascii="Calibri" w:hAnsi="Calibri"/>
        </w:rPr>
        <w:t xml:space="preserve"> Η ολοένα και αυξανόμενη χρησιμοποίηση καθισμάτων νέου τύπου</w:t>
      </w:r>
      <w:r w:rsidR="004C7EF6" w:rsidRPr="004C7EF6">
        <w:rPr>
          <w:rFonts w:ascii="Calibri" w:hAnsi="Calibri"/>
        </w:rPr>
        <w:t xml:space="preserve"> </w:t>
      </w:r>
      <w:r w:rsidRPr="004C7EF6">
        <w:rPr>
          <w:rFonts w:ascii="Calibri" w:hAnsi="Calibri"/>
        </w:rPr>
        <w:t>βιομηχανικής παραγωγής έχει περιορίσει την χρήση ψάθινων καρεκλών, που μπορού</w:t>
      </w:r>
      <w:r w:rsidR="00B80433">
        <w:rPr>
          <w:rFonts w:ascii="Calibri" w:hAnsi="Calibri"/>
        </w:rPr>
        <w:t>-</w:t>
      </w:r>
      <w:r w:rsidRPr="004C7EF6">
        <w:rPr>
          <w:rFonts w:ascii="Calibri" w:hAnsi="Calibri"/>
        </w:rPr>
        <w:t>σαν να επισκευασθούν πολλές φορές στην διάρκεια της ζωής τους. Έτσι σπάνια μπορεί κανείς να συναντήσει περιπλανώμενο καρεκλά, που έχοντας μαζί του τα δικής του προ</w:t>
      </w:r>
      <w:r w:rsidR="00B80433">
        <w:rPr>
          <w:rFonts w:ascii="Calibri" w:hAnsi="Calibri"/>
        </w:rPr>
        <w:t>-</w:t>
      </w:r>
      <w:r w:rsidRPr="004C7EF6">
        <w:rPr>
          <w:rFonts w:ascii="Calibri" w:hAnsi="Calibri"/>
        </w:rPr>
        <w:t>μήθειας υλικά, αναλαμβάνει την επισκευή καρεκλών.</w:t>
      </w:r>
    </w:p>
    <w:p w:rsidR="00903968" w:rsidRPr="00903968" w:rsidRDefault="00903968" w:rsidP="00903968">
      <w:pPr>
        <w:pStyle w:val="aa"/>
        <w:rPr>
          <w:rFonts w:ascii="Calibri" w:hAnsi="Calibri"/>
        </w:rPr>
      </w:pPr>
    </w:p>
    <w:p w:rsidR="00903968" w:rsidRDefault="00903968" w:rsidP="00903968">
      <w:pPr>
        <w:pStyle w:val="aa"/>
        <w:tabs>
          <w:tab w:val="left" w:pos="426"/>
        </w:tabs>
        <w:spacing w:line="288" w:lineRule="auto"/>
        <w:ind w:left="0"/>
        <w:jc w:val="both"/>
        <w:rPr>
          <w:rFonts w:ascii="Calibri" w:hAnsi="Calibri"/>
        </w:rPr>
      </w:pPr>
    </w:p>
    <w:p w:rsidR="008A06EB" w:rsidRPr="004C7EF6" w:rsidRDefault="008A06EB" w:rsidP="0058313F">
      <w:pPr>
        <w:pStyle w:val="aa"/>
        <w:numPr>
          <w:ilvl w:val="0"/>
          <w:numId w:val="9"/>
        </w:numPr>
        <w:tabs>
          <w:tab w:val="left" w:pos="426"/>
        </w:tabs>
        <w:spacing w:line="288" w:lineRule="auto"/>
        <w:ind w:left="0" w:firstLine="0"/>
        <w:jc w:val="both"/>
        <w:rPr>
          <w:rFonts w:ascii="Calibri" w:hAnsi="Calibri"/>
        </w:rPr>
      </w:pPr>
      <w:r w:rsidRPr="004C7EF6">
        <w:rPr>
          <w:rFonts w:ascii="Calibri" w:hAnsi="Calibri"/>
          <w:b/>
        </w:rPr>
        <w:t>Καλαθοπλέκτες:</w:t>
      </w:r>
      <w:r w:rsidRPr="004C7EF6">
        <w:rPr>
          <w:rFonts w:ascii="Calibri" w:hAnsi="Calibri"/>
        </w:rPr>
        <w:t xml:space="preserve"> Τα καλαμένια καλάθια, πανέρια κοφίνια και λοιπά παρόμοια</w:t>
      </w:r>
    </w:p>
    <w:p w:rsid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είδη φύλαξης και μεταφοράς προϊόντων ήσαν κάποτε σε καθημερινή χρήση. Σήμερα έχουν αντικατασταθεί από αντικείμενα άλλων υλικών (π.χ. πλαστικά κοφίνια μετα</w:t>
      </w:r>
      <w:r w:rsidR="00B80433">
        <w:rPr>
          <w:rFonts w:ascii="Calibri" w:eastAsia="Times New Roman" w:hAnsi="Calibri" w:cs="Times New Roman"/>
          <w:sz w:val="24"/>
          <w:szCs w:val="24"/>
        </w:rPr>
        <w:t>-</w:t>
      </w:r>
      <w:r w:rsidRPr="008A06EB">
        <w:rPr>
          <w:rFonts w:ascii="Calibri" w:eastAsia="Times New Roman" w:hAnsi="Calibri" w:cs="Times New Roman"/>
          <w:sz w:val="24"/>
          <w:szCs w:val="24"/>
        </w:rPr>
        <w:t>φοράς σταφυλιών, πλαστικές «κλούβες» για εσπεριδοειδή και οπωροκηπευτικά κ.οκ. Έτσι η καλαθοπλεκτική ακολούθησε την μοίρα πολλών παρόμοιων τεχνικών και επαγ</w:t>
      </w:r>
      <w:r w:rsidR="00A03E27">
        <w:rPr>
          <w:rFonts w:ascii="Calibri" w:eastAsia="Times New Roman" w:hAnsi="Calibri" w:cs="Times New Roman"/>
          <w:sz w:val="24"/>
          <w:szCs w:val="24"/>
        </w:rPr>
        <w:t>-</w:t>
      </w:r>
      <w:r w:rsidRPr="008A06EB">
        <w:rPr>
          <w:rFonts w:ascii="Calibri" w:eastAsia="Times New Roman" w:hAnsi="Calibri" w:cs="Times New Roman"/>
          <w:sz w:val="24"/>
          <w:szCs w:val="24"/>
        </w:rPr>
        <w:t>γελμάτων και πλέον σπανίζει.</w:t>
      </w:r>
    </w:p>
    <w:p w:rsidR="00903968" w:rsidRPr="008A06EB" w:rsidRDefault="00903968" w:rsidP="008A06EB">
      <w:pPr>
        <w:spacing w:after="0" w:line="288" w:lineRule="auto"/>
        <w:jc w:val="both"/>
        <w:rPr>
          <w:rFonts w:ascii="Calibri" w:eastAsia="Times New Roman" w:hAnsi="Calibri" w:cs="Times New Roman"/>
          <w:sz w:val="24"/>
          <w:szCs w:val="24"/>
        </w:rPr>
      </w:pPr>
    </w:p>
    <w:p w:rsidR="008A06EB" w:rsidRDefault="008A06EB" w:rsidP="002E46FB">
      <w:pPr>
        <w:pStyle w:val="aa"/>
        <w:numPr>
          <w:ilvl w:val="0"/>
          <w:numId w:val="9"/>
        </w:numPr>
        <w:tabs>
          <w:tab w:val="left" w:pos="426"/>
        </w:tabs>
        <w:spacing w:line="288" w:lineRule="auto"/>
        <w:ind w:left="0" w:firstLine="0"/>
        <w:jc w:val="both"/>
        <w:rPr>
          <w:rFonts w:ascii="Calibri" w:hAnsi="Calibri"/>
        </w:rPr>
      </w:pPr>
      <w:r w:rsidRPr="002E46FB">
        <w:rPr>
          <w:rFonts w:ascii="Calibri" w:hAnsi="Calibri"/>
          <w:b/>
        </w:rPr>
        <w:t xml:space="preserve">Κουρείς (Μπαρμπέρηδες): </w:t>
      </w:r>
      <w:r w:rsidRPr="002E46FB">
        <w:rPr>
          <w:rFonts w:ascii="Calibri" w:hAnsi="Calibri"/>
        </w:rPr>
        <w:t>Τα λαϊκά κουρεία παλαιότερων εποχών, που</w:t>
      </w:r>
      <w:r w:rsidR="002E46FB" w:rsidRPr="002E46FB">
        <w:rPr>
          <w:rFonts w:ascii="Calibri" w:hAnsi="Calibri"/>
        </w:rPr>
        <w:t xml:space="preserve"> </w:t>
      </w:r>
      <w:r w:rsidRPr="002E46FB">
        <w:rPr>
          <w:rFonts w:ascii="Calibri" w:hAnsi="Calibri"/>
        </w:rPr>
        <w:t>δημιουρ</w:t>
      </w:r>
      <w:r w:rsidR="00004061">
        <w:rPr>
          <w:rFonts w:ascii="Calibri" w:hAnsi="Calibri"/>
        </w:rPr>
        <w:t>-</w:t>
      </w:r>
      <w:r w:rsidRPr="002E46FB">
        <w:rPr>
          <w:rFonts w:ascii="Calibri" w:hAnsi="Calibri"/>
        </w:rPr>
        <w:t>γούσαν θέσεις εργασίας πλήρους ή μερικής απασχόλησης μόνο για άνδρες και κατά κανόνα λειτουργούσαν στο πρότυπο των καταστημάτων της αγοράς των αρχαίων πόλεων (δηλ. ως χώρος συνάντησης, συζήτησης κλπ) τείνουν να εκλείψουν. Η περιποί</w:t>
      </w:r>
      <w:r w:rsidR="00004061">
        <w:rPr>
          <w:rFonts w:ascii="Calibri" w:hAnsi="Calibri"/>
        </w:rPr>
        <w:t>-</w:t>
      </w:r>
      <w:r w:rsidRPr="002E46FB">
        <w:rPr>
          <w:rFonts w:ascii="Calibri" w:hAnsi="Calibri"/>
        </w:rPr>
        <w:t>ηση πλέον της κόμης, ξεκινώντας από τα μεγαλύτερα χωριά με τάση εξάπλωσης και στα μικρότερα γίνεται είτε σε μικτά κομμωτήρια είτε σε ανδρικά που έχουν οργανωθεί όπως τα γυναικεία.</w:t>
      </w:r>
    </w:p>
    <w:p w:rsidR="00903968" w:rsidRPr="002E46FB" w:rsidRDefault="00903968" w:rsidP="00903968">
      <w:pPr>
        <w:pStyle w:val="aa"/>
        <w:tabs>
          <w:tab w:val="left" w:pos="426"/>
        </w:tabs>
        <w:spacing w:line="288" w:lineRule="auto"/>
        <w:ind w:left="0"/>
        <w:jc w:val="both"/>
        <w:rPr>
          <w:rFonts w:ascii="Calibri" w:hAnsi="Calibri"/>
        </w:rPr>
      </w:pPr>
    </w:p>
    <w:p w:rsidR="008A06EB" w:rsidRPr="004C7EF6" w:rsidRDefault="008A06EB" w:rsidP="0058313F">
      <w:pPr>
        <w:pStyle w:val="aa"/>
        <w:numPr>
          <w:ilvl w:val="0"/>
          <w:numId w:val="9"/>
        </w:numPr>
        <w:spacing w:line="288" w:lineRule="auto"/>
        <w:ind w:left="426" w:hanging="426"/>
        <w:jc w:val="both"/>
        <w:rPr>
          <w:rFonts w:ascii="Calibri" w:hAnsi="Calibri"/>
        </w:rPr>
      </w:pPr>
      <w:r w:rsidRPr="004C7EF6">
        <w:rPr>
          <w:rFonts w:ascii="Calibri" w:hAnsi="Calibri"/>
          <w:b/>
        </w:rPr>
        <w:t>Ωρολογάδες:</w:t>
      </w:r>
      <w:r w:rsidRPr="004C7EF6">
        <w:rPr>
          <w:rFonts w:ascii="Calibri" w:hAnsi="Calibri"/>
        </w:rPr>
        <w:t xml:space="preserve"> Η εισαγωγή στην ζωή μας σύγχρονων ηλεκτρονικών και ψηφιακών</w:t>
      </w:r>
    </w:p>
    <w:p w:rsidR="004C7EF6"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ρολογιών κατήργησε ουσιαστικά το αποκλειστικό επάγγελμα επισκευής μηχανικών ρολογιών. Έτσι εξέλιπαν και οι «ρολογάδες» και το όποιο σχετικά με ωρολόγια πρόβλη</w:t>
      </w:r>
      <w:r w:rsidR="00004061">
        <w:rPr>
          <w:rFonts w:ascii="Calibri" w:eastAsia="Times New Roman" w:hAnsi="Calibri" w:cs="Times New Roman"/>
          <w:sz w:val="24"/>
          <w:szCs w:val="24"/>
        </w:rPr>
        <w:t>-</w:t>
      </w:r>
      <w:r w:rsidRPr="008A06EB">
        <w:rPr>
          <w:rFonts w:ascii="Calibri" w:eastAsia="Times New Roman" w:hAnsi="Calibri" w:cs="Times New Roman"/>
          <w:sz w:val="24"/>
          <w:szCs w:val="24"/>
        </w:rPr>
        <w:t>μα αντιμετωπίζεται στα</w:t>
      </w:r>
      <w:r w:rsidR="004C7EF6">
        <w:rPr>
          <w:rFonts w:ascii="Calibri" w:eastAsia="Times New Roman" w:hAnsi="Calibri" w:cs="Times New Roman"/>
          <w:sz w:val="24"/>
          <w:szCs w:val="24"/>
        </w:rPr>
        <w:t xml:space="preserve"> σημεία πώλησης σχετικών ειδών.</w:t>
      </w:r>
    </w:p>
    <w:p w:rsidR="008A06EB" w:rsidRDefault="008A06EB" w:rsidP="00004061">
      <w:pPr>
        <w:pStyle w:val="aa"/>
        <w:numPr>
          <w:ilvl w:val="0"/>
          <w:numId w:val="9"/>
        </w:numPr>
        <w:tabs>
          <w:tab w:val="left" w:pos="426"/>
          <w:tab w:val="left" w:pos="993"/>
        </w:tabs>
        <w:spacing w:line="288" w:lineRule="auto"/>
        <w:ind w:left="142" w:hanging="142"/>
        <w:jc w:val="both"/>
        <w:rPr>
          <w:rFonts w:ascii="Calibri" w:hAnsi="Calibri"/>
        </w:rPr>
      </w:pPr>
      <w:r w:rsidRPr="00004061">
        <w:rPr>
          <w:rFonts w:ascii="Calibri" w:hAnsi="Calibri"/>
          <w:b/>
        </w:rPr>
        <w:t>Γανωτζήδες (Γανωτές):</w:t>
      </w:r>
      <w:r w:rsidRPr="00004061">
        <w:rPr>
          <w:rFonts w:ascii="Calibri" w:hAnsi="Calibri"/>
        </w:rPr>
        <w:t xml:space="preserve"> Πρόκειται για τους περιπλανώμενους επαγγελματίες</w:t>
      </w:r>
      <w:r w:rsidR="00004061" w:rsidRPr="00004061">
        <w:rPr>
          <w:rFonts w:ascii="Calibri" w:hAnsi="Calibri"/>
        </w:rPr>
        <w:t xml:space="preserve"> </w:t>
      </w:r>
      <w:r w:rsidRPr="00004061">
        <w:rPr>
          <w:rFonts w:ascii="Calibri" w:hAnsi="Calibri"/>
        </w:rPr>
        <w:t>που αναλαμβάνουν την συντήρηση εσωτερικών επιφανειών σκευών όπως καζάνια, χύτρες κα με καλάι (κασσιτέρωση). Παρ’ ότι τέτοια σκεύη παραμένουν σε περιορισμένη χρήση, οι συμπαθείς επαγγελματίες έχουν σχεδόν εκλείψει.</w:t>
      </w:r>
    </w:p>
    <w:p w:rsidR="00903968" w:rsidRPr="00004061" w:rsidRDefault="00903968" w:rsidP="00903968">
      <w:pPr>
        <w:pStyle w:val="aa"/>
        <w:tabs>
          <w:tab w:val="left" w:pos="426"/>
          <w:tab w:val="left" w:pos="993"/>
        </w:tabs>
        <w:spacing w:line="288" w:lineRule="auto"/>
        <w:ind w:left="142"/>
        <w:jc w:val="both"/>
        <w:rPr>
          <w:rFonts w:ascii="Calibri" w:hAnsi="Calibri"/>
        </w:rPr>
      </w:pPr>
    </w:p>
    <w:p w:rsidR="008A06EB" w:rsidRPr="002233E6" w:rsidRDefault="002233E6" w:rsidP="00133754">
      <w:pPr>
        <w:pStyle w:val="a1"/>
        <w:numPr>
          <w:ilvl w:val="3"/>
          <w:numId w:val="16"/>
        </w:numPr>
        <w:tabs>
          <w:tab w:val="clear" w:pos="2160"/>
          <w:tab w:val="num" w:pos="426"/>
          <w:tab w:val="left" w:pos="851"/>
        </w:tabs>
        <w:spacing w:after="0" w:line="288" w:lineRule="auto"/>
        <w:ind w:left="284" w:hanging="284"/>
        <w:rPr>
          <w:rFonts w:ascii="Calibri" w:hAnsi="Calibri"/>
          <w:b/>
          <w:sz w:val="24"/>
          <w:szCs w:val="24"/>
        </w:rPr>
      </w:pPr>
      <w:r w:rsidRPr="002233E6">
        <w:rPr>
          <w:rFonts w:asciiTheme="minorHAnsi" w:hAnsiTheme="minorHAnsi"/>
          <w:b/>
          <w:sz w:val="24"/>
          <w:lang w:val="el-GR"/>
        </w:rPr>
        <w:t>Σύλλογοι/ Πολιτιστικές Εκδηλώσεις</w:t>
      </w:r>
    </w:p>
    <w:p w:rsidR="008A06EB" w:rsidRPr="00AE7EF7" w:rsidRDefault="008A06EB" w:rsidP="008A06EB">
      <w:pPr>
        <w:spacing w:after="0" w:line="288" w:lineRule="auto"/>
        <w:jc w:val="both"/>
        <w:rPr>
          <w:rFonts w:ascii="Calibri" w:eastAsia="Times New Roman" w:hAnsi="Calibri" w:cs="Times New Roman"/>
          <w:b/>
          <w:sz w:val="24"/>
          <w:szCs w:val="24"/>
          <w:u w:val="single"/>
        </w:rPr>
      </w:pPr>
      <w:r w:rsidRPr="00AE7EF7">
        <w:rPr>
          <w:rFonts w:ascii="Calibri" w:eastAsia="Times New Roman" w:hAnsi="Calibri" w:cs="Times New Roman"/>
          <w:b/>
          <w:sz w:val="24"/>
          <w:szCs w:val="24"/>
          <w:u w:val="single"/>
        </w:rPr>
        <w:t>Πολιτιστικοί σύλλογοι</w:t>
      </w:r>
    </w:p>
    <w:p w:rsidR="00BD34D7" w:rsidRPr="00ED3D1E"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Η πλούσια πολιτιστική κληρονομιά και η πολύμορφη παράδοση της προτεινόμενης περιοχής αποτυπώνεται μέσα από τους πολυάριθμούς πολιτιστικούς συλλόγους που δραστηριοποιούνται στην περιοχή (</w:t>
      </w:r>
      <w:r w:rsidRPr="00ED3D1E">
        <w:rPr>
          <w:rFonts w:ascii="Calibri" w:eastAsia="Times New Roman" w:hAnsi="Calibri" w:cs="Times New Roman"/>
          <w:sz w:val="24"/>
          <w:szCs w:val="24"/>
        </w:rPr>
        <w:t xml:space="preserve">τουλάχιστον </w:t>
      </w:r>
      <w:r w:rsidR="00DC2FD2" w:rsidRPr="00ED3D1E">
        <w:rPr>
          <w:rFonts w:ascii="Calibri" w:eastAsia="Times New Roman" w:hAnsi="Calibri" w:cs="Times New Roman"/>
          <w:sz w:val="24"/>
          <w:szCs w:val="24"/>
        </w:rPr>
        <w:t>178</w:t>
      </w:r>
      <w:r w:rsidRPr="00ED3D1E">
        <w:rPr>
          <w:rFonts w:ascii="Calibri" w:eastAsia="Times New Roman" w:hAnsi="Calibri" w:cs="Times New Roman"/>
          <w:sz w:val="24"/>
          <w:szCs w:val="24"/>
        </w:rPr>
        <w:t xml:space="preserve">). </w:t>
      </w:r>
      <w:r w:rsidR="00514F89" w:rsidRPr="00ED3D1E">
        <w:rPr>
          <w:rFonts w:ascii="Calibri" w:eastAsia="Times New Roman" w:hAnsi="Calibri" w:cs="Times New Roman"/>
          <w:sz w:val="24"/>
          <w:szCs w:val="24"/>
        </w:rPr>
        <w:t>Στο Παράρτημα 1.Α.</w:t>
      </w:r>
      <w:r w:rsidR="00ED3D1E" w:rsidRPr="00ED3D1E">
        <w:rPr>
          <w:rFonts w:ascii="Calibri" w:eastAsia="Times New Roman" w:hAnsi="Calibri" w:cs="Times New Roman"/>
          <w:sz w:val="24"/>
          <w:szCs w:val="24"/>
        </w:rPr>
        <w:t>2</w:t>
      </w:r>
      <w:r w:rsidR="00514F89" w:rsidRPr="00ED3D1E">
        <w:rPr>
          <w:rFonts w:ascii="Calibri" w:eastAsia="Times New Roman" w:hAnsi="Calibri" w:cs="Times New Roman"/>
          <w:sz w:val="24"/>
          <w:szCs w:val="24"/>
        </w:rPr>
        <w:t xml:space="preserve"> (σελ.</w:t>
      </w:r>
      <w:r w:rsidR="00ED3D1E" w:rsidRPr="00ED3D1E">
        <w:rPr>
          <w:rFonts w:ascii="Calibri" w:eastAsia="Times New Roman" w:hAnsi="Calibri" w:cs="Times New Roman"/>
          <w:sz w:val="24"/>
          <w:szCs w:val="24"/>
        </w:rPr>
        <w:t xml:space="preserve"> 47-51</w:t>
      </w:r>
      <w:r w:rsidR="00BD34D7" w:rsidRPr="00ED3D1E">
        <w:rPr>
          <w:rFonts w:ascii="Calibri" w:eastAsia="Times New Roman" w:hAnsi="Calibri" w:cs="Times New Roman"/>
          <w:sz w:val="24"/>
          <w:szCs w:val="24"/>
        </w:rPr>
        <w:t>) παρατίθεται σχετικός Π</w:t>
      </w:r>
      <w:r w:rsidR="00B93A07" w:rsidRPr="00ED3D1E">
        <w:rPr>
          <w:rFonts w:ascii="Calibri" w:eastAsia="Times New Roman" w:hAnsi="Calibri" w:cs="Times New Roman"/>
          <w:sz w:val="24"/>
          <w:szCs w:val="24"/>
        </w:rPr>
        <w:t>ί</w:t>
      </w:r>
      <w:r w:rsidR="00BD34D7" w:rsidRPr="00ED3D1E">
        <w:rPr>
          <w:rFonts w:ascii="Calibri" w:eastAsia="Times New Roman" w:hAnsi="Calibri" w:cs="Times New Roman"/>
          <w:sz w:val="24"/>
          <w:szCs w:val="24"/>
        </w:rPr>
        <w:t>νακας</w:t>
      </w:r>
      <w:r w:rsidR="00B93A07" w:rsidRPr="00ED3D1E">
        <w:rPr>
          <w:rFonts w:ascii="Calibri" w:eastAsia="Times New Roman" w:hAnsi="Calibri" w:cs="Times New Roman"/>
          <w:sz w:val="24"/>
          <w:szCs w:val="24"/>
        </w:rPr>
        <w:t>.</w:t>
      </w:r>
    </w:p>
    <w:p w:rsidR="008A06EB" w:rsidRPr="00ED3D1E" w:rsidRDefault="008A06EB" w:rsidP="008A06EB">
      <w:pPr>
        <w:spacing w:after="0" w:line="288" w:lineRule="auto"/>
        <w:jc w:val="both"/>
        <w:rPr>
          <w:rFonts w:ascii="Calibri" w:eastAsia="Times New Roman" w:hAnsi="Calibri" w:cs="Times New Roman"/>
          <w:b/>
          <w:sz w:val="24"/>
          <w:szCs w:val="24"/>
          <w:u w:val="single"/>
        </w:rPr>
      </w:pPr>
      <w:r w:rsidRPr="00ED3D1E">
        <w:rPr>
          <w:rFonts w:ascii="Calibri" w:eastAsia="Times New Roman" w:hAnsi="Calibri" w:cs="Times New Roman"/>
          <w:sz w:val="24"/>
          <w:szCs w:val="24"/>
        </w:rPr>
        <w:t xml:space="preserve"> </w:t>
      </w:r>
      <w:r w:rsidR="00B26279" w:rsidRPr="00ED3D1E">
        <w:rPr>
          <w:rFonts w:ascii="Calibri" w:eastAsia="Times New Roman" w:hAnsi="Calibri" w:cs="Times New Roman"/>
          <w:b/>
          <w:sz w:val="24"/>
          <w:szCs w:val="24"/>
          <w:u w:val="single"/>
        </w:rPr>
        <w:t>Πολιτιστικές Εκδηλώσεις</w:t>
      </w:r>
    </w:p>
    <w:p w:rsidR="008A06EB" w:rsidRPr="008A06EB" w:rsidRDefault="008A06EB" w:rsidP="008A06EB">
      <w:pPr>
        <w:spacing w:after="0" w:line="288" w:lineRule="auto"/>
        <w:jc w:val="both"/>
        <w:rPr>
          <w:rFonts w:ascii="Calibri" w:eastAsia="Times New Roman" w:hAnsi="Calibri" w:cs="Times New Roman"/>
          <w:sz w:val="24"/>
          <w:szCs w:val="24"/>
        </w:rPr>
      </w:pPr>
      <w:r w:rsidRPr="00ED3D1E">
        <w:rPr>
          <w:rFonts w:ascii="Calibri" w:eastAsia="Times New Roman" w:hAnsi="Calibri" w:cs="Times New Roman"/>
          <w:sz w:val="24"/>
          <w:szCs w:val="24"/>
        </w:rPr>
        <w:t>Στην περιοχή μελέτης πραγματοποιούνται πάρα πολλές πολιτιστικές εκδηλώσεις, είτε σε ετήσια βάση, είτε με περιοδικότητα δύο η τεσσάρων ετών. Οι εκδηλώσεις αυτές διοργανώνονται κατά κανόνα από φορείς</w:t>
      </w:r>
      <w:r w:rsidRPr="008A06EB">
        <w:rPr>
          <w:rFonts w:ascii="Calibri" w:eastAsia="Times New Roman" w:hAnsi="Calibri" w:cs="Times New Roman"/>
          <w:sz w:val="24"/>
          <w:szCs w:val="24"/>
        </w:rPr>
        <w:t xml:space="preserve"> Τοπικής Αυτοδιοίκησης και τοπικούς Συλ</w:t>
      </w:r>
      <w:r w:rsidR="0025178A">
        <w:rPr>
          <w:rFonts w:ascii="Calibri" w:eastAsia="Times New Roman" w:hAnsi="Calibri" w:cs="Times New Roman"/>
          <w:sz w:val="24"/>
          <w:szCs w:val="24"/>
        </w:rPr>
        <w:t>-</w:t>
      </w:r>
      <w:r w:rsidRPr="008A06EB">
        <w:rPr>
          <w:rFonts w:ascii="Calibri" w:eastAsia="Times New Roman" w:hAnsi="Calibri" w:cs="Times New Roman"/>
          <w:sz w:val="24"/>
          <w:szCs w:val="24"/>
        </w:rPr>
        <w:t>λόγους και συγκεντρώνουν το ενδιαφέρον των τοπικών κοινωνιών και πλήθους επισκε</w:t>
      </w:r>
      <w:r w:rsidR="0025178A">
        <w:rPr>
          <w:rFonts w:ascii="Calibri" w:eastAsia="Times New Roman" w:hAnsi="Calibri" w:cs="Times New Roman"/>
          <w:sz w:val="24"/>
          <w:szCs w:val="24"/>
        </w:rPr>
        <w:t>-</w:t>
      </w:r>
      <w:r w:rsidRPr="008A06EB">
        <w:rPr>
          <w:rFonts w:ascii="Calibri" w:eastAsia="Times New Roman" w:hAnsi="Calibri" w:cs="Times New Roman"/>
          <w:sz w:val="24"/>
          <w:szCs w:val="24"/>
        </w:rPr>
        <w:t>πτών, είτε πρόκειται για μετανάστες εσωτερικού- εξωτερικού που επωφελούνται του γεγονότος για να επανακάμψουν, προσωρινά έστω, στην γενέτειρα, είτε πρόκειται για κατοίκους άλλων περιοχών και του εξωτερικού που επιδιώκουν για πρώτη η για πολλοστή φορά την γνωριμία η την διατήρηση της επαφής τους με την περιοχή. Οι περισσότερες εκδηλώσεις γίνονται συνήθως το καλοκαίρι,  είναι συνδεδεμένες με την τοπικά γεγονότα και προϊόντα και παραπέμπουν ευθέως σε παρόμοιες  γιορτές του πρόσφατου και του μακρινού παρελθόντος, ο απόηχος των οποίων έφθασε ως τις μέρες μας μέσα από την γραπτή και την προφορική λαϊκή παράδοση.</w:t>
      </w:r>
    </w:p>
    <w:p w:rsidR="008A06EB" w:rsidRPr="008A06EB"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t>Τέτοιες εκδηλώσεις είναι οι εξής:</w:t>
      </w:r>
    </w:p>
    <w:p w:rsidR="009C77C0" w:rsidRPr="009E5C65" w:rsidRDefault="008A06EB" w:rsidP="00133754">
      <w:pPr>
        <w:pStyle w:val="aa"/>
        <w:numPr>
          <w:ilvl w:val="0"/>
          <w:numId w:val="15"/>
        </w:numPr>
        <w:spacing w:line="288" w:lineRule="auto"/>
        <w:jc w:val="both"/>
        <w:rPr>
          <w:rFonts w:ascii="Calibri" w:hAnsi="Calibri"/>
        </w:rPr>
      </w:pPr>
      <w:r w:rsidRPr="009E5C65">
        <w:rPr>
          <w:rFonts w:ascii="Calibri" w:hAnsi="Calibri"/>
          <w:b/>
        </w:rPr>
        <w:t>Αναβίωση Αρχαίων Νεμέων Αγώνων:</w:t>
      </w:r>
      <w:r w:rsidRPr="009E5C65">
        <w:rPr>
          <w:rFonts w:ascii="Calibri" w:hAnsi="Calibri"/>
        </w:rPr>
        <w:t xml:space="preserve"> Διοργανώνεται κάθε τέσσερα χρόνια</w:t>
      </w:r>
      <w:r w:rsidR="009E5C65" w:rsidRPr="009E5C65">
        <w:rPr>
          <w:rFonts w:ascii="Calibri" w:hAnsi="Calibri"/>
        </w:rPr>
        <w:t xml:space="preserve"> </w:t>
      </w:r>
      <w:r w:rsidRPr="009E5C65">
        <w:rPr>
          <w:rFonts w:ascii="Calibri" w:hAnsi="Calibri"/>
        </w:rPr>
        <w:t>στο αρχαίο Στάδιο της Αρχαίας Νεμέας από τον ομώνυμο τοπικό Σύλλογο ( που αριθμεί περί τα 1800 μέλη από όλο τον κόσμο) σε ανάμνηση των ανά διετία πραγματο</w:t>
      </w:r>
      <w:r w:rsidR="0025178A" w:rsidRPr="009E5C65">
        <w:rPr>
          <w:rFonts w:ascii="Calibri" w:hAnsi="Calibri"/>
        </w:rPr>
        <w:t xml:space="preserve">- </w:t>
      </w:r>
      <w:r w:rsidRPr="009E5C65">
        <w:rPr>
          <w:rFonts w:ascii="Calibri" w:hAnsi="Calibri"/>
        </w:rPr>
        <w:t>ποιούμενων κατά την αρχαιότητα Πανελλήνιων Αγώνων της Νεμέας. Μέχρι σήμερα έχουν διοργανωθεί έξι σύγχρονες Νεμεάδες (1996, 2000, 2004, 2008, 2012 και 2016) που στέφθηκαν με απόλυτη επιτυχία και εξασφάλισαν την παρουσία, είτε ως συμμε</w:t>
      </w:r>
      <w:r w:rsidR="0025178A" w:rsidRPr="009E5C65">
        <w:rPr>
          <w:rFonts w:ascii="Calibri" w:hAnsi="Calibri"/>
        </w:rPr>
        <w:t>-</w:t>
      </w:r>
      <w:r w:rsidRPr="009E5C65">
        <w:rPr>
          <w:rFonts w:ascii="Calibri" w:hAnsi="Calibri"/>
        </w:rPr>
        <w:t>τεχόντων- αθλητών είτε ως θεατών, χιλιάδων ανθρώπων, πολλές εκατοντάδες των οποίων ήρθαν για τους αγώνες από 100 και πλέον χώρες της υπόλοιπης Ευρώπης και των άλλων ηπείρων. Οι Αναβιώσεις των αρχαίων αγώνων συνδυάζονται τόσο με καλλιτεχνικές εκδηλώσεις, όσο και με προβολή τoυ τοπικού οίνου (το περίφημο κρασί της Νεμέας από την εκλεκτή  μαύρη ποικιλία «αγιωργήτικο», γνωστό από την αρχαιότητα ως «φλιάσιος</w:t>
      </w:r>
      <w:r w:rsidR="009C77C0" w:rsidRPr="009E5C65">
        <w:rPr>
          <w:rFonts w:ascii="Calibri" w:hAnsi="Calibri"/>
        </w:rPr>
        <w:t xml:space="preserve"> οίνος»).</w:t>
      </w:r>
    </w:p>
    <w:p w:rsidR="008A06EB" w:rsidRPr="009E5C65" w:rsidRDefault="008A06EB" w:rsidP="00133754">
      <w:pPr>
        <w:pStyle w:val="aa"/>
        <w:numPr>
          <w:ilvl w:val="0"/>
          <w:numId w:val="15"/>
        </w:numPr>
        <w:spacing w:line="288" w:lineRule="auto"/>
        <w:jc w:val="both"/>
        <w:rPr>
          <w:rFonts w:ascii="Calibri" w:hAnsi="Calibri"/>
        </w:rPr>
      </w:pPr>
      <w:r w:rsidRPr="009E5C65">
        <w:rPr>
          <w:rFonts w:ascii="Calibri" w:hAnsi="Calibri"/>
          <w:b/>
        </w:rPr>
        <w:lastRenderedPageBreak/>
        <w:t>Αγώνας υπεραποστάσεων Νεμέας- Ολυμπίας:</w:t>
      </w:r>
      <w:r w:rsidRPr="009E5C65">
        <w:rPr>
          <w:rFonts w:ascii="Calibri" w:hAnsi="Calibri"/>
        </w:rPr>
        <w:t xml:space="preserve"> Πρόκειται για διεθνή αγώνα</w:t>
      </w:r>
      <w:r w:rsidR="009E5C65" w:rsidRPr="009E5C65">
        <w:rPr>
          <w:rFonts w:ascii="Calibri" w:hAnsi="Calibri"/>
        </w:rPr>
        <w:t xml:space="preserve"> </w:t>
      </w:r>
      <w:r w:rsidRPr="009E5C65">
        <w:rPr>
          <w:rFonts w:ascii="Calibri" w:hAnsi="Calibri"/>
        </w:rPr>
        <w:t xml:space="preserve">υπεραπόστασης 184 χιλιομέτρων, τύπου TRIAL (δηλαδή χωρίς εξατομικευμένη υποστήριξη των αθλητών), με αφετηρία το αρχαίο Στάδιο της Αρχαίας Νεμέας και τερματισμό στο Στάδιο της Αρχαίας Ολυμπίας. Η διαδρομή του αγώνα έχει καθορισθεί έτσι ώστε να προσφέρεται στους συμμετέχοντες η δυνατότητα  απόλαυσης του φυσικού περιβάλλοντος  (διαδρομή μέσα από δάση κλπ) και προσέγγισης αρχαιολογικών χώρων και μνημείων. Η διαδρομή διασχίζει την περιοχή μελέτης κατά τον άξονα συμμετρίας της, έχει την κατεύθυνση της αρχαίας οδικής αρτηρίας που οδηγούσε τους πέραν του Ισθμού στην  Κεντρική Αρκαδία και Ολυμπία μέσω Φλιούντας- Ορχομενού και συνδέεται συμβολικά με τον αγώνα αρματοδρομίας Πέλοπα- Οινόμαου, στον οποίο νίκησε ο Πέλοπας και κέρδισε έτσι τόσο την κόρη του Οινόμαου Ιπποδάμεια όσο και το βασίλειο της Ήλιδας, γεγονός που του έδωσε το δικαίωμα να χαρίσει στην Πελοπόννησο το όνομά του (Πέλοπος νήσος). Ο αγώνας διοργανώνεται κάθε δύο χρόνια κατά τον μήνα Μάιο από τον Σύλλογο ΑΕΘΛΙΟΣ, ο οποίος έχει μη κερδοσκοπικό χαρακτήρα και παρότι εδρεύει στην Αθήνα περιλαμβάνει στα μέλη του πολλούς κατοίκους της περιοχής, με τους παράγοντες της οποίας συνεργάζεται στενά για την επιτυχία του αγώνα και την έμμεση προβολή και ανάδειξή της. Ο τελευταίος αγώνας διεξήχθη τον Μάιο του 2016, με μεγάλη επιτυχία και συμμετοχή 160 αθλητών  από την Ελλάδα και 10 χώρες του εξωτερικού. </w:t>
      </w:r>
    </w:p>
    <w:p w:rsidR="00903968" w:rsidRDefault="00903968" w:rsidP="008A06EB">
      <w:pPr>
        <w:spacing w:after="0" w:line="288" w:lineRule="auto"/>
        <w:jc w:val="both"/>
        <w:rPr>
          <w:rFonts w:ascii="Calibri" w:eastAsia="Times New Roman" w:hAnsi="Calibri" w:cs="Times New Roman"/>
          <w:b/>
          <w:sz w:val="24"/>
          <w:szCs w:val="24"/>
        </w:rPr>
      </w:pPr>
    </w:p>
    <w:p w:rsidR="009C77C0" w:rsidRPr="00764FB4" w:rsidRDefault="009C77C0" w:rsidP="008A06EB">
      <w:pPr>
        <w:spacing w:after="0" w:line="288" w:lineRule="auto"/>
        <w:jc w:val="both"/>
        <w:rPr>
          <w:rFonts w:ascii="Calibri" w:eastAsia="Times New Roman" w:hAnsi="Calibri" w:cs="Times New Roman"/>
          <w:b/>
          <w:sz w:val="24"/>
          <w:szCs w:val="24"/>
        </w:rPr>
      </w:pPr>
      <w:r w:rsidRPr="00764FB4">
        <w:rPr>
          <w:rFonts w:ascii="Calibri" w:eastAsia="Times New Roman" w:hAnsi="Calibri" w:cs="Times New Roman"/>
          <w:b/>
          <w:sz w:val="24"/>
          <w:szCs w:val="24"/>
        </w:rPr>
        <w:t>Λύκαια:</w:t>
      </w:r>
    </w:p>
    <w:p w:rsidR="00FA7CA3" w:rsidRDefault="008A06EB" w:rsidP="008A06EB">
      <w:pPr>
        <w:spacing w:after="0" w:line="288" w:lineRule="auto"/>
        <w:jc w:val="both"/>
        <w:rPr>
          <w:rFonts w:ascii="Calibri" w:eastAsia="Times New Roman" w:hAnsi="Calibri" w:cs="Times New Roman"/>
          <w:sz w:val="24"/>
          <w:szCs w:val="24"/>
        </w:rPr>
      </w:pPr>
      <w:r w:rsidRPr="00764FB4">
        <w:rPr>
          <w:rFonts w:ascii="Calibri" w:eastAsia="Times New Roman" w:hAnsi="Calibri" w:cs="Times New Roman"/>
          <w:b/>
          <w:sz w:val="24"/>
          <w:szCs w:val="24"/>
        </w:rPr>
        <w:t>Αθλητικοί-Μουσικοί αγώνες:</w:t>
      </w:r>
      <w:r w:rsidRPr="008A06EB">
        <w:rPr>
          <w:rFonts w:ascii="Calibri" w:eastAsia="Times New Roman" w:hAnsi="Calibri" w:cs="Times New Roman"/>
          <w:sz w:val="24"/>
          <w:szCs w:val="24"/>
        </w:rPr>
        <w:t xml:space="preserve"> Πρόκειται για πολυήμερες εκδηλώσεις που</w:t>
      </w:r>
      <w:r w:rsidR="00764FB4">
        <w:rPr>
          <w:rFonts w:ascii="Calibri" w:eastAsia="Times New Roman" w:hAnsi="Calibri" w:cs="Times New Roman"/>
          <w:sz w:val="24"/>
          <w:szCs w:val="24"/>
        </w:rPr>
        <w:t xml:space="preserve"> </w:t>
      </w:r>
      <w:r w:rsidRPr="008A06EB">
        <w:rPr>
          <w:rFonts w:ascii="Calibri" w:eastAsia="Times New Roman" w:hAnsi="Calibri" w:cs="Times New Roman"/>
          <w:sz w:val="24"/>
          <w:szCs w:val="24"/>
        </w:rPr>
        <w:t>διοργανώνονται κάθε τέσσερα χρόνια στο Λύκαιο Όρος από τον δραστήριο Πατριωτικό Σύλλογο Άνω Καρυωτών «Ο ΛΥΚΑΙΟΣ ΔΙΑΣ», με την συμμετοχή  του Δήμου Μεγαλό</w:t>
      </w:r>
      <w:r w:rsidR="009E5C65">
        <w:rPr>
          <w:rFonts w:ascii="Calibri" w:eastAsia="Times New Roman" w:hAnsi="Calibri" w:cs="Times New Roman"/>
          <w:sz w:val="24"/>
          <w:szCs w:val="24"/>
        </w:rPr>
        <w:t>-</w:t>
      </w:r>
      <w:r w:rsidRPr="008A06EB">
        <w:rPr>
          <w:rFonts w:ascii="Calibri" w:eastAsia="Times New Roman" w:hAnsi="Calibri" w:cs="Times New Roman"/>
          <w:sz w:val="24"/>
          <w:szCs w:val="24"/>
        </w:rPr>
        <w:t>πολης και των όμορων ΟΤΑ και την συνεργασία τοπικών φορέων, Συλλόγων και του ΣΕΓΑΣ. Οι εκδηλώσεις αυτές, που τυγχάνουν της γενικής αποδοχής και υποστήριξης και διένυσαν την 11η τε</w:t>
      </w:r>
      <w:r w:rsidR="004C373A">
        <w:rPr>
          <w:rFonts w:ascii="Calibri" w:eastAsia="Times New Roman" w:hAnsi="Calibri" w:cs="Times New Roman"/>
          <w:sz w:val="24"/>
          <w:szCs w:val="24"/>
        </w:rPr>
        <w:t xml:space="preserve">τραετία από την καθιέρωσή τους </w:t>
      </w:r>
      <w:r w:rsidRPr="008A06EB">
        <w:rPr>
          <w:rFonts w:ascii="Calibri" w:eastAsia="Times New Roman" w:hAnsi="Calibri" w:cs="Times New Roman"/>
          <w:sz w:val="24"/>
          <w:szCs w:val="24"/>
        </w:rPr>
        <w:t>περιλαμβάνουν Αναβίωση αρχαίων αθλητικών, πνευματικών και μουσικών αγώνων  στον αρχαιολογι</w:t>
      </w:r>
      <w:r w:rsidR="007C0E8D">
        <w:rPr>
          <w:rFonts w:ascii="Calibri" w:eastAsia="Times New Roman" w:hAnsi="Calibri" w:cs="Times New Roman"/>
          <w:sz w:val="24"/>
          <w:szCs w:val="24"/>
        </w:rPr>
        <w:t>-</w:t>
      </w:r>
      <w:r w:rsidRPr="008A06EB">
        <w:rPr>
          <w:rFonts w:ascii="Calibri" w:eastAsia="Times New Roman" w:hAnsi="Calibri" w:cs="Times New Roman"/>
          <w:sz w:val="24"/>
          <w:szCs w:val="24"/>
        </w:rPr>
        <w:t>κό χώρο του Λυκαίου Όρους και παράλληλες καλλιτεχνικές δραστηριότητες στις γειτονικές θέσεις της Αρχαίας Λυκόσουρας, του Ναού του Επικούρειου Απόλλωνα και της Αρχαίας Μεγα</w:t>
      </w:r>
      <w:r w:rsidR="00645EF3">
        <w:rPr>
          <w:rFonts w:ascii="Calibri" w:eastAsia="Times New Roman" w:hAnsi="Calibri" w:cs="Times New Roman"/>
          <w:sz w:val="24"/>
          <w:szCs w:val="24"/>
        </w:rPr>
        <w:t>-</w:t>
      </w:r>
      <w:r w:rsidRPr="008A06EB">
        <w:rPr>
          <w:rFonts w:ascii="Calibri" w:eastAsia="Times New Roman" w:hAnsi="Calibri" w:cs="Times New Roman"/>
          <w:sz w:val="24"/>
          <w:szCs w:val="24"/>
        </w:rPr>
        <w:t>λόπολης καθώς και στους όμορους Δήμους  Γόρτυνος, Φαλαισίας, Ήρας και Ανδρί</w:t>
      </w:r>
      <w:r w:rsidR="00470B7A">
        <w:rPr>
          <w:rFonts w:ascii="Calibri" w:eastAsia="Times New Roman" w:hAnsi="Calibri" w:cs="Times New Roman"/>
          <w:sz w:val="24"/>
          <w:szCs w:val="24"/>
        </w:rPr>
        <w:t>-</w:t>
      </w:r>
      <w:r w:rsidRPr="008A06EB">
        <w:rPr>
          <w:rFonts w:ascii="Calibri" w:eastAsia="Times New Roman" w:hAnsi="Calibri" w:cs="Times New Roman"/>
          <w:sz w:val="24"/>
          <w:szCs w:val="24"/>
        </w:rPr>
        <w:t>τσαινας (εκ των οποίων μάλιστα οι δύο τελευταίοι ευρίσκονται εκτός των διοικητικών ορίων του Νομού Αρκαδίας). Τελευταίες πρόσφατες εκδη</w:t>
      </w:r>
      <w:r w:rsidR="00FA7CA3">
        <w:rPr>
          <w:rFonts w:ascii="Calibri" w:eastAsia="Times New Roman" w:hAnsi="Calibri" w:cs="Times New Roman"/>
          <w:sz w:val="24"/>
          <w:szCs w:val="24"/>
        </w:rPr>
        <w:t xml:space="preserve">λώσεις  ήσαν τα «ΛΥΚΑΙΑ 2013». </w:t>
      </w:r>
    </w:p>
    <w:p w:rsidR="008A06EB" w:rsidRPr="00C35D2E" w:rsidRDefault="008A06EB" w:rsidP="00133754">
      <w:pPr>
        <w:pStyle w:val="aa"/>
        <w:numPr>
          <w:ilvl w:val="0"/>
          <w:numId w:val="15"/>
        </w:numPr>
        <w:tabs>
          <w:tab w:val="left" w:pos="426"/>
        </w:tabs>
        <w:spacing w:line="288" w:lineRule="auto"/>
        <w:ind w:left="0" w:firstLine="0"/>
        <w:jc w:val="both"/>
        <w:rPr>
          <w:rFonts w:ascii="Calibri" w:hAnsi="Calibri"/>
        </w:rPr>
      </w:pPr>
      <w:r w:rsidRPr="00C35D2E">
        <w:rPr>
          <w:rFonts w:ascii="Calibri" w:hAnsi="Calibri"/>
          <w:b/>
        </w:rPr>
        <w:t>Γιορτές Κρασιού:</w:t>
      </w:r>
      <w:r w:rsidRPr="00C35D2E">
        <w:rPr>
          <w:rFonts w:ascii="Calibri" w:hAnsi="Calibri"/>
        </w:rPr>
        <w:t xml:space="preserve"> Από την αρχαιότητα τέσσαρες είναι οι επί μέρους περιοχές</w:t>
      </w:r>
      <w:r w:rsidR="00C35D2E" w:rsidRPr="00C35D2E">
        <w:rPr>
          <w:rFonts w:ascii="Calibri" w:hAnsi="Calibri"/>
        </w:rPr>
        <w:t xml:space="preserve"> </w:t>
      </w:r>
      <w:r w:rsidRPr="00C35D2E">
        <w:rPr>
          <w:rFonts w:ascii="Calibri" w:hAnsi="Calibri"/>
        </w:rPr>
        <w:t>που φέρεται να σχετίζονται με το κρασί: Φλιασία και Ορνεές (που σήμερα υπάγονται στον Δήμο Νεμέας), Μαντίνεια και Γόρτυς (Γορτυνία). Η μακραίωνη αυτή οινική παράδοση συνεχίζεται και σήμερα με την ετήσια διοργάνωση γιορτών κρασιού, που έχουν σαν στόχο την προβολή των τοπικών οίνων, την αναγνώριση της πολιτιστικής  αξίας του προϊόντος και την σύνδεσή του με νέες δραστηριότητες, όπως ο οινικός τουρισμός. Οι γιορτές κρασιού περιλαμβάνουν γευσιγνωσίες, καλλιτεχνικά προγράμματα, παράλ</w:t>
      </w:r>
      <w:r w:rsidR="00470B7A">
        <w:rPr>
          <w:rFonts w:ascii="Calibri" w:hAnsi="Calibri"/>
        </w:rPr>
        <w:t>-</w:t>
      </w:r>
      <w:r w:rsidRPr="00C35D2E">
        <w:rPr>
          <w:rFonts w:ascii="Calibri" w:hAnsi="Calibri"/>
        </w:rPr>
        <w:t>ληλες εκδηλώσεις λόγου, εκθέσεις κλπ.</w:t>
      </w:r>
    </w:p>
    <w:p w:rsidR="00FA7CA3" w:rsidRDefault="008A06EB" w:rsidP="008A06EB">
      <w:pPr>
        <w:spacing w:after="0" w:line="288" w:lineRule="auto"/>
        <w:jc w:val="both"/>
        <w:rPr>
          <w:rFonts w:ascii="Calibri" w:eastAsia="Times New Roman" w:hAnsi="Calibri" w:cs="Times New Roman"/>
          <w:sz w:val="24"/>
          <w:szCs w:val="24"/>
        </w:rPr>
      </w:pPr>
      <w:r w:rsidRPr="008A06EB">
        <w:rPr>
          <w:rFonts w:ascii="Calibri" w:eastAsia="Times New Roman" w:hAnsi="Calibri" w:cs="Times New Roman"/>
          <w:sz w:val="24"/>
          <w:szCs w:val="24"/>
        </w:rPr>
        <w:lastRenderedPageBreak/>
        <w:t>Στην Νεμέα η γιορτή διοργανώνεται από το Σύνδεσμο Οινοποιών Νεμέας, σε συν</w:t>
      </w:r>
      <w:r w:rsidR="00470B7A">
        <w:rPr>
          <w:rFonts w:ascii="Calibri" w:eastAsia="Times New Roman" w:hAnsi="Calibri" w:cs="Times New Roman"/>
          <w:sz w:val="24"/>
          <w:szCs w:val="24"/>
        </w:rPr>
        <w:t>-</w:t>
      </w:r>
      <w:r w:rsidRPr="008A06EB">
        <w:rPr>
          <w:rFonts w:ascii="Calibri" w:eastAsia="Times New Roman" w:hAnsi="Calibri" w:cs="Times New Roman"/>
          <w:sz w:val="24"/>
          <w:szCs w:val="24"/>
        </w:rPr>
        <w:t xml:space="preserve">εργασία με το Δήμο Νεμέας,  περί τα τέλη του καλοκαιριού, με τον τίτλο: «Μεγάλες </w:t>
      </w:r>
      <w:r w:rsidR="003A7690">
        <w:rPr>
          <w:rFonts w:ascii="Calibri" w:eastAsia="Times New Roman" w:hAnsi="Calibri" w:cs="Times New Roman"/>
          <w:sz w:val="24"/>
          <w:szCs w:val="24"/>
        </w:rPr>
        <w:t>Μ</w:t>
      </w:r>
      <w:r w:rsidRPr="008A06EB">
        <w:rPr>
          <w:rFonts w:ascii="Calibri" w:eastAsia="Times New Roman" w:hAnsi="Calibri" w:cs="Times New Roman"/>
          <w:sz w:val="24"/>
          <w:szCs w:val="24"/>
        </w:rPr>
        <w:t>έρες της Νεμέας»</w:t>
      </w:r>
      <w:r w:rsidR="00AE522D">
        <w:rPr>
          <w:rFonts w:ascii="Calibri" w:eastAsia="Times New Roman" w:hAnsi="Calibri" w:cs="Times New Roman"/>
          <w:sz w:val="24"/>
          <w:szCs w:val="24"/>
        </w:rPr>
        <w:t>.</w:t>
      </w:r>
      <w:r w:rsidRPr="008A06EB">
        <w:rPr>
          <w:rFonts w:ascii="Calibri" w:eastAsia="Times New Roman" w:hAnsi="Calibri" w:cs="Times New Roman"/>
          <w:sz w:val="24"/>
          <w:szCs w:val="24"/>
        </w:rPr>
        <w:t xml:space="preserve"> Στην  Γορτυνία η γιορτή κρασιού γίνεται στο Σταυροδρόμι Τροπαί</w:t>
      </w:r>
      <w:r w:rsidR="00AE1EB8">
        <w:rPr>
          <w:rFonts w:ascii="Calibri" w:eastAsia="Times New Roman" w:hAnsi="Calibri" w:cs="Times New Roman"/>
          <w:sz w:val="24"/>
          <w:szCs w:val="24"/>
        </w:rPr>
        <w:t>-</w:t>
      </w:r>
      <w:r w:rsidRPr="008A06EB">
        <w:rPr>
          <w:rFonts w:ascii="Calibri" w:eastAsia="Times New Roman" w:hAnsi="Calibri" w:cs="Times New Roman"/>
          <w:sz w:val="24"/>
          <w:szCs w:val="24"/>
        </w:rPr>
        <w:t>ων κάθε καλοκαίρι, στην δε ζώνη της Μαντινείας οι εκδηλώσεις διοργανώνονται από το Δήμο Τρίπολης στα κεφαλοχ</w:t>
      </w:r>
      <w:r w:rsidR="00FA7CA3">
        <w:rPr>
          <w:rFonts w:ascii="Calibri" w:eastAsia="Times New Roman" w:hAnsi="Calibri" w:cs="Times New Roman"/>
          <w:sz w:val="24"/>
          <w:szCs w:val="24"/>
        </w:rPr>
        <w:t>ώρια Κορυθίου και Μαντινείας.</w:t>
      </w:r>
    </w:p>
    <w:p w:rsidR="00FA7CA3" w:rsidRPr="007A0616" w:rsidRDefault="008A06EB" w:rsidP="00133754">
      <w:pPr>
        <w:pStyle w:val="aa"/>
        <w:numPr>
          <w:ilvl w:val="0"/>
          <w:numId w:val="15"/>
        </w:numPr>
        <w:tabs>
          <w:tab w:val="left" w:pos="426"/>
        </w:tabs>
        <w:spacing w:line="288" w:lineRule="auto"/>
        <w:ind w:left="0" w:firstLine="0"/>
        <w:jc w:val="both"/>
        <w:rPr>
          <w:rFonts w:ascii="Calibri" w:hAnsi="Calibri"/>
        </w:rPr>
      </w:pPr>
      <w:r w:rsidRPr="00FA7CA3">
        <w:rPr>
          <w:rFonts w:ascii="Calibri" w:hAnsi="Calibri"/>
          <w:b/>
        </w:rPr>
        <w:t>Διαγωνισμός Δημοτικού Τραγουδιού:</w:t>
      </w:r>
      <w:r w:rsidRPr="00FA7CA3">
        <w:rPr>
          <w:rFonts w:ascii="Calibri" w:hAnsi="Calibri"/>
        </w:rPr>
        <w:t xml:space="preserve"> Πρόκειται για επιτυχημένες εκδηλώσεις</w:t>
      </w:r>
      <w:r w:rsidR="007A0616">
        <w:rPr>
          <w:rFonts w:ascii="Calibri" w:hAnsi="Calibri"/>
        </w:rPr>
        <w:t xml:space="preserve"> </w:t>
      </w:r>
      <w:r w:rsidRPr="007A0616">
        <w:rPr>
          <w:rFonts w:ascii="Calibri" w:hAnsi="Calibri"/>
        </w:rPr>
        <w:t>που πραγματοποιούνται στα Λαγκάδια κάθε και έχουν σκοπό να αναδείξουν την διαχρονική αξία των Δημοτικών Τραγουδιών και να καλλιεργήσουν στους νεώτερους την εξοι</w:t>
      </w:r>
      <w:r w:rsidR="007A0616">
        <w:rPr>
          <w:rFonts w:ascii="Calibri" w:hAnsi="Calibri"/>
        </w:rPr>
        <w:t>-</w:t>
      </w:r>
      <w:r w:rsidRPr="007A0616">
        <w:rPr>
          <w:rFonts w:ascii="Calibri" w:hAnsi="Calibri"/>
        </w:rPr>
        <w:t>κείωση με την δημώδη μουσική παράδοση. Ο διαγωνισμός που συγκεντρώνει πάντα το ενδιαφέρον ντόπιων και επισκεπτών προβάλλεται κατά κανόνα και από τα εθνικής εμβέλειας Μέσα Μαζικής Ενημέρωσης και συνοδεύεται από παραδοσιακό γλέντι. Στο διπλανό των Λαγκαδίων Λευκοχώρι γνωστή και σημαντική είναι η  γιορτή των Γερόντων, ένα ετήσιο παραδοσιακό γλέντι απόδοσης σεβασμού και τιμής στους λ</w:t>
      </w:r>
      <w:r w:rsidR="00FA7CA3" w:rsidRPr="007A0616">
        <w:rPr>
          <w:rFonts w:ascii="Calibri" w:hAnsi="Calibri"/>
        </w:rPr>
        <w:t>όγω ηλικίας απόμαχους της ζωής.</w:t>
      </w:r>
    </w:p>
    <w:p w:rsidR="00FA7CA3" w:rsidRPr="007A0616" w:rsidRDefault="008A06EB" w:rsidP="00133754">
      <w:pPr>
        <w:pStyle w:val="aa"/>
        <w:numPr>
          <w:ilvl w:val="0"/>
          <w:numId w:val="15"/>
        </w:numPr>
        <w:tabs>
          <w:tab w:val="left" w:pos="426"/>
        </w:tabs>
        <w:spacing w:line="288" w:lineRule="auto"/>
        <w:ind w:left="0" w:firstLine="0"/>
        <w:jc w:val="both"/>
        <w:rPr>
          <w:rFonts w:ascii="Calibri" w:hAnsi="Calibri"/>
        </w:rPr>
      </w:pPr>
      <w:r w:rsidRPr="007A0616">
        <w:rPr>
          <w:rFonts w:ascii="Calibri" w:hAnsi="Calibri"/>
          <w:b/>
        </w:rPr>
        <w:t>Γιορτές του τσοπάνη:</w:t>
      </w:r>
      <w:r w:rsidRPr="007A0616">
        <w:rPr>
          <w:rFonts w:ascii="Calibri" w:hAnsi="Calibri"/>
        </w:rPr>
        <w:t xml:space="preserve"> Τοπικές πανηγύρεις που διοργανώνονται κάθε καλοκαίρι</w:t>
      </w:r>
      <w:r w:rsidR="007A0616" w:rsidRPr="007A0616">
        <w:rPr>
          <w:rFonts w:ascii="Calibri" w:hAnsi="Calibri"/>
        </w:rPr>
        <w:t xml:space="preserve"> </w:t>
      </w:r>
      <w:r w:rsidRPr="007A0616">
        <w:rPr>
          <w:rFonts w:ascii="Calibri" w:hAnsi="Calibri"/>
        </w:rPr>
        <w:t>στο Δήμο Γορτυνίας (Νυμφασία Βυτίνας και Δημητσάνα) για να διατηρήσουν ζωντανή την σχέση των περιοχών με την παραδοσιακή κτηνοτροφία, που αποτελούσε, παλαι</w:t>
      </w:r>
      <w:r w:rsidR="007A0616" w:rsidRPr="007A0616">
        <w:rPr>
          <w:rFonts w:ascii="Calibri" w:hAnsi="Calibri"/>
        </w:rPr>
        <w:t>-</w:t>
      </w:r>
      <w:r w:rsidRPr="007A0616">
        <w:rPr>
          <w:rFonts w:ascii="Calibri" w:hAnsi="Calibri"/>
        </w:rPr>
        <w:t>ότερα τουλάχιστον, την κύρια επαγγελματική ενασχόληση των κατοίκων και αποκλει</w:t>
      </w:r>
      <w:r w:rsidR="007A0616" w:rsidRPr="007A0616">
        <w:rPr>
          <w:rFonts w:ascii="Calibri" w:hAnsi="Calibri"/>
        </w:rPr>
        <w:t>-</w:t>
      </w:r>
      <w:r w:rsidRPr="007A0616">
        <w:rPr>
          <w:rFonts w:ascii="Calibri" w:hAnsi="Calibri"/>
        </w:rPr>
        <w:t>στική σχεδόν πηγή εσόδων. Στη ΔΕ Ηραίας η αντίστοιχη εκδήλωση χαρακτηρίζεται ως η γιορτή της προβατίνας, υπενθυμίζοντας την ιδιαίτερη θέση της αιγοπροβατοτροφίας στην περιοχή και την εξαιρετική ποιότητα του  παραγόμενου ντόπιου πρόβειου κρέατος. Στην Ηραία υπάρχει επίσης και η γιορτή του καλα</w:t>
      </w:r>
      <w:r w:rsidR="00FA7CA3" w:rsidRPr="007A0616">
        <w:rPr>
          <w:rFonts w:ascii="Calibri" w:hAnsi="Calibri"/>
        </w:rPr>
        <w:t xml:space="preserve">μποκιού. </w:t>
      </w:r>
    </w:p>
    <w:p w:rsidR="00FA7CA3" w:rsidRPr="008D527F" w:rsidRDefault="008A06EB" w:rsidP="00133754">
      <w:pPr>
        <w:pStyle w:val="aa"/>
        <w:numPr>
          <w:ilvl w:val="0"/>
          <w:numId w:val="15"/>
        </w:numPr>
        <w:tabs>
          <w:tab w:val="left" w:pos="426"/>
        </w:tabs>
        <w:spacing w:line="288" w:lineRule="auto"/>
        <w:ind w:left="0" w:firstLine="0"/>
        <w:jc w:val="both"/>
        <w:rPr>
          <w:rFonts w:ascii="Calibri" w:hAnsi="Calibri"/>
        </w:rPr>
      </w:pPr>
      <w:r w:rsidRPr="008D527F">
        <w:rPr>
          <w:rFonts w:ascii="Calibri" w:hAnsi="Calibri"/>
          <w:b/>
        </w:rPr>
        <w:t>Γιορτή της γκιόσας:</w:t>
      </w:r>
      <w:r w:rsidRPr="008D527F">
        <w:rPr>
          <w:rFonts w:ascii="Calibri" w:hAnsi="Calibri"/>
        </w:rPr>
        <w:t xml:space="preserve"> Πραγματοποιείται κάθε καλοκαίρι στα Αθίκια Κορινθίας,</w:t>
      </w:r>
      <w:r w:rsidR="008D527F" w:rsidRPr="008D527F">
        <w:rPr>
          <w:rFonts w:ascii="Calibri" w:hAnsi="Calibri"/>
        </w:rPr>
        <w:t xml:space="preserve"> </w:t>
      </w:r>
      <w:r w:rsidRPr="008D527F">
        <w:rPr>
          <w:rFonts w:ascii="Calibri" w:hAnsi="Calibri"/>
        </w:rPr>
        <w:t>προβάλλοντας την τοπική παράδοση σε παραγωγή και</w:t>
      </w:r>
      <w:r w:rsidR="00FA7CA3" w:rsidRPr="008D527F">
        <w:rPr>
          <w:rFonts w:ascii="Calibri" w:hAnsi="Calibri"/>
        </w:rPr>
        <w:t xml:space="preserve"> προσφορά αιγοπρόβειου κρέατος.</w:t>
      </w:r>
    </w:p>
    <w:p w:rsidR="00FA7CA3" w:rsidRPr="00841477" w:rsidRDefault="008A06EB" w:rsidP="00133754">
      <w:pPr>
        <w:pStyle w:val="aa"/>
        <w:numPr>
          <w:ilvl w:val="0"/>
          <w:numId w:val="15"/>
        </w:numPr>
        <w:tabs>
          <w:tab w:val="left" w:pos="426"/>
        </w:tabs>
        <w:spacing w:line="288" w:lineRule="auto"/>
        <w:ind w:left="0" w:firstLine="0"/>
        <w:jc w:val="both"/>
        <w:rPr>
          <w:rFonts w:ascii="Calibri" w:hAnsi="Calibri"/>
        </w:rPr>
      </w:pPr>
      <w:r w:rsidRPr="00841477">
        <w:rPr>
          <w:rFonts w:ascii="Calibri" w:hAnsi="Calibri"/>
          <w:b/>
        </w:rPr>
        <w:t>Γιορτή των πουλιών:</w:t>
      </w:r>
      <w:r w:rsidRPr="00841477">
        <w:rPr>
          <w:rFonts w:ascii="Calibri" w:hAnsi="Calibri"/>
        </w:rPr>
        <w:t xml:space="preserve"> Πρόκειται για εκδηλώσεις που καθιέρωσε ο τ. Δήμος</w:t>
      </w:r>
      <w:r w:rsidR="00841477" w:rsidRPr="00841477">
        <w:rPr>
          <w:rFonts w:ascii="Calibri" w:hAnsi="Calibri"/>
        </w:rPr>
        <w:t xml:space="preserve"> </w:t>
      </w:r>
      <w:r w:rsidRPr="00841477">
        <w:rPr>
          <w:rFonts w:ascii="Calibri" w:hAnsi="Calibri"/>
        </w:rPr>
        <w:t>Στυμφαλίας σε συνεργασία με περιβαλλοντικές οργανώσεις  και είναι αφιερωμένες στην πλούσια και σπάνια ορνιθοπανίδα της ομώνυμης λίμνης. Η λίμνη Στυμφαλίας, γνωστή από την αρχαιότητα για τις μυθικές της Στυμφαλίδες Όρνιθες που σκότωσε ο Ηρακλής, πέραν του ότι έχει ενταχθεί στο Δίκτυο Natura 2000 για την απαράμιλλη φυσική ομορφιά της, έχει το πανάρχαιο προνόμιο να γειτνιάζει με τον ενδιαφέροντα και υπό ανασκαφική έρευνα αρχαιολογικό χώρο της αρχαίας Στυμφάλου. Έτσι η γιορτή των πουλιών, πέρα από την δυνατότητα που δίνει στους συμμετέχοντες να παρατηρήσουν τα πουλιά και να επιχειρήσουν να εξερευνήσουν τα μυστικά του παράξενου κόσμου τους, τους  προσφέρει και  μια πρώτης τάξεως ευκαιρία να περιπλανηθούν στα μονοπάτια  της Ιστορίας και να αφεθούν στην ομορφιά του τοπίου και στην τ</w:t>
      </w:r>
      <w:r w:rsidR="00FA7CA3" w:rsidRPr="00841477">
        <w:rPr>
          <w:rFonts w:ascii="Calibri" w:hAnsi="Calibri"/>
        </w:rPr>
        <w:t>ου μύθου.</w:t>
      </w:r>
    </w:p>
    <w:p w:rsidR="00FA7CA3" w:rsidRPr="004C043E" w:rsidRDefault="008A06EB" w:rsidP="00133754">
      <w:pPr>
        <w:pStyle w:val="aa"/>
        <w:numPr>
          <w:ilvl w:val="0"/>
          <w:numId w:val="15"/>
        </w:numPr>
        <w:tabs>
          <w:tab w:val="left" w:pos="426"/>
        </w:tabs>
        <w:spacing w:line="288" w:lineRule="auto"/>
        <w:ind w:left="0" w:firstLine="0"/>
        <w:jc w:val="both"/>
        <w:rPr>
          <w:rFonts w:ascii="Calibri" w:hAnsi="Calibri"/>
        </w:rPr>
      </w:pPr>
      <w:r w:rsidRPr="004C043E">
        <w:rPr>
          <w:rFonts w:ascii="Calibri" w:hAnsi="Calibri"/>
          <w:b/>
        </w:rPr>
        <w:t>Εκδηλώσεις ΦΙΛΟΞΕΝΙΑ:</w:t>
      </w:r>
      <w:r w:rsidRPr="004C043E">
        <w:rPr>
          <w:rFonts w:ascii="Calibri" w:hAnsi="Calibri"/>
        </w:rPr>
        <w:t xml:space="preserve"> Πραγματοποιούνται κάθε καλοκαίρι στον χώρο του</w:t>
      </w:r>
      <w:r w:rsidR="004C043E" w:rsidRPr="004C043E">
        <w:rPr>
          <w:rFonts w:ascii="Calibri" w:hAnsi="Calibri"/>
        </w:rPr>
        <w:t xml:space="preserve"> </w:t>
      </w:r>
      <w:r w:rsidRPr="004C043E">
        <w:rPr>
          <w:rFonts w:ascii="Calibri" w:hAnsi="Calibri"/>
        </w:rPr>
        <w:t>Αστεροσκοπείου Κρυονερίου Κορινθίας από τους νέους της περιοχής και καταφέρνουν να συγκεντρώνουν πάρα πολλούς επισκέπτες, νέους κυρίως, από</w:t>
      </w:r>
      <w:r w:rsidR="00FA7CA3" w:rsidRPr="004C043E">
        <w:rPr>
          <w:rFonts w:ascii="Calibri" w:hAnsi="Calibri"/>
        </w:rPr>
        <w:t xml:space="preserve"> όλη την Κορινθία και όχι μόνο.</w:t>
      </w:r>
    </w:p>
    <w:p w:rsidR="00FA7CA3" w:rsidRPr="004C043E" w:rsidRDefault="008A06EB" w:rsidP="00133754">
      <w:pPr>
        <w:pStyle w:val="aa"/>
        <w:numPr>
          <w:ilvl w:val="0"/>
          <w:numId w:val="15"/>
        </w:numPr>
        <w:tabs>
          <w:tab w:val="left" w:pos="426"/>
        </w:tabs>
        <w:spacing w:line="288" w:lineRule="auto"/>
        <w:ind w:left="0" w:firstLine="0"/>
        <w:jc w:val="both"/>
        <w:rPr>
          <w:rFonts w:ascii="Calibri" w:hAnsi="Calibri"/>
        </w:rPr>
      </w:pPr>
      <w:r w:rsidRPr="004C043E">
        <w:rPr>
          <w:rFonts w:ascii="Calibri" w:hAnsi="Calibri"/>
          <w:b/>
        </w:rPr>
        <w:t>Νοστιμιές της γιαγιάς:</w:t>
      </w:r>
      <w:r w:rsidRPr="004C043E">
        <w:rPr>
          <w:rFonts w:ascii="Calibri" w:hAnsi="Calibri"/>
        </w:rPr>
        <w:t xml:space="preserve"> Εκδηλώσεις στο Ψάρι Τρικολώνων που επικεντρώνονται</w:t>
      </w:r>
      <w:r w:rsidR="004C043E" w:rsidRPr="004C043E">
        <w:rPr>
          <w:rFonts w:ascii="Calibri" w:hAnsi="Calibri"/>
        </w:rPr>
        <w:t xml:space="preserve"> </w:t>
      </w:r>
      <w:r w:rsidRPr="004C043E">
        <w:rPr>
          <w:rFonts w:ascii="Calibri" w:hAnsi="Calibri"/>
        </w:rPr>
        <w:t xml:space="preserve">στη γαστρονομία και στοχεύουν στην ανάδειξη της παραδοσιακής τοπικής μαγειρικής </w:t>
      </w:r>
      <w:r w:rsidRPr="004C043E">
        <w:rPr>
          <w:rFonts w:ascii="Calibri" w:hAnsi="Calibri"/>
        </w:rPr>
        <w:lastRenderedPageBreak/>
        <w:t xml:space="preserve">και ζαχαροπλαστικής και στην ενθάρρυνση ιδιαίτερα των νέων να τις </w:t>
      </w:r>
      <w:r w:rsidR="00FA7CA3" w:rsidRPr="004C043E">
        <w:rPr>
          <w:rFonts w:ascii="Calibri" w:hAnsi="Calibri"/>
        </w:rPr>
        <w:t>γνωρίσουν και να τις αγαπήσουν.</w:t>
      </w:r>
    </w:p>
    <w:p w:rsidR="00FA7CA3" w:rsidRPr="004C043E" w:rsidRDefault="008A06EB" w:rsidP="00133754">
      <w:pPr>
        <w:pStyle w:val="aa"/>
        <w:numPr>
          <w:ilvl w:val="0"/>
          <w:numId w:val="15"/>
        </w:numPr>
        <w:tabs>
          <w:tab w:val="left" w:pos="426"/>
        </w:tabs>
        <w:spacing w:line="288" w:lineRule="auto"/>
        <w:ind w:left="0" w:firstLine="0"/>
        <w:jc w:val="both"/>
        <w:rPr>
          <w:rFonts w:ascii="Calibri" w:hAnsi="Calibri"/>
        </w:rPr>
      </w:pPr>
      <w:r w:rsidRPr="004C043E">
        <w:rPr>
          <w:rFonts w:ascii="Calibri" w:hAnsi="Calibri"/>
          <w:b/>
        </w:rPr>
        <w:t>Φεστιβάλ της Άκοβας:</w:t>
      </w:r>
      <w:r w:rsidRPr="004C043E">
        <w:rPr>
          <w:rFonts w:ascii="Calibri" w:hAnsi="Calibri"/>
        </w:rPr>
        <w:t xml:space="preserve"> Γίνεται σε ετήσια βάση στο Βυζίκι Τροπαίων και διαρκεί</w:t>
      </w:r>
      <w:r w:rsidR="004C043E" w:rsidRPr="004C043E">
        <w:rPr>
          <w:rFonts w:ascii="Calibri" w:hAnsi="Calibri"/>
        </w:rPr>
        <w:t xml:space="preserve"> </w:t>
      </w:r>
      <w:r w:rsidRPr="004C043E">
        <w:rPr>
          <w:rFonts w:ascii="Calibri" w:hAnsi="Calibri"/>
        </w:rPr>
        <w:t>μία εβδομάδα το καλοκαίρι. Αποκορύφωμα των εκδηλώσεων αποτελεί η θεατρική παράσταση της τελευταίας ημέρας, που κλείνει</w:t>
      </w:r>
      <w:r w:rsidR="00FA7CA3" w:rsidRPr="004C043E">
        <w:rPr>
          <w:rFonts w:ascii="Calibri" w:hAnsi="Calibri"/>
        </w:rPr>
        <w:t xml:space="preserve"> με τοπικό παραδοσιακό γλέντι. </w:t>
      </w:r>
    </w:p>
    <w:p w:rsidR="00FA7CA3" w:rsidRPr="004C043E" w:rsidRDefault="008A06EB" w:rsidP="00133754">
      <w:pPr>
        <w:pStyle w:val="aa"/>
        <w:numPr>
          <w:ilvl w:val="0"/>
          <w:numId w:val="15"/>
        </w:numPr>
        <w:tabs>
          <w:tab w:val="left" w:pos="426"/>
        </w:tabs>
        <w:spacing w:line="288" w:lineRule="auto"/>
        <w:ind w:left="0" w:firstLine="0"/>
        <w:jc w:val="both"/>
        <w:rPr>
          <w:rFonts w:ascii="Calibri" w:hAnsi="Calibri"/>
        </w:rPr>
      </w:pPr>
      <w:r w:rsidRPr="004C043E">
        <w:rPr>
          <w:rFonts w:ascii="Calibri" w:hAnsi="Calibri"/>
          <w:b/>
        </w:rPr>
        <w:t>Απάντημα Λεβιδιωτών:</w:t>
      </w:r>
      <w:r w:rsidRPr="004C043E">
        <w:rPr>
          <w:rFonts w:ascii="Calibri" w:hAnsi="Calibri"/>
        </w:rPr>
        <w:t xml:space="preserve">  Σημαντική εκδήλωση που πραγματοποιείται στο Λεβίδι</w:t>
      </w:r>
      <w:r w:rsidR="004C043E" w:rsidRPr="004C043E">
        <w:rPr>
          <w:rFonts w:ascii="Calibri" w:hAnsi="Calibri"/>
        </w:rPr>
        <w:t xml:space="preserve"> </w:t>
      </w:r>
      <w:r w:rsidRPr="004C043E">
        <w:rPr>
          <w:rFonts w:ascii="Calibri" w:hAnsi="Calibri"/>
        </w:rPr>
        <w:t>ανά δύο χρόνια, δίνοντας τη δυνατότητα στους μετανάστες να διατηρούν σ</w:t>
      </w:r>
      <w:r w:rsidR="00FA7CA3" w:rsidRPr="004C043E">
        <w:rPr>
          <w:rFonts w:ascii="Calibri" w:hAnsi="Calibri"/>
        </w:rPr>
        <w:t>τενές σχέσεις με την γενέτειρα.</w:t>
      </w:r>
    </w:p>
    <w:p w:rsidR="00FA7CA3" w:rsidRPr="004C043E" w:rsidRDefault="008A06EB" w:rsidP="00133754">
      <w:pPr>
        <w:pStyle w:val="aa"/>
        <w:numPr>
          <w:ilvl w:val="0"/>
          <w:numId w:val="15"/>
        </w:numPr>
        <w:tabs>
          <w:tab w:val="left" w:pos="426"/>
        </w:tabs>
        <w:spacing w:line="288" w:lineRule="auto"/>
        <w:ind w:left="0" w:firstLine="0"/>
        <w:jc w:val="both"/>
        <w:rPr>
          <w:rFonts w:ascii="Calibri" w:hAnsi="Calibri"/>
        </w:rPr>
      </w:pPr>
      <w:r w:rsidRPr="004C043E">
        <w:rPr>
          <w:rFonts w:ascii="Calibri" w:hAnsi="Calibri"/>
          <w:b/>
        </w:rPr>
        <w:t>Παζάρι γυναικών:</w:t>
      </w:r>
      <w:r w:rsidRPr="004C043E">
        <w:rPr>
          <w:rFonts w:ascii="Calibri" w:hAnsi="Calibri"/>
        </w:rPr>
        <w:t xml:space="preserve"> Εκδηλώσεις που λαμβάνουν χώρα στην Καρύταινα κάθε</w:t>
      </w:r>
      <w:r w:rsidR="004C043E" w:rsidRPr="004C043E">
        <w:rPr>
          <w:rFonts w:ascii="Calibri" w:hAnsi="Calibri"/>
        </w:rPr>
        <w:t xml:space="preserve"> </w:t>
      </w:r>
      <w:r w:rsidRPr="004C043E">
        <w:rPr>
          <w:rFonts w:ascii="Calibri" w:hAnsi="Calibri"/>
        </w:rPr>
        <w:t>χρόνο τον δεκαπενταύγουστο, με κύριο χαρακτηριστικό την διάθεση προς πώληση, εκ μέρους των γυναικών της περιοχής, τοπικών προϊόντων που παρασκευάζουν οι ίδιες χειροποίητα (παραδοσιακά ζυμαρικά-</w:t>
      </w:r>
      <w:r w:rsidR="007704B3">
        <w:rPr>
          <w:rFonts w:ascii="Calibri" w:hAnsi="Calibri"/>
        </w:rPr>
        <w:t>χυλοπίτες,</w:t>
      </w:r>
      <w:r w:rsidRPr="004C043E">
        <w:rPr>
          <w:rFonts w:ascii="Calibri" w:hAnsi="Calibri"/>
        </w:rPr>
        <w:t>τραχανά</w:t>
      </w:r>
      <w:r w:rsidR="00FA7CA3" w:rsidRPr="004C043E">
        <w:rPr>
          <w:rFonts w:ascii="Calibri" w:hAnsi="Calibri"/>
        </w:rPr>
        <w:t>δες</w:t>
      </w:r>
      <w:r w:rsidR="007704B3">
        <w:rPr>
          <w:rFonts w:ascii="Calibri" w:hAnsi="Calibri"/>
        </w:rPr>
        <w:t>,</w:t>
      </w:r>
      <w:r w:rsidR="00FA7CA3" w:rsidRPr="004C043E">
        <w:rPr>
          <w:rFonts w:ascii="Calibri" w:hAnsi="Calibri"/>
        </w:rPr>
        <w:t>γλυκά του κουταλιού κ</w:t>
      </w:r>
      <w:r w:rsidR="007704B3">
        <w:rPr>
          <w:rFonts w:ascii="Calibri" w:hAnsi="Calibri"/>
        </w:rPr>
        <w:t>α</w:t>
      </w:r>
      <w:r w:rsidR="00FA7CA3" w:rsidRPr="004C043E">
        <w:rPr>
          <w:rFonts w:ascii="Calibri" w:hAnsi="Calibri"/>
        </w:rPr>
        <w:t>).</w:t>
      </w:r>
    </w:p>
    <w:p w:rsidR="00FA7CA3" w:rsidRPr="0005550A" w:rsidRDefault="008A06EB" w:rsidP="00133754">
      <w:pPr>
        <w:pStyle w:val="aa"/>
        <w:numPr>
          <w:ilvl w:val="0"/>
          <w:numId w:val="15"/>
        </w:numPr>
        <w:tabs>
          <w:tab w:val="left" w:pos="426"/>
        </w:tabs>
        <w:spacing w:line="288" w:lineRule="auto"/>
        <w:ind w:left="0" w:firstLine="0"/>
        <w:jc w:val="both"/>
        <w:rPr>
          <w:rFonts w:ascii="Calibri" w:hAnsi="Calibri"/>
        </w:rPr>
      </w:pPr>
      <w:r w:rsidRPr="0005550A">
        <w:rPr>
          <w:rFonts w:ascii="Calibri" w:hAnsi="Calibri"/>
          <w:b/>
        </w:rPr>
        <w:t>Αναπαράσταση αλωνίσματος:</w:t>
      </w:r>
      <w:r w:rsidRPr="0005550A">
        <w:rPr>
          <w:rFonts w:ascii="Calibri" w:hAnsi="Calibri"/>
        </w:rPr>
        <w:t xml:space="preserve"> Γίνεται κάθε χρόνο σε πετρόστρωτο αλώνι του</w:t>
      </w:r>
      <w:r w:rsidR="0005550A" w:rsidRPr="0005550A">
        <w:rPr>
          <w:rFonts w:ascii="Calibri" w:hAnsi="Calibri"/>
        </w:rPr>
        <w:t xml:space="preserve"> </w:t>
      </w:r>
      <w:r w:rsidRPr="0005550A">
        <w:rPr>
          <w:rFonts w:ascii="Calibri" w:hAnsi="Calibri"/>
        </w:rPr>
        <w:t>Βαλτεσινίκου, με την χρήση αλόγων, παραπέμποντας σε παλαιότερες εποχές κατά τις οποίες ο θερισμός των δημητριακών και το παραδοσιακό αλώνισμα που ακολουθούσε αποτελούσαν σημαντικό χρονικό σημείο της γεωργικής ζωής της τοπικής κοινωνίας. Την αναπαράσταση</w:t>
      </w:r>
      <w:r w:rsidR="00FA7CA3" w:rsidRPr="0005550A">
        <w:rPr>
          <w:rFonts w:ascii="Calibri" w:hAnsi="Calibri"/>
        </w:rPr>
        <w:t xml:space="preserve"> ακολουθεί παραδοσιακό γλέντι. </w:t>
      </w:r>
    </w:p>
    <w:p w:rsidR="00FA7CA3" w:rsidRPr="0005550A" w:rsidRDefault="008A06EB" w:rsidP="00133754">
      <w:pPr>
        <w:pStyle w:val="aa"/>
        <w:numPr>
          <w:ilvl w:val="0"/>
          <w:numId w:val="15"/>
        </w:numPr>
        <w:tabs>
          <w:tab w:val="left" w:pos="426"/>
        </w:tabs>
        <w:spacing w:line="288" w:lineRule="auto"/>
        <w:ind w:left="0" w:firstLine="0"/>
        <w:jc w:val="both"/>
        <w:rPr>
          <w:rFonts w:ascii="Calibri" w:hAnsi="Calibri"/>
        </w:rPr>
      </w:pPr>
      <w:r w:rsidRPr="0005550A">
        <w:rPr>
          <w:rFonts w:ascii="Calibri" w:hAnsi="Calibri"/>
          <w:b/>
        </w:rPr>
        <w:t>Εμποροπανήγυρις Στυμφαλίας:</w:t>
      </w:r>
      <w:r w:rsidRPr="0005550A">
        <w:rPr>
          <w:rFonts w:ascii="Calibri" w:hAnsi="Calibri"/>
        </w:rPr>
        <w:t xml:space="preserve"> Κάθε Αύγουστο στα Κιόνια Στυμφαλίας ξαναζεί</w:t>
      </w:r>
      <w:r w:rsidR="0005550A" w:rsidRPr="0005550A">
        <w:rPr>
          <w:rFonts w:ascii="Calibri" w:hAnsi="Calibri"/>
        </w:rPr>
        <w:t xml:space="preserve"> </w:t>
      </w:r>
      <w:r w:rsidRPr="0005550A">
        <w:rPr>
          <w:rFonts w:ascii="Calibri" w:hAnsi="Calibri"/>
        </w:rPr>
        <w:t>για ένα τετραήμερο η πατροπαράδοτη εμποροπανήγυρις, η οποία, στις εποχές που προηγήθηκαν της εισαγωγής μηχανών στην γεωργία και στις μεταφορές, ήταν  σημαντικότερη ζωοπανήγυρης της ευρύτερης περιοχής, κατά την οποία επικρατούσε η αγοραπωλησία ζώων, είτε για εκτροφή, είτε για γε</w:t>
      </w:r>
      <w:r w:rsidR="00FA7CA3" w:rsidRPr="0005550A">
        <w:rPr>
          <w:rFonts w:ascii="Calibri" w:hAnsi="Calibri"/>
        </w:rPr>
        <w:t>ωργικές δουλειές και μεταφορές.</w:t>
      </w:r>
    </w:p>
    <w:p w:rsidR="00FA7CA3" w:rsidRPr="0005550A" w:rsidRDefault="008A06EB" w:rsidP="00133754">
      <w:pPr>
        <w:pStyle w:val="aa"/>
        <w:numPr>
          <w:ilvl w:val="0"/>
          <w:numId w:val="15"/>
        </w:numPr>
        <w:tabs>
          <w:tab w:val="left" w:pos="426"/>
        </w:tabs>
        <w:spacing w:line="288" w:lineRule="auto"/>
        <w:ind w:left="0" w:firstLine="0"/>
        <w:jc w:val="both"/>
        <w:rPr>
          <w:rFonts w:ascii="Calibri" w:hAnsi="Calibri"/>
        </w:rPr>
      </w:pPr>
      <w:r w:rsidRPr="0005550A">
        <w:rPr>
          <w:rFonts w:ascii="Calibri" w:hAnsi="Calibri"/>
          <w:b/>
        </w:rPr>
        <w:t>Γιορτή του σκόρδου:</w:t>
      </w:r>
      <w:r w:rsidRPr="0005550A">
        <w:rPr>
          <w:rFonts w:ascii="Calibri" w:hAnsi="Calibri"/>
        </w:rPr>
        <w:t xml:space="preserve"> Η περιοχή Τρίπολης είναι γνωστή για τα εξαιρετικής</w:t>
      </w:r>
      <w:r w:rsidR="0005550A" w:rsidRPr="0005550A">
        <w:rPr>
          <w:rFonts w:ascii="Calibri" w:hAnsi="Calibri"/>
        </w:rPr>
        <w:t xml:space="preserve"> </w:t>
      </w:r>
      <w:r w:rsidRPr="0005550A">
        <w:rPr>
          <w:rFonts w:ascii="Calibri" w:hAnsi="Calibri"/>
        </w:rPr>
        <w:t xml:space="preserve">ποιότητας σκόρδα της. Στα γειτονικά προς το Κορύθιο Λιθοβούνια Τεγέας και με συμμετοχή παραγωγών της ευρύτερης περιοχής διοργανώνεται κάθε χρόνο, στα τέλη Ιουλίου, γιορτή σκόρδου, κατά την οποία προσφέρονται συνδυασμοί φαγητών με σκορδαλιά. Στα πλαίσια της γιορτής διεξάγεται και διαγωνισμός για την βράβευση ποικιλιών και της μεγαλύτερης (κατά μέγεθος και βάρος) πλεκτής κοτσίδας σκόρδων. Η γιορτή συγκεντρώνει το ενδιαφέρον των </w:t>
      </w:r>
      <w:r w:rsidR="00FA7CA3" w:rsidRPr="0005550A">
        <w:rPr>
          <w:rFonts w:ascii="Calibri" w:hAnsi="Calibri"/>
        </w:rPr>
        <w:t xml:space="preserve">ντόπιων και πολλών επισκεπτών. </w:t>
      </w:r>
    </w:p>
    <w:p w:rsidR="00FA7CA3" w:rsidRPr="00B44BD6" w:rsidRDefault="008A06EB" w:rsidP="00133754">
      <w:pPr>
        <w:pStyle w:val="aa"/>
        <w:numPr>
          <w:ilvl w:val="0"/>
          <w:numId w:val="15"/>
        </w:numPr>
        <w:tabs>
          <w:tab w:val="left" w:pos="284"/>
        </w:tabs>
        <w:spacing w:line="288" w:lineRule="auto"/>
        <w:ind w:left="0" w:firstLine="0"/>
        <w:jc w:val="both"/>
        <w:rPr>
          <w:rFonts w:ascii="Calibri" w:hAnsi="Calibri"/>
        </w:rPr>
      </w:pPr>
      <w:r w:rsidRPr="00B44BD6">
        <w:rPr>
          <w:rFonts w:ascii="Calibri" w:hAnsi="Calibri"/>
          <w:b/>
        </w:rPr>
        <w:t>Γιορτή πατάτας:</w:t>
      </w:r>
      <w:r w:rsidRPr="00B44BD6">
        <w:rPr>
          <w:rFonts w:ascii="Calibri" w:hAnsi="Calibri"/>
        </w:rPr>
        <w:t xml:space="preserve"> Γίνεται κατά το τρίτο δεκαήμερο του Αυγούστου στο Κορύθιο</w:t>
      </w:r>
      <w:r w:rsidR="00B44BD6" w:rsidRPr="00B44BD6">
        <w:rPr>
          <w:rFonts w:ascii="Calibri" w:hAnsi="Calibri"/>
        </w:rPr>
        <w:t xml:space="preserve"> </w:t>
      </w:r>
      <w:r w:rsidRPr="00B44BD6">
        <w:rPr>
          <w:rFonts w:ascii="Calibri" w:hAnsi="Calibri"/>
        </w:rPr>
        <w:t>και έχει σαν στόχο την προβολή των εξαιρετικής  ποιότητας τοπικών ποικιλιών πατάτας (μορφόνα και σπούντα). Στη διάρκεια της γιορτής προσφέρονται δωρεάν και ωμές πατάτες, για κατ’ οίκο κατανάλωση και περί τα 15 είδη φαγητών με βάση την ωμή πατάτα. Και η γιορτή αυτή, με τη μορφή του τοπικού γλεντιού, συγκεντρώνει μεγάλο αριθμό επισκε</w:t>
      </w:r>
      <w:r w:rsidR="00FA7CA3" w:rsidRPr="00B44BD6">
        <w:rPr>
          <w:rFonts w:ascii="Calibri" w:hAnsi="Calibri"/>
        </w:rPr>
        <w:t>πτών από την περιοχή και αλλού.</w:t>
      </w:r>
    </w:p>
    <w:p w:rsidR="008A06EB" w:rsidRPr="00044989" w:rsidRDefault="008A06EB" w:rsidP="00133754">
      <w:pPr>
        <w:pStyle w:val="aa"/>
        <w:numPr>
          <w:ilvl w:val="0"/>
          <w:numId w:val="15"/>
        </w:numPr>
        <w:tabs>
          <w:tab w:val="left" w:pos="284"/>
        </w:tabs>
        <w:spacing w:line="288" w:lineRule="auto"/>
        <w:ind w:left="0" w:firstLine="0"/>
        <w:jc w:val="both"/>
        <w:rPr>
          <w:rFonts w:ascii="Calibri" w:hAnsi="Calibri"/>
        </w:rPr>
      </w:pPr>
      <w:r w:rsidRPr="00044989">
        <w:rPr>
          <w:rFonts w:ascii="Calibri" w:hAnsi="Calibri"/>
          <w:b/>
        </w:rPr>
        <w:t>Γιορτές σταφίδας:</w:t>
      </w:r>
      <w:r w:rsidRPr="00044989">
        <w:rPr>
          <w:rFonts w:ascii="Calibri" w:hAnsi="Calibri"/>
        </w:rPr>
        <w:t xml:space="preserve"> Πραγματοποιούνται το καλοκαίρι σε </w:t>
      </w:r>
      <w:r w:rsidR="00B44BD6" w:rsidRPr="00044989">
        <w:rPr>
          <w:rFonts w:ascii="Calibri" w:hAnsi="Calibri"/>
        </w:rPr>
        <w:t xml:space="preserve">πολλές </w:t>
      </w:r>
      <w:r w:rsidRPr="00044989">
        <w:rPr>
          <w:rFonts w:ascii="Calibri" w:hAnsi="Calibri"/>
        </w:rPr>
        <w:t>σταφιδοπαραγωγές Κοινότητες της Κορινθίας, όπως οι Αρχαίες Κλεωνές, το Ψάρι, η Στιμάγκα κα.</w:t>
      </w:r>
      <w:r w:rsidR="00044989" w:rsidRPr="00044989">
        <w:rPr>
          <w:rFonts w:ascii="Calibri" w:hAnsi="Calibri"/>
        </w:rPr>
        <w:t xml:space="preserve"> </w:t>
      </w:r>
      <w:r w:rsidRPr="00044989">
        <w:rPr>
          <w:rFonts w:ascii="Calibri" w:hAnsi="Calibri"/>
        </w:rPr>
        <w:t>Άλλες εκδηλώσεις που απευθύνονται στον ντόπιο πληθυσμό αλλά και σε επισκέπτες (ενδεικτικά):</w:t>
      </w:r>
    </w:p>
    <w:p w:rsidR="008A06EB" w:rsidRPr="00B44BD6" w:rsidRDefault="008A06EB" w:rsidP="00133754">
      <w:pPr>
        <w:pStyle w:val="aa"/>
        <w:numPr>
          <w:ilvl w:val="0"/>
          <w:numId w:val="15"/>
        </w:numPr>
        <w:tabs>
          <w:tab w:val="left" w:pos="284"/>
        </w:tabs>
        <w:spacing w:line="288" w:lineRule="auto"/>
        <w:ind w:left="0" w:firstLine="0"/>
        <w:jc w:val="both"/>
        <w:rPr>
          <w:rFonts w:ascii="Calibri" w:hAnsi="Calibri"/>
        </w:rPr>
      </w:pPr>
      <w:r w:rsidRPr="00B44BD6">
        <w:rPr>
          <w:rFonts w:ascii="Calibri" w:hAnsi="Calibri"/>
          <w:b/>
        </w:rPr>
        <w:t>Ποδηλατικοί Αγώνες</w:t>
      </w:r>
      <w:r w:rsidRPr="00B44BD6">
        <w:rPr>
          <w:rFonts w:ascii="Calibri" w:hAnsi="Calibri"/>
        </w:rPr>
        <w:t xml:space="preserve"> (Τρίπολη, Γορτυνία, Νεμέα, Ορεινή Κορινθία, Μπολάτι</w:t>
      </w:r>
      <w:r w:rsidR="00B44BD6" w:rsidRPr="00B44BD6">
        <w:rPr>
          <w:rFonts w:ascii="Calibri" w:hAnsi="Calibri"/>
        </w:rPr>
        <w:t xml:space="preserve"> </w:t>
      </w:r>
      <w:r w:rsidRPr="00B44BD6">
        <w:rPr>
          <w:rFonts w:ascii="Calibri" w:hAnsi="Calibri"/>
        </w:rPr>
        <w:t xml:space="preserve">Κορινθίας, Ξυλόκαστρο, Λουτράκι κ.α.). Πρόκειται για καθιερωμένους τακτικούς αγώνες που πραγματοποιούνται συστηματικά με ευθύνη τοπικών σωματείων φίλων </w:t>
      </w:r>
      <w:r w:rsidRPr="00B44BD6">
        <w:rPr>
          <w:rFonts w:ascii="Calibri" w:hAnsi="Calibri"/>
        </w:rPr>
        <w:lastRenderedPageBreak/>
        <w:t>της ποδηλασίας, που συγκεντρώνουν πολύ μεγάλο ενδιαφέρον και από ποδηλάτες εκτός περιοχής.</w:t>
      </w:r>
    </w:p>
    <w:p w:rsidR="00033D4A" w:rsidRPr="00B44BD6" w:rsidRDefault="008A06EB" w:rsidP="00133754">
      <w:pPr>
        <w:pStyle w:val="aa"/>
        <w:numPr>
          <w:ilvl w:val="0"/>
          <w:numId w:val="15"/>
        </w:numPr>
        <w:tabs>
          <w:tab w:val="left" w:pos="284"/>
        </w:tabs>
        <w:spacing w:line="288" w:lineRule="auto"/>
        <w:ind w:left="0" w:firstLine="0"/>
        <w:jc w:val="both"/>
        <w:rPr>
          <w:rFonts w:ascii="Calibri" w:hAnsi="Calibri"/>
        </w:rPr>
      </w:pPr>
      <w:r w:rsidRPr="00B44BD6">
        <w:rPr>
          <w:rFonts w:ascii="Calibri" w:hAnsi="Calibri"/>
          <w:b/>
        </w:rPr>
        <w:t>Αγώνες δρόμου ημιαντοχής για κάθε ενδιαφερόμενο</w:t>
      </w:r>
      <w:r w:rsidRPr="00B44BD6">
        <w:rPr>
          <w:rFonts w:ascii="Calibri" w:hAnsi="Calibri"/>
        </w:rPr>
        <w:t xml:space="preserve"> (Αγιωργήτικος δρόμος</w:t>
      </w:r>
      <w:r w:rsidR="00B44BD6" w:rsidRPr="00B44BD6">
        <w:rPr>
          <w:rFonts w:ascii="Calibri" w:hAnsi="Calibri"/>
        </w:rPr>
        <w:t xml:space="preserve"> </w:t>
      </w:r>
      <w:r w:rsidR="00BF5DF6">
        <w:rPr>
          <w:rFonts w:ascii="Calibri" w:hAnsi="Calibri"/>
        </w:rPr>
        <w:t xml:space="preserve">Νεμέας, </w:t>
      </w:r>
      <w:r w:rsidRPr="00B44BD6">
        <w:rPr>
          <w:rFonts w:ascii="Calibri" w:hAnsi="Calibri"/>
        </w:rPr>
        <w:t>Μυκηναϊκός Αργειακός Δρόμος κ</w:t>
      </w:r>
      <w:r w:rsidR="00BF5DF6">
        <w:rPr>
          <w:rFonts w:ascii="Calibri" w:hAnsi="Calibri"/>
        </w:rPr>
        <w:t>ά</w:t>
      </w:r>
      <w:r w:rsidRPr="00B44BD6">
        <w:rPr>
          <w:rFonts w:ascii="Calibri" w:hAnsi="Calibri"/>
        </w:rPr>
        <w:t>.). Ομοίως συγκεντρώνουν ενδιαφερό</w:t>
      </w:r>
      <w:r w:rsidR="00325882">
        <w:rPr>
          <w:rFonts w:ascii="Calibri" w:hAnsi="Calibri"/>
        </w:rPr>
        <w:t>-</w:t>
      </w:r>
      <w:r w:rsidRPr="00B44BD6">
        <w:rPr>
          <w:rFonts w:ascii="Calibri" w:hAnsi="Calibri"/>
        </w:rPr>
        <w:t>μενους δ</w:t>
      </w:r>
      <w:r w:rsidR="00033D4A" w:rsidRPr="00B44BD6">
        <w:rPr>
          <w:rFonts w:ascii="Calibri" w:hAnsi="Calibri"/>
        </w:rPr>
        <w:t xml:space="preserve">ρομείς και από άλλες περιοχές. </w:t>
      </w:r>
    </w:p>
    <w:p w:rsidR="008A06EB" w:rsidRDefault="008A06EB" w:rsidP="00133754">
      <w:pPr>
        <w:pStyle w:val="aa"/>
        <w:numPr>
          <w:ilvl w:val="0"/>
          <w:numId w:val="15"/>
        </w:numPr>
        <w:tabs>
          <w:tab w:val="left" w:pos="284"/>
        </w:tabs>
        <w:spacing w:line="288" w:lineRule="auto"/>
        <w:ind w:left="0" w:firstLine="0"/>
        <w:jc w:val="both"/>
        <w:rPr>
          <w:rFonts w:ascii="Calibri" w:hAnsi="Calibri"/>
        </w:rPr>
      </w:pPr>
      <w:r w:rsidRPr="00033D4A">
        <w:rPr>
          <w:rFonts w:ascii="Calibri" w:hAnsi="Calibri"/>
          <w:b/>
        </w:rPr>
        <w:t xml:space="preserve">Διεθνές τουρνουά beach soccer </w:t>
      </w:r>
      <w:r w:rsidR="005109B4">
        <w:rPr>
          <w:rFonts w:ascii="Calibri" w:hAnsi="Calibri"/>
          <w:b/>
        </w:rPr>
        <w:t xml:space="preserve">και </w:t>
      </w:r>
      <w:r w:rsidR="005109B4">
        <w:rPr>
          <w:rFonts w:ascii="Calibri" w:hAnsi="Calibri"/>
          <w:b/>
          <w:lang w:val="en-US"/>
        </w:rPr>
        <w:t>beach</w:t>
      </w:r>
      <w:r w:rsidR="005109B4" w:rsidRPr="005109B4">
        <w:rPr>
          <w:rFonts w:ascii="Calibri" w:hAnsi="Calibri"/>
          <w:b/>
        </w:rPr>
        <w:t xml:space="preserve"> </w:t>
      </w:r>
      <w:r w:rsidR="005109B4">
        <w:rPr>
          <w:rFonts w:ascii="Calibri" w:hAnsi="Calibri"/>
          <w:b/>
          <w:lang w:val="en-US"/>
        </w:rPr>
        <w:t>volley</w:t>
      </w:r>
      <w:r w:rsidR="005109B4" w:rsidRPr="005109B4">
        <w:rPr>
          <w:rFonts w:ascii="Calibri" w:hAnsi="Calibri"/>
          <w:b/>
        </w:rPr>
        <w:t xml:space="preserve"> </w:t>
      </w:r>
      <w:r w:rsidRPr="00033D4A">
        <w:rPr>
          <w:rFonts w:ascii="Calibri" w:hAnsi="Calibri"/>
          <w:b/>
        </w:rPr>
        <w:t>στο Ξυλόκαστρο.</w:t>
      </w:r>
      <w:r w:rsidRPr="00033D4A">
        <w:rPr>
          <w:rFonts w:ascii="Calibri" w:hAnsi="Calibri"/>
        </w:rPr>
        <w:t xml:space="preserve"> Το Ξυλόκαστρο έχει</w:t>
      </w:r>
      <w:r w:rsidR="00033D4A">
        <w:rPr>
          <w:rFonts w:ascii="Calibri" w:hAnsi="Calibri"/>
        </w:rPr>
        <w:t xml:space="preserve"> </w:t>
      </w:r>
      <w:r w:rsidRPr="00033D4A">
        <w:rPr>
          <w:rFonts w:ascii="Calibri" w:hAnsi="Calibri"/>
        </w:rPr>
        <w:t>δημιουργήσει παράδοση σχετικών αθλητικών εκδηλώσεων, που προσελκύουν πλήθος επισκεπτών.</w:t>
      </w:r>
    </w:p>
    <w:p w:rsidR="005109B4" w:rsidRDefault="005109B4" w:rsidP="00133754">
      <w:pPr>
        <w:pStyle w:val="aa"/>
        <w:numPr>
          <w:ilvl w:val="0"/>
          <w:numId w:val="15"/>
        </w:numPr>
        <w:tabs>
          <w:tab w:val="left" w:pos="284"/>
        </w:tabs>
        <w:spacing w:line="288" w:lineRule="auto"/>
        <w:ind w:left="0" w:firstLine="0"/>
        <w:jc w:val="both"/>
        <w:rPr>
          <w:rFonts w:ascii="Calibri" w:hAnsi="Calibri"/>
        </w:rPr>
      </w:pPr>
      <w:r>
        <w:rPr>
          <w:rFonts w:ascii="Calibri" w:hAnsi="Calibri"/>
          <w:b/>
        </w:rPr>
        <w:t>Αθλητικά τουρνουά στο Λουτράκι.</w:t>
      </w:r>
      <w:r>
        <w:rPr>
          <w:rFonts w:ascii="Calibri" w:hAnsi="Calibri"/>
        </w:rPr>
        <w:t xml:space="preserve"> Ο Δήμος Λουτρακίου-Αγίων Θεοδώρων, διοργανώνει κατά περιόδους διεθνή, ευρωπαϊκά και μεσογειακά αθλητικά τουρνουά και πρωταθλήματα καθώς επίσης και το ράλλυ ΑΚΡΟΠΟΛΙΣ.</w:t>
      </w:r>
    </w:p>
    <w:p w:rsidR="00903968" w:rsidRDefault="00903968" w:rsidP="00903968">
      <w:pPr>
        <w:tabs>
          <w:tab w:val="left" w:pos="284"/>
        </w:tabs>
        <w:spacing w:line="288" w:lineRule="auto"/>
        <w:jc w:val="both"/>
        <w:rPr>
          <w:rFonts w:ascii="Calibri" w:hAnsi="Calibri"/>
        </w:rPr>
      </w:pPr>
    </w:p>
    <w:p w:rsidR="00903968" w:rsidRPr="00903968" w:rsidRDefault="00903968" w:rsidP="00903968">
      <w:pPr>
        <w:tabs>
          <w:tab w:val="left" w:pos="284"/>
        </w:tabs>
        <w:spacing w:line="288" w:lineRule="auto"/>
        <w:jc w:val="both"/>
        <w:rPr>
          <w:rFonts w:ascii="Calibri" w:hAnsi="Calibri"/>
        </w:rPr>
      </w:pPr>
    </w:p>
    <w:p w:rsidR="00165339" w:rsidRPr="002C1BE4" w:rsidRDefault="002C1BE4" w:rsidP="002C1BE4">
      <w:pPr>
        <w:keepNext/>
        <w:spacing w:line="288" w:lineRule="auto"/>
        <w:jc w:val="both"/>
        <w:outlineLvl w:val="3"/>
        <w:rPr>
          <w:rFonts w:ascii="Calibri" w:eastAsia="Times New Roman" w:hAnsi="Calibri" w:cs="Times New Roman"/>
          <w:sz w:val="24"/>
          <w:szCs w:val="24"/>
          <w:u w:val="single"/>
        </w:rPr>
      </w:pPr>
      <w:r w:rsidRPr="002C1BE4">
        <w:rPr>
          <w:rFonts w:ascii="Arial" w:hAnsi="Arial"/>
          <w:b/>
          <w:caps/>
          <w:szCs w:val="20"/>
        </w:rPr>
        <w:t>συμπερασματα- προοπτικεσ</w:t>
      </w:r>
      <w:bookmarkEnd w:id="43"/>
      <w:bookmarkEnd w:id="44"/>
    </w:p>
    <w:p w:rsidR="00165339" w:rsidRPr="00165339" w:rsidRDefault="00165339" w:rsidP="00165339">
      <w:pPr>
        <w:spacing w:after="0" w:line="288" w:lineRule="auto"/>
        <w:jc w:val="both"/>
        <w:rPr>
          <w:rFonts w:ascii="Calibri" w:eastAsia="Times New Roman" w:hAnsi="Calibri" w:cs="Times New Roman"/>
          <w:sz w:val="24"/>
          <w:szCs w:val="24"/>
        </w:rPr>
      </w:pPr>
      <w:r w:rsidRPr="00165339">
        <w:rPr>
          <w:rFonts w:ascii="Calibri" w:eastAsia="Times New Roman" w:hAnsi="Calibri" w:cs="Times New Roman"/>
          <w:sz w:val="24"/>
          <w:szCs w:val="24"/>
        </w:rPr>
        <w:t>Η προτεινόμενη περιοχή παρέμβασης παρουσιάζει αξιόλογο φυσικό περιβάλλον. Η ποικιλομορφία και ο πλούτος των φυσικών χαρακτηριστικών της περιοχής, σε συνδυασμό με τους ιδιαίτερα χαρακτηρισμένους πόρους (περιοχές NATURA, ΤΙΦΚ, βι</w:t>
      </w:r>
      <w:r w:rsidR="005255B1">
        <w:rPr>
          <w:rFonts w:ascii="Calibri" w:eastAsia="Times New Roman" w:hAnsi="Calibri" w:cs="Times New Roman"/>
          <w:sz w:val="24"/>
          <w:szCs w:val="24"/>
        </w:rPr>
        <w:t>ό-τοπος</w:t>
      </w:r>
      <w:r w:rsidRPr="00165339">
        <w:rPr>
          <w:rFonts w:ascii="Calibri" w:eastAsia="Times New Roman" w:hAnsi="Calibri" w:cs="Times New Roman"/>
          <w:sz w:val="24"/>
          <w:szCs w:val="24"/>
        </w:rPr>
        <w:t xml:space="preserve"> CORINE) καθιστούν την περιοχή ως ιδιαίτερα ελκυστικό προορισμό εγκατά</w:t>
      </w:r>
      <w:r w:rsidR="000E6188">
        <w:rPr>
          <w:rFonts w:ascii="Calibri" w:eastAsia="Times New Roman" w:hAnsi="Calibri" w:cs="Times New Roman"/>
          <w:sz w:val="24"/>
          <w:szCs w:val="24"/>
        </w:rPr>
        <w:t>-</w:t>
      </w:r>
      <w:r w:rsidRPr="00165339">
        <w:rPr>
          <w:rFonts w:ascii="Calibri" w:eastAsia="Times New Roman" w:hAnsi="Calibri" w:cs="Times New Roman"/>
          <w:sz w:val="24"/>
          <w:szCs w:val="24"/>
        </w:rPr>
        <w:t>στασης ή/και επίσκεψης. Ωστόσο, παρατηρούνται ελλείψεις σε υποδομές για την προστασία του περιβάλλοντος από πυρκαγιές και πλημμύρες που πλήττουν συχνά την περιοχή LEADER, και πλήθος ανθρωπίνων δραστηριοτήτων απειλούν με υποβάθμιση την ποιότητα των διαθέσιμων φυσικών πόρων. Η αδυναμία διαχείρισης των φυσικών καταστροφών και ο κίνδυνος αλόγιστης επέκτασης των λιγνιτωρυχείων της Μεγαλό</w:t>
      </w:r>
      <w:r w:rsidR="00EB2784">
        <w:rPr>
          <w:rFonts w:ascii="Calibri" w:eastAsia="Times New Roman" w:hAnsi="Calibri" w:cs="Times New Roman"/>
          <w:sz w:val="24"/>
          <w:szCs w:val="24"/>
        </w:rPr>
        <w:t>-</w:t>
      </w:r>
      <w:r w:rsidRPr="00165339">
        <w:rPr>
          <w:rFonts w:ascii="Calibri" w:eastAsia="Times New Roman" w:hAnsi="Calibri" w:cs="Times New Roman"/>
          <w:sz w:val="24"/>
          <w:szCs w:val="24"/>
        </w:rPr>
        <w:t>πολης προς τουριστικά αξιοποιήσιμες περιοχές, μπορούν να ακυρώσουν τα συγκριτικά πλεονεκτήματα της περιοχής LEADER ως προς την αναπτυξιακή της προοπτική.</w:t>
      </w:r>
    </w:p>
    <w:p w:rsidR="00165339" w:rsidRDefault="00165339" w:rsidP="00165339">
      <w:pPr>
        <w:spacing w:after="0" w:line="288" w:lineRule="auto"/>
        <w:jc w:val="both"/>
        <w:rPr>
          <w:rFonts w:eastAsia="Times New Roman" w:cs="Times New Roman"/>
          <w:sz w:val="24"/>
          <w:szCs w:val="24"/>
        </w:rPr>
      </w:pPr>
      <w:r w:rsidRPr="00165339">
        <w:rPr>
          <w:rFonts w:ascii="Calibri" w:eastAsia="Times New Roman" w:hAnsi="Calibri" w:cs="Times New Roman"/>
          <w:sz w:val="24"/>
          <w:szCs w:val="24"/>
        </w:rPr>
        <w:t>Η θέσπιση κατάλληλων μέτρων περιβαλλοντικής προστασίας και η οργάνωση ενημε</w:t>
      </w:r>
      <w:r w:rsidR="00EB2784">
        <w:rPr>
          <w:rFonts w:ascii="Calibri" w:eastAsia="Times New Roman" w:hAnsi="Calibri" w:cs="Times New Roman"/>
          <w:sz w:val="24"/>
          <w:szCs w:val="24"/>
        </w:rPr>
        <w:t>-</w:t>
      </w:r>
      <w:r w:rsidRPr="00165339">
        <w:rPr>
          <w:rFonts w:ascii="Calibri" w:eastAsia="Times New Roman" w:hAnsi="Calibri" w:cs="Times New Roman"/>
          <w:sz w:val="24"/>
          <w:szCs w:val="24"/>
        </w:rPr>
        <w:t>ρωτικών εκδηλώσεων προς τους κατοίκους και τοπικούς επιχειρηματίες για τα οφέλη της προστασίας του περιβάλλοντος, της διαχείρισης των απορριμμάτων και των ωφε</w:t>
      </w:r>
      <w:r w:rsidR="00EB2784">
        <w:rPr>
          <w:rFonts w:ascii="Calibri" w:eastAsia="Times New Roman" w:hAnsi="Calibri" w:cs="Times New Roman"/>
          <w:sz w:val="24"/>
          <w:szCs w:val="24"/>
        </w:rPr>
        <w:t>-</w:t>
      </w:r>
      <w:r w:rsidRPr="00165339">
        <w:rPr>
          <w:rFonts w:ascii="Calibri" w:eastAsia="Times New Roman" w:hAnsi="Calibri" w:cs="Times New Roman"/>
          <w:sz w:val="24"/>
          <w:szCs w:val="24"/>
        </w:rPr>
        <w:t>λειών της ανακύκλωσής τους, θα μπορούσαν να συμβάλλουν σημαντικά στην αν</w:t>
      </w:r>
      <w:r w:rsidRPr="00801EEC">
        <w:rPr>
          <w:rFonts w:eastAsia="Times New Roman" w:cs="Times New Roman"/>
          <w:sz w:val="24"/>
          <w:szCs w:val="24"/>
        </w:rPr>
        <w:t>άδειξη και την αξιοποίηση του φυσικού πλούτου της περιοχής LEADER, με σκοπό την αύξηση του βαθμού ελκυστικότητάς της και έμμεσα την ενδυνάμωση των τοπι</w:t>
      </w:r>
      <w:r w:rsidR="003D2FD8" w:rsidRPr="00801EEC">
        <w:rPr>
          <w:rFonts w:eastAsia="Times New Roman" w:cs="Times New Roman"/>
          <w:sz w:val="24"/>
          <w:szCs w:val="24"/>
        </w:rPr>
        <w:t>κών κοινωνιών και οικονομιών.</w:t>
      </w:r>
    </w:p>
    <w:p w:rsidR="00132E15" w:rsidRDefault="00B86FA3" w:rsidP="00132E15">
      <w:pPr>
        <w:pStyle w:val="3"/>
        <w:numPr>
          <w:ilvl w:val="2"/>
          <w:numId w:val="8"/>
        </w:numPr>
      </w:pPr>
      <w:bookmarkStart w:id="46" w:name="_Toc207182423"/>
      <w:bookmarkStart w:id="47" w:name="_Toc208220726"/>
      <w:bookmarkStart w:id="48" w:name="_Toc456751212"/>
      <w:r w:rsidRPr="00801EEC">
        <w:t>Δημογραφικά και κοινωνικά χαρακτηριστικά του πληθυσμού</w:t>
      </w:r>
      <w:bookmarkEnd w:id="46"/>
      <w:bookmarkEnd w:id="47"/>
      <w:bookmarkEnd w:id="48"/>
    </w:p>
    <w:p w:rsidR="00132E15" w:rsidRPr="00132E15" w:rsidRDefault="00132E15" w:rsidP="00132E15">
      <w:pPr>
        <w:pStyle w:val="a1"/>
        <w:numPr>
          <w:ilvl w:val="3"/>
          <w:numId w:val="8"/>
        </w:numPr>
        <w:rPr>
          <w:rFonts w:asciiTheme="minorHAnsi" w:hAnsiTheme="minorHAnsi"/>
          <w:b/>
          <w:sz w:val="24"/>
          <w:lang w:val="el-GR"/>
        </w:rPr>
      </w:pPr>
      <w:r w:rsidRPr="00132E15">
        <w:rPr>
          <w:rFonts w:asciiTheme="minorHAnsi" w:hAnsiTheme="minorHAnsi"/>
          <w:b/>
          <w:sz w:val="24"/>
          <w:lang w:val="el-GR"/>
        </w:rPr>
        <w:t>Επίπεδο και Εξέλιξη Πληθυσμού (2001-2011)</w:t>
      </w:r>
    </w:p>
    <w:p w:rsidR="00B86FA3" w:rsidRPr="00B86FA3" w:rsidRDefault="00B86FA3" w:rsidP="00B86FA3">
      <w:pPr>
        <w:spacing w:after="0" w:line="312" w:lineRule="auto"/>
        <w:jc w:val="both"/>
        <w:rPr>
          <w:rFonts w:eastAsia="Times New Roman" w:cs="Arial"/>
          <w:iCs/>
          <w:sz w:val="24"/>
          <w:szCs w:val="20"/>
        </w:rPr>
      </w:pPr>
      <w:r w:rsidRPr="00B86FA3">
        <w:rPr>
          <w:rFonts w:eastAsia="Times New Roman" w:cs="Arial"/>
          <w:iCs/>
          <w:sz w:val="24"/>
          <w:szCs w:val="20"/>
        </w:rPr>
        <w:t xml:space="preserve">Σύμφωνα με </w:t>
      </w:r>
      <w:r w:rsidR="00836286">
        <w:rPr>
          <w:rFonts w:eastAsia="Times New Roman" w:cs="Arial"/>
          <w:iCs/>
          <w:sz w:val="24"/>
          <w:szCs w:val="20"/>
        </w:rPr>
        <w:t xml:space="preserve">την </w:t>
      </w:r>
      <w:r w:rsidRPr="00B86FA3">
        <w:rPr>
          <w:rFonts w:eastAsia="Times New Roman" w:cs="Arial"/>
          <w:iCs/>
          <w:sz w:val="24"/>
          <w:szCs w:val="20"/>
        </w:rPr>
        <w:t>Απογραφή Πληθυσμού (</w:t>
      </w:r>
      <w:r w:rsidR="00836286">
        <w:rPr>
          <w:rFonts w:eastAsia="Times New Roman" w:cs="Arial"/>
          <w:iCs/>
          <w:sz w:val="24"/>
          <w:szCs w:val="20"/>
        </w:rPr>
        <w:t>2011, βλ. Πίνακα 1 Παραρτήματο</w:t>
      </w:r>
      <w:r w:rsidR="005C6F54">
        <w:rPr>
          <w:rFonts w:eastAsia="Times New Roman" w:cs="Arial"/>
          <w:iCs/>
          <w:sz w:val="24"/>
          <w:szCs w:val="20"/>
        </w:rPr>
        <w:t>ς</w:t>
      </w:r>
      <w:r w:rsidR="00836286">
        <w:rPr>
          <w:rFonts w:eastAsia="Times New Roman" w:cs="Arial"/>
          <w:iCs/>
          <w:sz w:val="24"/>
          <w:szCs w:val="20"/>
        </w:rPr>
        <w:t xml:space="preserve"> Ι.</w:t>
      </w:r>
      <w:r w:rsidR="00CD77BF">
        <w:rPr>
          <w:rFonts w:eastAsia="Times New Roman" w:cs="Arial"/>
          <w:iCs/>
          <w:sz w:val="24"/>
          <w:szCs w:val="20"/>
        </w:rPr>
        <w:t>Γ</w:t>
      </w:r>
      <w:r w:rsidR="00836286">
        <w:rPr>
          <w:rFonts w:eastAsia="Times New Roman" w:cs="Arial"/>
          <w:iCs/>
          <w:sz w:val="24"/>
          <w:szCs w:val="20"/>
        </w:rPr>
        <w:t>.</w:t>
      </w:r>
      <w:r w:rsidRPr="00B86FA3">
        <w:rPr>
          <w:rFonts w:eastAsia="Times New Roman" w:cs="Arial"/>
          <w:iCs/>
          <w:sz w:val="24"/>
          <w:szCs w:val="20"/>
        </w:rPr>
        <w:t xml:space="preserve">) ο </w:t>
      </w:r>
      <w:r w:rsidR="005C6F54">
        <w:rPr>
          <w:rFonts w:eastAsia="Times New Roman" w:cs="Arial"/>
          <w:iCs/>
          <w:sz w:val="24"/>
          <w:szCs w:val="20"/>
        </w:rPr>
        <w:t>μόνιμος</w:t>
      </w:r>
      <w:r w:rsidRPr="00B86FA3">
        <w:rPr>
          <w:rFonts w:eastAsia="Times New Roman" w:cs="Arial"/>
          <w:iCs/>
          <w:sz w:val="24"/>
          <w:szCs w:val="20"/>
        </w:rPr>
        <w:t xml:space="preserve"> πληθυσμός της περιοχής παρέμβασης </w:t>
      </w:r>
      <w:r w:rsidR="005C6F54">
        <w:rPr>
          <w:rFonts w:eastAsia="Times New Roman" w:cs="Arial"/>
          <w:iCs/>
          <w:sz w:val="24"/>
          <w:szCs w:val="20"/>
        </w:rPr>
        <w:t>είναι</w:t>
      </w:r>
      <w:r w:rsidRPr="00B86FA3">
        <w:rPr>
          <w:rFonts w:eastAsia="Times New Roman" w:cs="Arial"/>
          <w:iCs/>
          <w:sz w:val="24"/>
          <w:szCs w:val="20"/>
        </w:rPr>
        <w:t xml:space="preserve"> 149.9</w:t>
      </w:r>
      <w:r w:rsidR="005C6F54">
        <w:rPr>
          <w:rFonts w:eastAsia="Times New Roman" w:cs="Arial"/>
          <w:iCs/>
          <w:sz w:val="24"/>
          <w:szCs w:val="20"/>
        </w:rPr>
        <w:t>85</w:t>
      </w:r>
      <w:r w:rsidRPr="00B86FA3">
        <w:rPr>
          <w:rFonts w:eastAsia="Times New Roman" w:cs="Arial"/>
          <w:iCs/>
          <w:sz w:val="24"/>
          <w:szCs w:val="20"/>
        </w:rPr>
        <w:t xml:space="preserve"> άτομα, </w:t>
      </w:r>
      <w:r w:rsidR="005C6F54">
        <w:rPr>
          <w:rFonts w:eastAsia="Times New Roman" w:cs="Arial"/>
          <w:iCs/>
          <w:sz w:val="24"/>
          <w:szCs w:val="20"/>
        </w:rPr>
        <w:t xml:space="preserve">τα οποία </w:t>
      </w:r>
      <w:r w:rsidR="00D60BE8">
        <w:rPr>
          <w:rFonts w:eastAsia="Times New Roman" w:cs="Arial"/>
          <w:iCs/>
          <w:sz w:val="24"/>
          <w:szCs w:val="20"/>
        </w:rPr>
        <w:t>από-</w:t>
      </w:r>
      <w:r w:rsidR="005C6F54">
        <w:rPr>
          <w:rFonts w:eastAsia="Times New Roman" w:cs="Arial"/>
          <w:iCs/>
          <w:sz w:val="24"/>
          <w:szCs w:val="20"/>
        </w:rPr>
        <w:t>τελούν</w:t>
      </w:r>
      <w:r w:rsidRPr="00B86FA3">
        <w:rPr>
          <w:rFonts w:eastAsia="Times New Roman" w:cs="Arial"/>
          <w:iCs/>
          <w:sz w:val="24"/>
          <w:szCs w:val="20"/>
        </w:rPr>
        <w:t xml:space="preserve">το 25,95% του </w:t>
      </w:r>
      <w:r w:rsidR="005C6F54">
        <w:rPr>
          <w:rFonts w:eastAsia="Times New Roman" w:cs="Arial"/>
          <w:iCs/>
          <w:sz w:val="24"/>
          <w:szCs w:val="20"/>
        </w:rPr>
        <w:t xml:space="preserve">συνολικού </w:t>
      </w:r>
      <w:r w:rsidRPr="00B86FA3">
        <w:rPr>
          <w:rFonts w:eastAsia="Times New Roman" w:cs="Arial"/>
          <w:iCs/>
          <w:sz w:val="24"/>
          <w:szCs w:val="20"/>
        </w:rPr>
        <w:t>πληθυσμου της Περιφέρειας Πελοποννήσου και το 1,39% του συνολικού πληθυσμού της χώρας.</w:t>
      </w:r>
    </w:p>
    <w:p w:rsidR="00A254D0" w:rsidRDefault="00DE6230" w:rsidP="00B86FA3">
      <w:pPr>
        <w:spacing w:after="0" w:line="312" w:lineRule="auto"/>
        <w:jc w:val="both"/>
        <w:rPr>
          <w:rFonts w:eastAsia="Times New Roman" w:cs="Arial"/>
          <w:iCs/>
          <w:sz w:val="24"/>
          <w:szCs w:val="20"/>
        </w:rPr>
      </w:pPr>
      <w:r>
        <w:rPr>
          <w:rFonts w:eastAsia="Times New Roman" w:cs="Arial"/>
          <w:iCs/>
          <w:sz w:val="24"/>
          <w:szCs w:val="20"/>
        </w:rPr>
        <w:lastRenderedPageBreak/>
        <w:t>Όπως φαίνεται στο Πίνακα 2 του Παραρτήματος Ι.</w:t>
      </w:r>
      <w:r w:rsidR="00CD77BF">
        <w:rPr>
          <w:rFonts w:eastAsia="Times New Roman" w:cs="Arial"/>
          <w:iCs/>
          <w:sz w:val="24"/>
          <w:szCs w:val="20"/>
        </w:rPr>
        <w:t>Γ</w:t>
      </w:r>
      <w:r>
        <w:rPr>
          <w:rFonts w:eastAsia="Times New Roman" w:cs="Arial"/>
          <w:iCs/>
          <w:sz w:val="24"/>
          <w:szCs w:val="20"/>
        </w:rPr>
        <w:t xml:space="preserve">, στο Αργολικό τμήμα της ΠΠΠ κατοικεί το </w:t>
      </w:r>
      <w:r w:rsidR="00A254D0">
        <w:rPr>
          <w:rFonts w:eastAsia="Times New Roman" w:cs="Arial"/>
          <w:iCs/>
          <w:sz w:val="24"/>
          <w:szCs w:val="20"/>
        </w:rPr>
        <w:t>6,25% του συνολικού Πληθυσμού της Π.Π.Π ενώ στο Αρκαδικό το 18,28% και στο Κορινθιακό το 75,47%. Η κατανομή αυτή απεικονίζεται στο Γράφημα 21.</w:t>
      </w:r>
    </w:p>
    <w:p w:rsidR="00791A3E" w:rsidRDefault="00A254D0" w:rsidP="00B86FA3">
      <w:pPr>
        <w:spacing w:after="0" w:line="312" w:lineRule="auto"/>
        <w:jc w:val="both"/>
        <w:rPr>
          <w:rFonts w:eastAsia="Times New Roman" w:cs="Arial"/>
          <w:iCs/>
          <w:sz w:val="24"/>
          <w:szCs w:val="24"/>
        </w:rPr>
      </w:pPr>
      <w:r>
        <w:rPr>
          <w:rFonts w:eastAsia="Times New Roman" w:cs="Arial"/>
          <w:iCs/>
          <w:sz w:val="24"/>
          <w:szCs w:val="24"/>
        </w:rPr>
        <w:t>Στο Πίνακα 3 του Παραρτήματος Ι.</w:t>
      </w:r>
      <w:r w:rsidR="00CD77BF">
        <w:rPr>
          <w:rFonts w:eastAsia="Times New Roman" w:cs="Arial"/>
          <w:iCs/>
          <w:sz w:val="24"/>
          <w:szCs w:val="24"/>
        </w:rPr>
        <w:t>Γ</w:t>
      </w:r>
      <w:r>
        <w:rPr>
          <w:rFonts w:eastAsia="Times New Roman" w:cs="Arial"/>
          <w:iCs/>
          <w:sz w:val="24"/>
          <w:szCs w:val="24"/>
        </w:rPr>
        <w:t>, φαίνεται ότι ο πληθυσμός της Π.Π.Π., κατά τη δεκαετία 2001-2011, μειώθηκε κατά 4,12%</w:t>
      </w:r>
      <w:r w:rsidR="004C6A5C">
        <w:rPr>
          <w:rFonts w:eastAsia="Times New Roman" w:cs="Arial"/>
          <w:iCs/>
          <w:sz w:val="24"/>
          <w:szCs w:val="24"/>
        </w:rPr>
        <w:t xml:space="preserve">  (6.449 κάτοικοι)</w:t>
      </w:r>
      <w:r w:rsidR="00791A3E">
        <w:rPr>
          <w:rFonts w:eastAsia="Times New Roman" w:cs="Arial"/>
          <w:iCs/>
          <w:sz w:val="24"/>
          <w:szCs w:val="24"/>
        </w:rPr>
        <w:t>, ποσοστό μεγαλύτερο από τα αντίστοιχα Περιφέρειας Πελοποννήσου ( 3,30%) και Χώρας (1,08%).</w:t>
      </w:r>
    </w:p>
    <w:p w:rsidR="00A254D0" w:rsidRDefault="00C7723E" w:rsidP="00B86FA3">
      <w:pPr>
        <w:spacing w:after="0" w:line="312" w:lineRule="auto"/>
        <w:jc w:val="both"/>
        <w:rPr>
          <w:rFonts w:eastAsia="Times New Roman" w:cs="Arial"/>
          <w:iCs/>
          <w:sz w:val="24"/>
          <w:szCs w:val="24"/>
        </w:rPr>
      </w:pPr>
      <w:r>
        <w:rPr>
          <w:rFonts w:eastAsia="Times New Roman" w:cs="Arial"/>
          <w:iCs/>
          <w:sz w:val="24"/>
          <w:szCs w:val="24"/>
        </w:rPr>
        <w:t>Η μείωση αυτή διαμορφώθηκε ως εξής:</w:t>
      </w:r>
    </w:p>
    <w:tbl>
      <w:tblPr>
        <w:tblW w:w="8293" w:type="dxa"/>
        <w:jc w:val="center"/>
        <w:tblLook w:val="04A0" w:firstRow="1" w:lastRow="0" w:firstColumn="1" w:lastColumn="0" w:noHBand="0" w:noVBand="1"/>
      </w:tblPr>
      <w:tblGrid>
        <w:gridCol w:w="5235"/>
        <w:gridCol w:w="1010"/>
        <w:gridCol w:w="1010"/>
        <w:gridCol w:w="1038"/>
      </w:tblGrid>
      <w:tr w:rsidR="00B86FA3" w:rsidRPr="00B86FA3" w:rsidTr="00C7723E">
        <w:trPr>
          <w:trHeight w:val="585"/>
          <w:jc w:val="center"/>
        </w:trPr>
        <w:tc>
          <w:tcPr>
            <w:tcW w:w="5235"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B86FA3" w:rsidRPr="00B86FA3" w:rsidRDefault="00B86FA3" w:rsidP="00B86FA3">
            <w:pPr>
              <w:spacing w:after="0" w:line="312" w:lineRule="auto"/>
              <w:jc w:val="center"/>
              <w:rPr>
                <w:rFonts w:eastAsia="Times New Roman" w:cs="Times New Roman"/>
                <w:b/>
                <w:bCs/>
                <w:color w:val="000000"/>
                <w:sz w:val="24"/>
                <w:szCs w:val="24"/>
                <w:lang w:eastAsia="el-GR"/>
              </w:rPr>
            </w:pPr>
            <w:r w:rsidRPr="00B86FA3">
              <w:rPr>
                <w:rFonts w:eastAsia="Times New Roman" w:cs="Times New Roman"/>
                <w:b/>
                <w:bCs/>
                <w:color w:val="000000"/>
                <w:sz w:val="24"/>
                <w:szCs w:val="24"/>
                <w:lang w:eastAsia="el-GR"/>
              </w:rPr>
              <w:t>Περιφερειακές Ενότητες περιοχών παρέμβασης</w:t>
            </w:r>
          </w:p>
        </w:tc>
        <w:tc>
          <w:tcPr>
            <w:tcW w:w="1010" w:type="dxa"/>
            <w:tcBorders>
              <w:top w:val="single" w:sz="4" w:space="0" w:color="auto"/>
              <w:left w:val="nil"/>
              <w:bottom w:val="single" w:sz="4" w:space="0" w:color="auto"/>
              <w:right w:val="single" w:sz="4" w:space="0" w:color="auto"/>
            </w:tcBorders>
            <w:shd w:val="clear" w:color="auto" w:fill="8EAADB" w:themeFill="accent5" w:themeFillTint="99"/>
            <w:noWrap/>
            <w:vAlign w:val="center"/>
            <w:hideMark/>
          </w:tcPr>
          <w:p w:rsidR="00B86FA3" w:rsidRPr="00B86FA3" w:rsidRDefault="00B86FA3" w:rsidP="00B86FA3">
            <w:pPr>
              <w:spacing w:after="0" w:line="312" w:lineRule="auto"/>
              <w:jc w:val="center"/>
              <w:rPr>
                <w:rFonts w:eastAsia="Times New Roman" w:cs="Times New Roman"/>
                <w:b/>
                <w:bCs/>
                <w:color w:val="000000"/>
                <w:sz w:val="24"/>
                <w:szCs w:val="24"/>
                <w:lang w:eastAsia="el-GR"/>
              </w:rPr>
            </w:pPr>
            <w:r w:rsidRPr="00B86FA3">
              <w:rPr>
                <w:rFonts w:eastAsia="Times New Roman" w:cs="Times New Roman"/>
                <w:b/>
                <w:bCs/>
                <w:color w:val="000000"/>
                <w:sz w:val="24"/>
                <w:szCs w:val="24"/>
                <w:lang w:eastAsia="el-GR"/>
              </w:rPr>
              <w:t>2001</w:t>
            </w:r>
          </w:p>
        </w:tc>
        <w:tc>
          <w:tcPr>
            <w:tcW w:w="1010" w:type="dxa"/>
            <w:tcBorders>
              <w:top w:val="single" w:sz="4" w:space="0" w:color="auto"/>
              <w:left w:val="nil"/>
              <w:bottom w:val="single" w:sz="4" w:space="0" w:color="auto"/>
              <w:right w:val="single" w:sz="4" w:space="0" w:color="auto"/>
            </w:tcBorders>
            <w:shd w:val="clear" w:color="auto" w:fill="8EAADB" w:themeFill="accent5" w:themeFillTint="99"/>
            <w:noWrap/>
            <w:vAlign w:val="center"/>
            <w:hideMark/>
          </w:tcPr>
          <w:p w:rsidR="00B86FA3" w:rsidRPr="00B86FA3" w:rsidRDefault="00B86FA3" w:rsidP="00B86FA3">
            <w:pPr>
              <w:spacing w:after="0" w:line="312" w:lineRule="auto"/>
              <w:jc w:val="center"/>
              <w:rPr>
                <w:rFonts w:eastAsia="Times New Roman" w:cs="Times New Roman"/>
                <w:b/>
                <w:bCs/>
                <w:color w:val="000000"/>
                <w:sz w:val="24"/>
                <w:szCs w:val="24"/>
                <w:lang w:eastAsia="el-GR"/>
              </w:rPr>
            </w:pPr>
            <w:r w:rsidRPr="00B86FA3">
              <w:rPr>
                <w:rFonts w:eastAsia="Times New Roman" w:cs="Times New Roman"/>
                <w:b/>
                <w:bCs/>
                <w:color w:val="000000"/>
                <w:sz w:val="24"/>
                <w:szCs w:val="24"/>
                <w:lang w:eastAsia="el-GR"/>
              </w:rPr>
              <w:t>2011</w:t>
            </w:r>
          </w:p>
        </w:tc>
        <w:tc>
          <w:tcPr>
            <w:tcW w:w="1038" w:type="dxa"/>
            <w:tcBorders>
              <w:top w:val="single" w:sz="4" w:space="0" w:color="auto"/>
              <w:left w:val="nil"/>
              <w:bottom w:val="single" w:sz="4" w:space="0" w:color="auto"/>
              <w:right w:val="single" w:sz="4" w:space="0" w:color="auto"/>
            </w:tcBorders>
            <w:shd w:val="clear" w:color="auto" w:fill="8EAADB" w:themeFill="accent5" w:themeFillTint="99"/>
            <w:noWrap/>
            <w:vAlign w:val="center"/>
            <w:hideMark/>
          </w:tcPr>
          <w:p w:rsidR="00B86FA3" w:rsidRPr="00B86FA3" w:rsidRDefault="00B86FA3" w:rsidP="00B86FA3">
            <w:pPr>
              <w:spacing w:after="0" w:line="312" w:lineRule="auto"/>
              <w:jc w:val="center"/>
              <w:rPr>
                <w:rFonts w:eastAsia="Times New Roman" w:cs="Times New Roman"/>
                <w:b/>
                <w:bCs/>
                <w:color w:val="000000"/>
                <w:sz w:val="24"/>
                <w:szCs w:val="24"/>
                <w:lang w:eastAsia="el-GR"/>
              </w:rPr>
            </w:pPr>
            <w:r w:rsidRPr="00B86FA3">
              <w:rPr>
                <w:rFonts w:eastAsia="Times New Roman" w:cs="Times New Roman"/>
                <w:b/>
                <w:bCs/>
                <w:color w:val="000000"/>
                <w:sz w:val="24"/>
                <w:szCs w:val="24"/>
                <w:lang w:eastAsia="el-GR"/>
              </w:rPr>
              <w:t>Μείωση</w:t>
            </w:r>
          </w:p>
        </w:tc>
      </w:tr>
      <w:tr w:rsidR="00B86FA3" w:rsidRPr="00B86FA3" w:rsidTr="00C7723E">
        <w:trPr>
          <w:trHeight w:val="300"/>
          <w:jc w:val="center"/>
        </w:trPr>
        <w:tc>
          <w:tcPr>
            <w:tcW w:w="5235" w:type="dxa"/>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rsidR="00B86FA3" w:rsidRPr="00B86FA3" w:rsidRDefault="00C7723E" w:rsidP="00C7723E">
            <w:pPr>
              <w:spacing w:after="0" w:line="312" w:lineRule="auto"/>
              <w:rPr>
                <w:rFonts w:eastAsia="Times New Roman" w:cs="Times New Roman"/>
                <w:color w:val="000000"/>
                <w:sz w:val="24"/>
                <w:szCs w:val="24"/>
                <w:lang w:eastAsia="el-GR"/>
              </w:rPr>
            </w:pPr>
            <w:r>
              <w:rPr>
                <w:rFonts w:eastAsia="Times New Roman" w:cs="Times New Roman"/>
                <w:color w:val="000000"/>
                <w:sz w:val="24"/>
                <w:szCs w:val="24"/>
                <w:lang w:eastAsia="el-GR"/>
              </w:rPr>
              <w:t xml:space="preserve">Αργολικό Τμήμα </w:t>
            </w:r>
          </w:p>
        </w:tc>
        <w:tc>
          <w:tcPr>
            <w:tcW w:w="1010" w:type="dxa"/>
            <w:tcBorders>
              <w:top w:val="nil"/>
              <w:left w:val="nil"/>
              <w:bottom w:val="single" w:sz="4" w:space="0" w:color="auto"/>
              <w:right w:val="single" w:sz="4" w:space="0" w:color="auto"/>
            </w:tcBorders>
            <w:shd w:val="clear" w:color="auto" w:fill="D9E2F3" w:themeFill="accent5" w:themeFillTint="33"/>
            <w:noWrap/>
            <w:vAlign w:val="center"/>
            <w:hideMark/>
          </w:tcPr>
          <w:p w:rsidR="00B86FA3" w:rsidRPr="00B86FA3" w:rsidRDefault="00B86FA3" w:rsidP="00B86FA3">
            <w:pPr>
              <w:spacing w:after="0" w:line="312" w:lineRule="auto"/>
              <w:jc w:val="center"/>
              <w:rPr>
                <w:rFonts w:eastAsia="Times New Roman" w:cs="Times New Roman"/>
                <w:color w:val="000000"/>
                <w:sz w:val="24"/>
                <w:szCs w:val="24"/>
                <w:lang w:eastAsia="el-GR"/>
              </w:rPr>
            </w:pPr>
            <w:r w:rsidRPr="00B86FA3">
              <w:rPr>
                <w:rFonts w:eastAsia="Times New Roman" w:cs="Times New Roman"/>
                <w:color w:val="000000"/>
                <w:sz w:val="24"/>
                <w:szCs w:val="24"/>
                <w:lang w:eastAsia="el-GR"/>
              </w:rPr>
              <w:t>11.270</w:t>
            </w:r>
          </w:p>
        </w:tc>
        <w:tc>
          <w:tcPr>
            <w:tcW w:w="1010" w:type="dxa"/>
            <w:tcBorders>
              <w:top w:val="nil"/>
              <w:left w:val="nil"/>
              <w:bottom w:val="single" w:sz="4" w:space="0" w:color="auto"/>
              <w:right w:val="single" w:sz="4" w:space="0" w:color="auto"/>
            </w:tcBorders>
            <w:shd w:val="clear" w:color="auto" w:fill="D9E2F3" w:themeFill="accent5" w:themeFillTint="33"/>
            <w:noWrap/>
            <w:vAlign w:val="center"/>
            <w:hideMark/>
          </w:tcPr>
          <w:p w:rsidR="00B86FA3" w:rsidRPr="00B86FA3" w:rsidRDefault="00B86FA3" w:rsidP="00B86FA3">
            <w:pPr>
              <w:spacing w:after="0" w:line="312" w:lineRule="auto"/>
              <w:jc w:val="center"/>
              <w:rPr>
                <w:rFonts w:eastAsia="Times New Roman" w:cs="Times New Roman"/>
                <w:color w:val="000000"/>
                <w:sz w:val="24"/>
                <w:szCs w:val="24"/>
                <w:lang w:eastAsia="el-GR"/>
              </w:rPr>
            </w:pPr>
            <w:r w:rsidRPr="00B86FA3">
              <w:rPr>
                <w:rFonts w:eastAsia="Times New Roman" w:cs="Times New Roman"/>
                <w:color w:val="000000"/>
                <w:sz w:val="24"/>
                <w:szCs w:val="24"/>
                <w:lang w:eastAsia="el-GR"/>
              </w:rPr>
              <w:t>9.378</w:t>
            </w:r>
          </w:p>
        </w:tc>
        <w:tc>
          <w:tcPr>
            <w:tcW w:w="1038" w:type="dxa"/>
            <w:tcBorders>
              <w:top w:val="nil"/>
              <w:left w:val="nil"/>
              <w:bottom w:val="single" w:sz="4" w:space="0" w:color="auto"/>
              <w:right w:val="single" w:sz="4" w:space="0" w:color="auto"/>
            </w:tcBorders>
            <w:shd w:val="clear" w:color="auto" w:fill="D9E2F3" w:themeFill="accent5" w:themeFillTint="33"/>
            <w:noWrap/>
            <w:vAlign w:val="center"/>
            <w:hideMark/>
          </w:tcPr>
          <w:p w:rsidR="00B86FA3" w:rsidRPr="00B86FA3" w:rsidRDefault="00B86FA3" w:rsidP="00B86FA3">
            <w:pPr>
              <w:spacing w:after="0" w:line="312" w:lineRule="auto"/>
              <w:jc w:val="center"/>
              <w:rPr>
                <w:rFonts w:eastAsia="Times New Roman" w:cs="Times New Roman"/>
                <w:color w:val="000000"/>
                <w:sz w:val="24"/>
                <w:szCs w:val="24"/>
                <w:lang w:eastAsia="el-GR"/>
              </w:rPr>
            </w:pPr>
            <w:r w:rsidRPr="00B86FA3">
              <w:rPr>
                <w:rFonts w:eastAsia="Times New Roman" w:cs="Times New Roman"/>
                <w:color w:val="000000"/>
                <w:sz w:val="24"/>
                <w:szCs w:val="24"/>
                <w:lang w:eastAsia="el-GR"/>
              </w:rPr>
              <w:t>-16,79%</w:t>
            </w:r>
          </w:p>
        </w:tc>
      </w:tr>
      <w:tr w:rsidR="00B86FA3" w:rsidRPr="00B86FA3" w:rsidTr="00C7723E">
        <w:trPr>
          <w:trHeight w:val="300"/>
          <w:jc w:val="center"/>
        </w:trPr>
        <w:tc>
          <w:tcPr>
            <w:tcW w:w="5235" w:type="dxa"/>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rsidR="00B86FA3" w:rsidRPr="00B86FA3" w:rsidRDefault="00C7723E" w:rsidP="00B86FA3">
            <w:pPr>
              <w:spacing w:after="0" w:line="312" w:lineRule="auto"/>
              <w:rPr>
                <w:rFonts w:eastAsia="Times New Roman" w:cs="Times New Roman"/>
                <w:color w:val="000000"/>
                <w:sz w:val="24"/>
                <w:szCs w:val="24"/>
                <w:lang w:eastAsia="el-GR"/>
              </w:rPr>
            </w:pPr>
            <w:r>
              <w:rPr>
                <w:rFonts w:eastAsia="Times New Roman" w:cs="Times New Roman"/>
                <w:color w:val="000000"/>
                <w:sz w:val="24"/>
                <w:szCs w:val="24"/>
                <w:lang w:eastAsia="el-GR"/>
              </w:rPr>
              <w:t>Αρκαδικό Τμήμα</w:t>
            </w:r>
          </w:p>
        </w:tc>
        <w:tc>
          <w:tcPr>
            <w:tcW w:w="1010" w:type="dxa"/>
            <w:tcBorders>
              <w:top w:val="nil"/>
              <w:left w:val="nil"/>
              <w:bottom w:val="single" w:sz="4" w:space="0" w:color="auto"/>
              <w:right w:val="single" w:sz="4" w:space="0" w:color="auto"/>
            </w:tcBorders>
            <w:shd w:val="clear" w:color="auto" w:fill="D9E2F3" w:themeFill="accent5" w:themeFillTint="33"/>
            <w:noWrap/>
            <w:vAlign w:val="center"/>
            <w:hideMark/>
          </w:tcPr>
          <w:p w:rsidR="00B86FA3" w:rsidRPr="00B86FA3" w:rsidRDefault="00B86FA3" w:rsidP="00B86FA3">
            <w:pPr>
              <w:spacing w:after="0" w:line="312" w:lineRule="auto"/>
              <w:jc w:val="center"/>
              <w:rPr>
                <w:rFonts w:eastAsia="Times New Roman" w:cs="Times New Roman"/>
                <w:color w:val="000000"/>
                <w:sz w:val="24"/>
                <w:szCs w:val="24"/>
                <w:lang w:eastAsia="el-GR"/>
              </w:rPr>
            </w:pPr>
            <w:r w:rsidRPr="00B86FA3">
              <w:rPr>
                <w:rFonts w:eastAsia="Times New Roman" w:cs="Times New Roman"/>
                <w:color w:val="000000"/>
                <w:sz w:val="24"/>
                <w:szCs w:val="24"/>
                <w:lang w:eastAsia="el-GR"/>
              </w:rPr>
              <w:t>32.439</w:t>
            </w:r>
          </w:p>
        </w:tc>
        <w:tc>
          <w:tcPr>
            <w:tcW w:w="1010" w:type="dxa"/>
            <w:tcBorders>
              <w:top w:val="nil"/>
              <w:left w:val="nil"/>
              <w:bottom w:val="single" w:sz="4" w:space="0" w:color="auto"/>
              <w:right w:val="single" w:sz="4" w:space="0" w:color="auto"/>
            </w:tcBorders>
            <w:shd w:val="clear" w:color="auto" w:fill="D9E2F3" w:themeFill="accent5" w:themeFillTint="33"/>
            <w:noWrap/>
            <w:vAlign w:val="center"/>
            <w:hideMark/>
          </w:tcPr>
          <w:p w:rsidR="00B86FA3" w:rsidRPr="00B86FA3" w:rsidRDefault="00B86FA3" w:rsidP="00B86FA3">
            <w:pPr>
              <w:spacing w:after="0" w:line="312" w:lineRule="auto"/>
              <w:jc w:val="center"/>
              <w:rPr>
                <w:rFonts w:eastAsia="Times New Roman" w:cs="Times New Roman"/>
                <w:color w:val="000000"/>
                <w:sz w:val="24"/>
                <w:szCs w:val="24"/>
                <w:lang w:eastAsia="el-GR"/>
              </w:rPr>
            </w:pPr>
            <w:r w:rsidRPr="00B86FA3">
              <w:rPr>
                <w:rFonts w:eastAsia="Times New Roman" w:cs="Times New Roman"/>
                <w:color w:val="000000"/>
                <w:sz w:val="24"/>
                <w:szCs w:val="24"/>
                <w:lang w:eastAsia="el-GR"/>
              </w:rPr>
              <w:t>27.412</w:t>
            </w:r>
          </w:p>
        </w:tc>
        <w:tc>
          <w:tcPr>
            <w:tcW w:w="1038" w:type="dxa"/>
            <w:tcBorders>
              <w:top w:val="nil"/>
              <w:left w:val="nil"/>
              <w:bottom w:val="single" w:sz="4" w:space="0" w:color="auto"/>
              <w:right w:val="single" w:sz="4" w:space="0" w:color="auto"/>
            </w:tcBorders>
            <w:shd w:val="clear" w:color="auto" w:fill="D9E2F3" w:themeFill="accent5" w:themeFillTint="33"/>
            <w:noWrap/>
            <w:vAlign w:val="center"/>
            <w:hideMark/>
          </w:tcPr>
          <w:p w:rsidR="00B86FA3" w:rsidRPr="00B86FA3" w:rsidRDefault="00B86FA3" w:rsidP="00B86FA3">
            <w:pPr>
              <w:spacing w:after="0" w:line="312" w:lineRule="auto"/>
              <w:jc w:val="center"/>
              <w:rPr>
                <w:rFonts w:eastAsia="Times New Roman" w:cs="Times New Roman"/>
                <w:color w:val="000000"/>
                <w:sz w:val="24"/>
                <w:szCs w:val="24"/>
                <w:lang w:eastAsia="el-GR"/>
              </w:rPr>
            </w:pPr>
            <w:r w:rsidRPr="00B86FA3">
              <w:rPr>
                <w:rFonts w:eastAsia="Times New Roman" w:cs="Times New Roman"/>
                <w:color w:val="000000"/>
                <w:sz w:val="24"/>
                <w:szCs w:val="24"/>
                <w:lang w:eastAsia="el-GR"/>
              </w:rPr>
              <w:t>-15,50%</w:t>
            </w:r>
          </w:p>
        </w:tc>
      </w:tr>
      <w:tr w:rsidR="00B86FA3" w:rsidRPr="00B86FA3" w:rsidTr="00C7723E">
        <w:trPr>
          <w:trHeight w:val="300"/>
          <w:jc w:val="center"/>
        </w:trPr>
        <w:tc>
          <w:tcPr>
            <w:tcW w:w="5235" w:type="dxa"/>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rsidR="00B86FA3" w:rsidRPr="00B86FA3" w:rsidRDefault="00C7723E" w:rsidP="00B86FA3">
            <w:pPr>
              <w:spacing w:after="0" w:line="312" w:lineRule="auto"/>
              <w:rPr>
                <w:rFonts w:eastAsia="Times New Roman" w:cs="Times New Roman"/>
                <w:color w:val="000000"/>
                <w:sz w:val="24"/>
                <w:szCs w:val="24"/>
                <w:lang w:eastAsia="el-GR"/>
              </w:rPr>
            </w:pPr>
            <w:r>
              <w:rPr>
                <w:rFonts w:eastAsia="Times New Roman" w:cs="Times New Roman"/>
                <w:color w:val="000000"/>
                <w:sz w:val="24"/>
                <w:szCs w:val="24"/>
                <w:lang w:eastAsia="el-GR"/>
              </w:rPr>
              <w:t>Κορινθιακό Τμήμα</w:t>
            </w:r>
          </w:p>
        </w:tc>
        <w:tc>
          <w:tcPr>
            <w:tcW w:w="1010" w:type="dxa"/>
            <w:tcBorders>
              <w:top w:val="nil"/>
              <w:left w:val="nil"/>
              <w:bottom w:val="single" w:sz="4" w:space="0" w:color="auto"/>
              <w:right w:val="single" w:sz="4" w:space="0" w:color="auto"/>
            </w:tcBorders>
            <w:shd w:val="clear" w:color="auto" w:fill="D9E2F3" w:themeFill="accent5" w:themeFillTint="33"/>
            <w:noWrap/>
            <w:vAlign w:val="center"/>
            <w:hideMark/>
          </w:tcPr>
          <w:p w:rsidR="00B86FA3" w:rsidRPr="00B86FA3" w:rsidRDefault="00B86FA3" w:rsidP="00B86FA3">
            <w:pPr>
              <w:spacing w:after="0" w:line="312" w:lineRule="auto"/>
              <w:jc w:val="center"/>
              <w:rPr>
                <w:rFonts w:eastAsia="Times New Roman" w:cs="Times New Roman"/>
                <w:color w:val="000000"/>
                <w:sz w:val="24"/>
                <w:szCs w:val="24"/>
                <w:lang w:eastAsia="el-GR"/>
              </w:rPr>
            </w:pPr>
            <w:r w:rsidRPr="00B86FA3">
              <w:rPr>
                <w:rFonts w:eastAsia="Times New Roman" w:cs="Times New Roman"/>
                <w:color w:val="000000"/>
                <w:sz w:val="24"/>
                <w:szCs w:val="24"/>
                <w:lang w:eastAsia="el-GR"/>
              </w:rPr>
              <w:t>112.725</w:t>
            </w:r>
          </w:p>
        </w:tc>
        <w:tc>
          <w:tcPr>
            <w:tcW w:w="1010" w:type="dxa"/>
            <w:tcBorders>
              <w:top w:val="nil"/>
              <w:left w:val="nil"/>
              <w:bottom w:val="single" w:sz="4" w:space="0" w:color="auto"/>
              <w:right w:val="single" w:sz="4" w:space="0" w:color="auto"/>
            </w:tcBorders>
            <w:shd w:val="clear" w:color="auto" w:fill="D9E2F3" w:themeFill="accent5" w:themeFillTint="33"/>
            <w:noWrap/>
            <w:vAlign w:val="center"/>
            <w:hideMark/>
          </w:tcPr>
          <w:p w:rsidR="00B86FA3" w:rsidRPr="00B86FA3" w:rsidRDefault="00B86FA3" w:rsidP="00B86FA3">
            <w:pPr>
              <w:spacing w:after="0" w:line="312" w:lineRule="auto"/>
              <w:jc w:val="center"/>
              <w:rPr>
                <w:rFonts w:eastAsia="Times New Roman" w:cs="Times New Roman"/>
                <w:color w:val="000000"/>
                <w:sz w:val="24"/>
                <w:szCs w:val="24"/>
                <w:lang w:eastAsia="el-GR"/>
              </w:rPr>
            </w:pPr>
            <w:r w:rsidRPr="00B86FA3">
              <w:rPr>
                <w:rFonts w:eastAsia="Times New Roman" w:cs="Times New Roman"/>
                <w:color w:val="000000"/>
                <w:sz w:val="24"/>
                <w:szCs w:val="24"/>
                <w:lang w:eastAsia="el-GR"/>
              </w:rPr>
              <w:t>113.195</w:t>
            </w:r>
          </w:p>
        </w:tc>
        <w:tc>
          <w:tcPr>
            <w:tcW w:w="1038" w:type="dxa"/>
            <w:tcBorders>
              <w:top w:val="nil"/>
              <w:left w:val="nil"/>
              <w:bottom w:val="single" w:sz="4" w:space="0" w:color="auto"/>
              <w:right w:val="single" w:sz="4" w:space="0" w:color="auto"/>
            </w:tcBorders>
            <w:shd w:val="clear" w:color="auto" w:fill="D9E2F3" w:themeFill="accent5" w:themeFillTint="33"/>
            <w:noWrap/>
            <w:vAlign w:val="center"/>
            <w:hideMark/>
          </w:tcPr>
          <w:p w:rsidR="00B86FA3" w:rsidRPr="00B86FA3" w:rsidRDefault="00B86FA3" w:rsidP="00B86FA3">
            <w:pPr>
              <w:spacing w:after="0" w:line="312" w:lineRule="auto"/>
              <w:jc w:val="center"/>
              <w:rPr>
                <w:rFonts w:eastAsia="Times New Roman" w:cs="Times New Roman"/>
                <w:color w:val="000000"/>
                <w:sz w:val="24"/>
                <w:szCs w:val="24"/>
                <w:lang w:eastAsia="el-GR"/>
              </w:rPr>
            </w:pPr>
            <w:r w:rsidRPr="00B86FA3">
              <w:rPr>
                <w:rFonts w:eastAsia="Times New Roman" w:cs="Times New Roman"/>
                <w:color w:val="000000"/>
                <w:sz w:val="24"/>
                <w:szCs w:val="24"/>
                <w:lang w:eastAsia="el-GR"/>
              </w:rPr>
              <w:t>0,42%</w:t>
            </w:r>
          </w:p>
        </w:tc>
      </w:tr>
      <w:tr w:rsidR="00B86FA3" w:rsidRPr="00B86FA3" w:rsidTr="00C7723E">
        <w:trPr>
          <w:trHeight w:val="300"/>
          <w:jc w:val="center"/>
        </w:trPr>
        <w:tc>
          <w:tcPr>
            <w:tcW w:w="5235" w:type="dxa"/>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rsidR="00B86FA3" w:rsidRPr="00B86FA3" w:rsidRDefault="00B86FA3" w:rsidP="00B86FA3">
            <w:pPr>
              <w:spacing w:after="0" w:line="312" w:lineRule="auto"/>
              <w:rPr>
                <w:rFonts w:eastAsia="Times New Roman" w:cs="Times New Roman"/>
                <w:b/>
                <w:bCs/>
                <w:color w:val="000000"/>
                <w:sz w:val="24"/>
                <w:szCs w:val="24"/>
                <w:lang w:eastAsia="el-GR"/>
              </w:rPr>
            </w:pPr>
            <w:r w:rsidRPr="00B86FA3">
              <w:rPr>
                <w:rFonts w:eastAsia="Times New Roman" w:cs="Times New Roman"/>
                <w:b/>
                <w:bCs/>
                <w:color w:val="000000"/>
                <w:sz w:val="24"/>
                <w:szCs w:val="24"/>
                <w:lang w:eastAsia="el-GR"/>
              </w:rPr>
              <w:t>Συνολικά</w:t>
            </w:r>
          </w:p>
        </w:tc>
        <w:tc>
          <w:tcPr>
            <w:tcW w:w="1010" w:type="dxa"/>
            <w:tcBorders>
              <w:top w:val="nil"/>
              <w:left w:val="nil"/>
              <w:bottom w:val="single" w:sz="4" w:space="0" w:color="auto"/>
              <w:right w:val="single" w:sz="4" w:space="0" w:color="auto"/>
            </w:tcBorders>
            <w:shd w:val="clear" w:color="auto" w:fill="D9E2F3" w:themeFill="accent5" w:themeFillTint="33"/>
            <w:noWrap/>
            <w:vAlign w:val="center"/>
            <w:hideMark/>
          </w:tcPr>
          <w:p w:rsidR="00B86FA3" w:rsidRPr="00B86FA3" w:rsidRDefault="00B86FA3" w:rsidP="00B86FA3">
            <w:pPr>
              <w:spacing w:after="0" w:line="312" w:lineRule="auto"/>
              <w:jc w:val="center"/>
              <w:rPr>
                <w:rFonts w:eastAsia="Times New Roman" w:cs="Times New Roman"/>
                <w:b/>
                <w:bCs/>
                <w:color w:val="000000"/>
                <w:sz w:val="24"/>
                <w:szCs w:val="24"/>
                <w:lang w:eastAsia="el-GR"/>
              </w:rPr>
            </w:pPr>
            <w:r w:rsidRPr="00B86FA3">
              <w:rPr>
                <w:rFonts w:eastAsia="Times New Roman" w:cs="Times New Roman"/>
                <w:b/>
                <w:bCs/>
                <w:color w:val="000000"/>
                <w:sz w:val="24"/>
                <w:szCs w:val="24"/>
                <w:lang w:eastAsia="el-GR"/>
              </w:rPr>
              <w:t>156.434</w:t>
            </w:r>
          </w:p>
        </w:tc>
        <w:tc>
          <w:tcPr>
            <w:tcW w:w="1010" w:type="dxa"/>
            <w:tcBorders>
              <w:top w:val="nil"/>
              <w:left w:val="nil"/>
              <w:bottom w:val="single" w:sz="4" w:space="0" w:color="auto"/>
              <w:right w:val="single" w:sz="4" w:space="0" w:color="auto"/>
            </w:tcBorders>
            <w:shd w:val="clear" w:color="auto" w:fill="D9E2F3" w:themeFill="accent5" w:themeFillTint="33"/>
            <w:noWrap/>
            <w:vAlign w:val="center"/>
            <w:hideMark/>
          </w:tcPr>
          <w:p w:rsidR="00B86FA3" w:rsidRPr="00B86FA3" w:rsidRDefault="00B86FA3" w:rsidP="00B86FA3">
            <w:pPr>
              <w:spacing w:after="0" w:line="312" w:lineRule="auto"/>
              <w:jc w:val="center"/>
              <w:rPr>
                <w:rFonts w:eastAsia="Times New Roman" w:cs="Times New Roman"/>
                <w:b/>
                <w:bCs/>
                <w:color w:val="000000"/>
                <w:sz w:val="24"/>
                <w:szCs w:val="24"/>
                <w:lang w:eastAsia="el-GR"/>
              </w:rPr>
            </w:pPr>
            <w:r w:rsidRPr="00B86FA3">
              <w:rPr>
                <w:rFonts w:eastAsia="Times New Roman" w:cs="Times New Roman"/>
                <w:b/>
                <w:bCs/>
                <w:color w:val="000000"/>
                <w:sz w:val="24"/>
                <w:szCs w:val="24"/>
                <w:lang w:eastAsia="el-GR"/>
              </w:rPr>
              <w:t>149.985</w:t>
            </w:r>
          </w:p>
        </w:tc>
        <w:tc>
          <w:tcPr>
            <w:tcW w:w="1038" w:type="dxa"/>
            <w:tcBorders>
              <w:top w:val="nil"/>
              <w:left w:val="nil"/>
              <w:bottom w:val="single" w:sz="4" w:space="0" w:color="auto"/>
              <w:right w:val="single" w:sz="4" w:space="0" w:color="auto"/>
            </w:tcBorders>
            <w:shd w:val="clear" w:color="auto" w:fill="D9E2F3" w:themeFill="accent5" w:themeFillTint="33"/>
            <w:noWrap/>
            <w:vAlign w:val="center"/>
            <w:hideMark/>
          </w:tcPr>
          <w:p w:rsidR="00B86FA3" w:rsidRPr="00B86FA3" w:rsidRDefault="00B86FA3" w:rsidP="00B86FA3">
            <w:pPr>
              <w:spacing w:after="0" w:line="312" w:lineRule="auto"/>
              <w:jc w:val="center"/>
              <w:rPr>
                <w:rFonts w:eastAsia="Times New Roman" w:cs="Times New Roman"/>
                <w:b/>
                <w:bCs/>
                <w:color w:val="000000"/>
                <w:sz w:val="24"/>
                <w:szCs w:val="24"/>
                <w:lang w:eastAsia="el-GR"/>
              </w:rPr>
            </w:pPr>
            <w:r w:rsidRPr="00B86FA3">
              <w:rPr>
                <w:rFonts w:eastAsia="Times New Roman" w:cs="Times New Roman"/>
                <w:b/>
                <w:bCs/>
                <w:color w:val="000000"/>
                <w:sz w:val="24"/>
                <w:szCs w:val="24"/>
                <w:lang w:eastAsia="el-GR"/>
              </w:rPr>
              <w:t>-4,12 %</w:t>
            </w:r>
          </w:p>
        </w:tc>
      </w:tr>
    </w:tbl>
    <w:p w:rsidR="006C16B1" w:rsidRDefault="00791A3E" w:rsidP="00B86FA3">
      <w:pPr>
        <w:spacing w:after="0" w:line="312" w:lineRule="auto"/>
        <w:jc w:val="both"/>
        <w:rPr>
          <w:rFonts w:eastAsia="Times New Roman" w:cs="Arial"/>
          <w:iCs/>
          <w:sz w:val="24"/>
          <w:szCs w:val="24"/>
        </w:rPr>
      </w:pPr>
      <w:r>
        <w:rPr>
          <w:rFonts w:eastAsia="Times New Roman" w:cs="Arial"/>
          <w:iCs/>
          <w:sz w:val="24"/>
          <w:szCs w:val="24"/>
        </w:rPr>
        <w:t>Στο Κορινθιακό Τμήμα της ΠΠΠ παρατηρείται μικρή αύξηση του πληθυσμού κατά  0,42% ενώ στα άλλα τμήματα (Αργολικό και Αρκαδικό) της ΠΠΠ παρατηρούνται μειώ</w:t>
      </w:r>
      <w:r w:rsidR="00D60BE8">
        <w:rPr>
          <w:rFonts w:eastAsia="Times New Roman" w:cs="Arial"/>
          <w:iCs/>
          <w:sz w:val="24"/>
          <w:szCs w:val="24"/>
        </w:rPr>
        <w:t>-</w:t>
      </w:r>
      <w:r>
        <w:rPr>
          <w:rFonts w:eastAsia="Times New Roman" w:cs="Arial"/>
          <w:iCs/>
          <w:sz w:val="24"/>
          <w:szCs w:val="24"/>
        </w:rPr>
        <w:t>σεις 16,79% και 15,50%, αντίστοιχα</w:t>
      </w:r>
      <w:r w:rsidR="00720F49">
        <w:rPr>
          <w:rFonts w:eastAsia="Times New Roman" w:cs="Arial"/>
          <w:iCs/>
          <w:sz w:val="24"/>
          <w:szCs w:val="24"/>
        </w:rPr>
        <w:t xml:space="preserve"> ( βλ. Πινακα 9 Παραρτήματος </w:t>
      </w:r>
      <w:r w:rsidR="002A71A0">
        <w:rPr>
          <w:rFonts w:eastAsia="Times New Roman" w:cs="Arial"/>
          <w:iCs/>
          <w:sz w:val="24"/>
          <w:szCs w:val="24"/>
        </w:rPr>
        <w:t>1</w:t>
      </w:r>
      <w:r w:rsidR="00720F49">
        <w:rPr>
          <w:rFonts w:eastAsia="Times New Roman" w:cs="Arial"/>
          <w:iCs/>
          <w:sz w:val="24"/>
          <w:szCs w:val="24"/>
        </w:rPr>
        <w:t>.</w:t>
      </w:r>
      <w:r w:rsidR="00D60BE8">
        <w:rPr>
          <w:rFonts w:eastAsia="Times New Roman" w:cs="Arial"/>
          <w:iCs/>
          <w:sz w:val="24"/>
          <w:szCs w:val="24"/>
        </w:rPr>
        <w:t>Γ</w:t>
      </w:r>
      <w:r w:rsidR="00720F49">
        <w:rPr>
          <w:rFonts w:eastAsia="Times New Roman" w:cs="Arial"/>
          <w:iCs/>
          <w:sz w:val="24"/>
          <w:szCs w:val="24"/>
        </w:rPr>
        <w:t>)</w:t>
      </w:r>
      <w:r w:rsidR="002A71A0">
        <w:rPr>
          <w:rFonts w:eastAsia="Times New Roman" w:cs="Arial"/>
          <w:iCs/>
          <w:sz w:val="24"/>
          <w:szCs w:val="24"/>
        </w:rPr>
        <w:t>.</w:t>
      </w:r>
    </w:p>
    <w:p w:rsidR="006C16B1" w:rsidRDefault="00C85ADD" w:rsidP="00B86FA3">
      <w:pPr>
        <w:spacing w:after="0" w:line="312" w:lineRule="auto"/>
        <w:jc w:val="both"/>
        <w:rPr>
          <w:rFonts w:eastAsia="Times New Roman" w:cs="Arial"/>
          <w:iCs/>
          <w:sz w:val="24"/>
          <w:szCs w:val="24"/>
        </w:rPr>
      </w:pPr>
      <w:r>
        <w:rPr>
          <w:rFonts w:eastAsia="Times New Roman" w:cs="Arial"/>
          <w:iCs/>
          <w:sz w:val="24"/>
          <w:szCs w:val="24"/>
        </w:rPr>
        <w:t>Η μεγαλύτερη με</w:t>
      </w:r>
      <w:r w:rsidR="0009362E">
        <w:rPr>
          <w:rFonts w:eastAsia="Times New Roman" w:cs="Arial"/>
          <w:iCs/>
          <w:sz w:val="24"/>
          <w:szCs w:val="24"/>
        </w:rPr>
        <w:t>ί</w:t>
      </w:r>
      <w:r>
        <w:rPr>
          <w:rFonts w:eastAsia="Times New Roman" w:cs="Arial"/>
          <w:iCs/>
          <w:sz w:val="24"/>
          <w:szCs w:val="24"/>
        </w:rPr>
        <w:t>ωση στο νομό Αργολίδας παρατηρείται στη Δ.Ε. Λυ</w:t>
      </w:r>
      <w:r w:rsidR="0009362E">
        <w:rPr>
          <w:rFonts w:eastAsia="Times New Roman" w:cs="Arial"/>
          <w:iCs/>
          <w:sz w:val="24"/>
          <w:szCs w:val="24"/>
        </w:rPr>
        <w:t>ρκεί</w:t>
      </w:r>
      <w:r>
        <w:rPr>
          <w:rFonts w:eastAsia="Times New Roman" w:cs="Arial"/>
          <w:iCs/>
          <w:sz w:val="24"/>
          <w:szCs w:val="24"/>
        </w:rPr>
        <w:t>ας (</w:t>
      </w:r>
      <w:r w:rsidR="0009362E">
        <w:rPr>
          <w:rFonts w:eastAsia="Times New Roman" w:cs="Arial"/>
          <w:iCs/>
          <w:sz w:val="24"/>
          <w:szCs w:val="24"/>
        </w:rPr>
        <w:t>29,11%), στην οποία η κοινότητα Κεφαλοβρύσου παρουσιάζει τη μεγαλύτερη μείωση (58,65%). Α</w:t>
      </w:r>
      <w:r>
        <w:rPr>
          <w:rFonts w:eastAsia="Times New Roman" w:cs="Arial"/>
          <w:iCs/>
          <w:sz w:val="24"/>
          <w:szCs w:val="24"/>
        </w:rPr>
        <w:t xml:space="preserve">κολουθεί η Δημοτική Ενότητα Μυκηναίων με 18,73%, στην οποία όμως δύο </w:t>
      </w:r>
      <w:r w:rsidR="0009362E">
        <w:rPr>
          <w:rFonts w:eastAsia="Times New Roman" w:cs="Arial"/>
          <w:iCs/>
          <w:sz w:val="24"/>
          <w:szCs w:val="24"/>
        </w:rPr>
        <w:t xml:space="preserve">πεδινές </w:t>
      </w:r>
      <w:r>
        <w:rPr>
          <w:rFonts w:eastAsia="Times New Roman" w:cs="Arial"/>
          <w:iCs/>
          <w:sz w:val="24"/>
          <w:szCs w:val="24"/>
        </w:rPr>
        <w:t>κοινότητες (</w:t>
      </w:r>
      <w:r w:rsidR="0009362E">
        <w:rPr>
          <w:rFonts w:eastAsia="Times New Roman" w:cs="Arial"/>
          <w:iCs/>
          <w:sz w:val="24"/>
          <w:szCs w:val="24"/>
        </w:rPr>
        <w:t>Νέο Η</w:t>
      </w:r>
      <w:r>
        <w:rPr>
          <w:rFonts w:eastAsia="Times New Roman" w:cs="Arial"/>
          <w:iCs/>
          <w:sz w:val="24"/>
          <w:szCs w:val="24"/>
        </w:rPr>
        <w:t>ραίο και Φίχτι) παρουσιάζουν αύξηση 13</w:t>
      </w:r>
      <w:r w:rsidR="00854926">
        <w:rPr>
          <w:rFonts w:eastAsia="Times New Roman" w:cs="Arial"/>
          <w:iCs/>
          <w:sz w:val="24"/>
          <w:szCs w:val="24"/>
        </w:rPr>
        <w:t>6,</w:t>
      </w:r>
      <w:r>
        <w:rPr>
          <w:rFonts w:eastAsia="Times New Roman" w:cs="Arial"/>
          <w:iCs/>
          <w:sz w:val="24"/>
          <w:szCs w:val="24"/>
        </w:rPr>
        <w:t>64% και 30,31%.</w:t>
      </w:r>
      <w:r w:rsidR="0009362E">
        <w:rPr>
          <w:rFonts w:eastAsia="Times New Roman" w:cs="Arial"/>
          <w:iCs/>
          <w:sz w:val="24"/>
          <w:szCs w:val="24"/>
        </w:rPr>
        <w:t xml:space="preserve"> Στην ΔΕ Αλέας η μείωση είναι μόνο 2,8% αφού η Κοινότητα Φρουσούνας παρουσιάζει ακραία αύξηση 105,88%. Η ΔΕ Κουτσοποδίου παρουσίαζει μείωση 7,02% ( μεγαλύτερη μείωση</w:t>
      </w:r>
      <w:r w:rsidR="004C40E4">
        <w:rPr>
          <w:rFonts w:eastAsia="Times New Roman" w:cs="Arial"/>
          <w:iCs/>
          <w:sz w:val="24"/>
          <w:szCs w:val="24"/>
        </w:rPr>
        <w:t xml:space="preserve"> </w:t>
      </w:r>
      <w:r w:rsidR="0009362E">
        <w:rPr>
          <w:rFonts w:eastAsia="Times New Roman" w:cs="Arial"/>
          <w:iCs/>
          <w:sz w:val="24"/>
          <w:szCs w:val="24"/>
        </w:rPr>
        <w:t>(23,94%</w:t>
      </w:r>
      <w:r w:rsidR="002507CE">
        <w:rPr>
          <w:rFonts w:eastAsia="Times New Roman" w:cs="Arial"/>
          <w:iCs/>
          <w:sz w:val="24"/>
          <w:szCs w:val="24"/>
        </w:rPr>
        <w:t xml:space="preserve">)  παρατηρείται στο Σχινοχώρι). </w:t>
      </w:r>
      <w:r w:rsidR="0009362E">
        <w:rPr>
          <w:rFonts w:eastAsia="Times New Roman" w:cs="Arial"/>
          <w:iCs/>
          <w:sz w:val="24"/>
          <w:szCs w:val="24"/>
        </w:rPr>
        <w:t xml:space="preserve">Ακολουθεί σε μείωση το αρκαδικό τμήμα της </w:t>
      </w:r>
      <w:r w:rsidR="00605710">
        <w:rPr>
          <w:rFonts w:eastAsia="Times New Roman" w:cs="Arial"/>
          <w:iCs/>
          <w:sz w:val="24"/>
          <w:szCs w:val="24"/>
        </w:rPr>
        <w:t>ΠΠΠ. Τη μεγαλύτερη μείωση παρουσιάζει ο Δήμος Τρίπολης (21,29%) και ακολουθούν οι Δήμοι Γορτυνίας (19,08%) και Μεγαλόπολης (7,34%). Δημοτικές Ενότητες με τη μεγαλύτερη μείωση είναι του Φαλάνθου (36,69%), Τρίπολης (34,71%) και Μαντινείας (32,72 %) του Δήμου Τρίπολης και ακολουθουν εκείνες</w:t>
      </w:r>
      <w:r w:rsidR="00D60BE8">
        <w:rPr>
          <w:rFonts w:eastAsia="Times New Roman" w:cs="Arial"/>
          <w:iCs/>
          <w:sz w:val="24"/>
          <w:szCs w:val="24"/>
        </w:rPr>
        <w:t xml:space="preserve"> της Κοντοβάζαινας και των Λαγκαδί</w:t>
      </w:r>
      <w:r w:rsidR="00605710">
        <w:rPr>
          <w:rFonts w:eastAsia="Times New Roman" w:cs="Arial"/>
          <w:iCs/>
          <w:sz w:val="24"/>
          <w:szCs w:val="24"/>
        </w:rPr>
        <w:t>ων του Δήμου Γορτυνίας με αντίστοιχα ποσοστά (29,65% και 28,29%, αντί</w:t>
      </w:r>
      <w:r w:rsidR="00D60BE8">
        <w:rPr>
          <w:rFonts w:eastAsia="Times New Roman" w:cs="Arial"/>
          <w:iCs/>
          <w:sz w:val="24"/>
          <w:szCs w:val="24"/>
        </w:rPr>
        <w:t>-</w:t>
      </w:r>
      <w:r w:rsidR="00605710">
        <w:rPr>
          <w:rFonts w:eastAsia="Times New Roman" w:cs="Arial"/>
          <w:iCs/>
          <w:sz w:val="24"/>
          <w:szCs w:val="24"/>
        </w:rPr>
        <w:t>στοιχα). Σε καμία ΔΕ του αρκαδικου τμήματος της ΠΠΠ δεν παρατηρείται αύξηση πλη</w:t>
      </w:r>
      <w:r w:rsidR="00FA3B73">
        <w:rPr>
          <w:rFonts w:eastAsia="Times New Roman" w:cs="Arial"/>
          <w:iCs/>
          <w:sz w:val="24"/>
          <w:szCs w:val="24"/>
        </w:rPr>
        <w:t>-</w:t>
      </w:r>
      <w:r w:rsidR="00605710">
        <w:rPr>
          <w:rFonts w:eastAsia="Times New Roman" w:cs="Arial"/>
          <w:iCs/>
          <w:sz w:val="24"/>
          <w:szCs w:val="24"/>
        </w:rPr>
        <w:t>θυσμού αν και μεμονομένα σε πολύ μικρού πληθυσμού κοινότητες παρατηρούνται αυ</w:t>
      </w:r>
      <w:r w:rsidR="00FA3B73">
        <w:rPr>
          <w:rFonts w:eastAsia="Times New Roman" w:cs="Arial"/>
          <w:iCs/>
          <w:sz w:val="24"/>
          <w:szCs w:val="24"/>
        </w:rPr>
        <w:t>-</w:t>
      </w:r>
      <w:r w:rsidR="00605710">
        <w:rPr>
          <w:rFonts w:eastAsia="Times New Roman" w:cs="Arial"/>
          <w:iCs/>
          <w:sz w:val="24"/>
          <w:szCs w:val="24"/>
        </w:rPr>
        <w:t>ξήσεις που δεν αξιολογούνται.</w:t>
      </w:r>
    </w:p>
    <w:p w:rsidR="00720F49" w:rsidRDefault="00605710" w:rsidP="00B86FA3">
      <w:pPr>
        <w:spacing w:after="0" w:line="312" w:lineRule="auto"/>
        <w:jc w:val="both"/>
        <w:rPr>
          <w:rFonts w:eastAsia="Times New Roman" w:cs="Arial"/>
          <w:iCs/>
          <w:sz w:val="24"/>
          <w:szCs w:val="24"/>
        </w:rPr>
      </w:pPr>
      <w:r>
        <w:rPr>
          <w:rFonts w:eastAsia="Times New Roman" w:cs="Arial"/>
          <w:iCs/>
          <w:sz w:val="24"/>
          <w:szCs w:val="24"/>
        </w:rPr>
        <w:t>Στο Νομό Κορινθίας, ο Δήμος με τη μεγαλύτερη μείωση είναι ο Δήμος Νεμέας (11,02%) και ακολουθούν ο Δήμος Ξυλοκάστρου-Ευρωστίνης με 4,71% , ο Δήμος Σικυωνίων με 1,76% και ο Δήμος Κορινθίων με 1,4% μειώσεις. Δημοτική Ενότητα με τη μεγαλύτερη μείωση παρουσιάζ</w:t>
      </w:r>
      <w:r w:rsidR="00993347">
        <w:rPr>
          <w:rFonts w:eastAsia="Times New Roman" w:cs="Arial"/>
          <w:iCs/>
          <w:sz w:val="24"/>
          <w:szCs w:val="24"/>
        </w:rPr>
        <w:t>ουν</w:t>
      </w:r>
      <w:r>
        <w:rPr>
          <w:rFonts w:eastAsia="Times New Roman" w:cs="Arial"/>
          <w:iCs/>
          <w:sz w:val="24"/>
          <w:szCs w:val="24"/>
        </w:rPr>
        <w:t xml:space="preserve"> η ΔΕ Φαινεού Δήμου Σικυωνίων</w:t>
      </w:r>
      <w:r w:rsidR="00993347">
        <w:rPr>
          <w:rFonts w:eastAsia="Times New Roman" w:cs="Arial"/>
          <w:iCs/>
          <w:sz w:val="24"/>
          <w:szCs w:val="24"/>
        </w:rPr>
        <w:t xml:space="preserve"> (33,61%</w:t>
      </w:r>
      <w:r w:rsidR="00E14888">
        <w:rPr>
          <w:rFonts w:eastAsia="Times New Roman" w:cs="Arial"/>
          <w:iCs/>
          <w:sz w:val="24"/>
          <w:szCs w:val="24"/>
        </w:rPr>
        <w:t>), και η Δημοτική Ενότητ</w:t>
      </w:r>
      <w:r w:rsidR="008D0DA7">
        <w:rPr>
          <w:rFonts w:eastAsia="Times New Roman" w:cs="Arial"/>
          <w:iCs/>
          <w:sz w:val="24"/>
          <w:szCs w:val="24"/>
        </w:rPr>
        <w:t xml:space="preserve">α Άσσου- Λεχαίου Δήμου Κορινθίων (23,84%). </w:t>
      </w:r>
      <w:r w:rsidR="00993347">
        <w:rPr>
          <w:rFonts w:eastAsia="Times New Roman" w:cs="Arial"/>
          <w:iCs/>
          <w:sz w:val="24"/>
          <w:szCs w:val="24"/>
        </w:rPr>
        <w:t xml:space="preserve">Αντιθέτως, οι Δήμοι Βέλου-Βόχας και Λουτρακίου - Αγίων Θεοδώρων παρουσιάζουν αύξηση του πληθυσμού </w:t>
      </w:r>
      <w:r w:rsidR="008D0DA7">
        <w:rPr>
          <w:rFonts w:eastAsia="Times New Roman" w:cs="Arial"/>
          <w:iCs/>
          <w:sz w:val="24"/>
          <w:szCs w:val="24"/>
        </w:rPr>
        <w:t>τους κατά 10,30% και 5,69%, αντίστοιχα, με τις ΔΕ Βόχας και Λουτρακίου-Περαχώρας να παρου</w:t>
      </w:r>
      <w:r w:rsidR="00E14888">
        <w:rPr>
          <w:rFonts w:eastAsia="Times New Roman" w:cs="Arial"/>
          <w:iCs/>
          <w:sz w:val="24"/>
          <w:szCs w:val="24"/>
        </w:rPr>
        <w:t>-</w:t>
      </w:r>
      <w:r w:rsidR="008D0DA7">
        <w:rPr>
          <w:rFonts w:eastAsia="Times New Roman" w:cs="Arial"/>
          <w:iCs/>
          <w:sz w:val="24"/>
          <w:szCs w:val="24"/>
        </w:rPr>
        <w:t xml:space="preserve">σιάζουν τις μεγαλύτερες αυξήσεις (14,88% και 7,70%, αντίστοιχα). </w:t>
      </w:r>
    </w:p>
    <w:p w:rsidR="00903968" w:rsidRDefault="00903968" w:rsidP="00B86FA3">
      <w:pPr>
        <w:spacing w:after="0" w:line="312" w:lineRule="auto"/>
        <w:jc w:val="both"/>
        <w:rPr>
          <w:rFonts w:eastAsia="Times New Roman" w:cs="Arial"/>
          <w:iCs/>
          <w:sz w:val="24"/>
          <w:szCs w:val="24"/>
        </w:rPr>
      </w:pPr>
    </w:p>
    <w:p w:rsidR="00132E15" w:rsidRPr="00DC3223" w:rsidRDefault="00132E15" w:rsidP="009B79CF">
      <w:pPr>
        <w:pStyle w:val="a1"/>
        <w:numPr>
          <w:ilvl w:val="3"/>
          <w:numId w:val="8"/>
        </w:numPr>
        <w:spacing w:after="0" w:line="312" w:lineRule="auto"/>
        <w:rPr>
          <w:rFonts w:cs="Arial"/>
          <w:iCs/>
          <w:sz w:val="24"/>
          <w:szCs w:val="24"/>
          <w:lang w:val="el-GR"/>
        </w:rPr>
      </w:pPr>
      <w:r w:rsidRPr="00132E15">
        <w:rPr>
          <w:rFonts w:asciiTheme="minorHAnsi" w:hAnsiTheme="minorHAnsi"/>
          <w:b/>
          <w:sz w:val="24"/>
          <w:lang w:val="el-GR"/>
        </w:rPr>
        <w:t xml:space="preserve">Κατανομές Πληθυσμού κατά φύλο και ηλικιακή διάρθρωση </w:t>
      </w:r>
    </w:p>
    <w:p w:rsidR="0073057F" w:rsidRPr="00750EAB" w:rsidRDefault="00321FA1" w:rsidP="00750EAB">
      <w:pPr>
        <w:spacing w:after="0" w:line="288" w:lineRule="auto"/>
        <w:jc w:val="both"/>
        <w:rPr>
          <w:rFonts w:ascii="Calibri" w:eastAsia="Times New Roman" w:hAnsi="Calibri" w:cs="Times New Roman"/>
          <w:bCs/>
          <w:sz w:val="24"/>
          <w:szCs w:val="24"/>
          <w:lang w:eastAsia="el-GR"/>
        </w:rPr>
      </w:pPr>
      <w:r w:rsidRPr="00750EAB">
        <w:rPr>
          <w:rFonts w:eastAsia="Times New Roman" w:cs="Arial"/>
          <w:sz w:val="24"/>
          <w:szCs w:val="24"/>
        </w:rPr>
        <w:t>Στο Πίνακα 10 του Παραρτήματος 1.</w:t>
      </w:r>
      <w:r w:rsidR="00034ACB">
        <w:rPr>
          <w:rFonts w:eastAsia="Times New Roman" w:cs="Arial"/>
          <w:sz w:val="24"/>
          <w:szCs w:val="24"/>
        </w:rPr>
        <w:t>Γ</w:t>
      </w:r>
      <w:r w:rsidRPr="00750EAB">
        <w:rPr>
          <w:rFonts w:eastAsia="Times New Roman" w:cs="Arial"/>
          <w:sz w:val="24"/>
          <w:szCs w:val="24"/>
        </w:rPr>
        <w:t xml:space="preserve"> φαίνεται αναλυτικά η κατανομή του πληθυσμού</w:t>
      </w:r>
      <w:r w:rsidR="0073057F" w:rsidRPr="00750EAB">
        <w:rPr>
          <w:rFonts w:eastAsia="Times New Roman" w:cs="Arial"/>
          <w:sz w:val="24"/>
          <w:szCs w:val="24"/>
        </w:rPr>
        <w:t xml:space="preserve"> 2011</w:t>
      </w:r>
      <w:r w:rsidRPr="00750EAB">
        <w:rPr>
          <w:rFonts w:eastAsia="Times New Roman" w:cs="Arial"/>
          <w:sz w:val="24"/>
          <w:szCs w:val="24"/>
        </w:rPr>
        <w:t xml:space="preserve"> ανά φύλο και ηλικιακή ομάδα σε επίπεδο Κοινοτήτων, Δημοτικών Ενοτήτων, Δήμων και Νομών. </w:t>
      </w:r>
      <w:r w:rsidR="006A1156" w:rsidRPr="00750EAB">
        <w:rPr>
          <w:rFonts w:eastAsia="Times New Roman" w:cs="Arial"/>
          <w:sz w:val="24"/>
          <w:szCs w:val="24"/>
        </w:rPr>
        <w:t xml:space="preserve">Σύμφωνα με αυτόν, </w:t>
      </w:r>
      <w:r w:rsidR="006A1156" w:rsidRPr="00750EAB">
        <w:rPr>
          <w:rFonts w:ascii="Calibri" w:eastAsia="Times New Roman" w:hAnsi="Calibri" w:cs="Times New Roman"/>
          <w:bCs/>
          <w:sz w:val="24"/>
          <w:szCs w:val="24"/>
          <w:lang w:eastAsia="el-GR"/>
        </w:rPr>
        <w:t>το σύνολο των θηλέων (74.576) αντιστοιχεί στο 49,72%</w:t>
      </w:r>
      <w:r w:rsidR="001A5F29" w:rsidRPr="00750EAB">
        <w:rPr>
          <w:sz w:val="24"/>
          <w:szCs w:val="24"/>
        </w:rPr>
        <w:t xml:space="preserve"> </w:t>
      </w:r>
      <w:r w:rsidR="001A5F29" w:rsidRPr="00750EAB">
        <w:rPr>
          <w:rFonts w:ascii="Calibri" w:eastAsia="Times New Roman" w:hAnsi="Calibri" w:cs="Times New Roman"/>
          <w:bCs/>
          <w:sz w:val="24"/>
          <w:szCs w:val="24"/>
          <w:lang w:eastAsia="el-GR"/>
        </w:rPr>
        <w:t xml:space="preserve">του συνολικού πληθυσμού, </w:t>
      </w:r>
      <w:r w:rsidR="006A1156" w:rsidRPr="00750EAB">
        <w:rPr>
          <w:rFonts w:ascii="Calibri" w:eastAsia="Times New Roman" w:hAnsi="Calibri" w:cs="Times New Roman"/>
          <w:bCs/>
          <w:sz w:val="24"/>
          <w:szCs w:val="24"/>
          <w:lang w:eastAsia="el-GR"/>
        </w:rPr>
        <w:t xml:space="preserve"> ενώ το σύνολο </w:t>
      </w:r>
      <w:r w:rsidR="00852FC6">
        <w:rPr>
          <w:rFonts w:eastAsia="Times New Roman" w:cs="Arial"/>
          <w:sz w:val="24"/>
          <w:szCs w:val="24"/>
        </w:rPr>
        <w:t xml:space="preserve">των αρρένων </w:t>
      </w:r>
      <w:r w:rsidR="00D90D7C" w:rsidRPr="00750EAB">
        <w:rPr>
          <w:rFonts w:eastAsia="Times New Roman" w:cs="Arial"/>
          <w:sz w:val="24"/>
          <w:szCs w:val="24"/>
        </w:rPr>
        <w:t>(</w:t>
      </w:r>
      <w:r w:rsidR="006A1156" w:rsidRPr="006A1156">
        <w:rPr>
          <w:rFonts w:ascii="Calibri" w:eastAsia="Times New Roman" w:hAnsi="Calibri" w:cs="Times New Roman"/>
          <w:bCs/>
          <w:sz w:val="24"/>
          <w:szCs w:val="24"/>
          <w:lang w:eastAsia="el-GR"/>
        </w:rPr>
        <w:t>75.409</w:t>
      </w:r>
      <w:r w:rsidR="00D90D7C" w:rsidRPr="00750EAB">
        <w:rPr>
          <w:rFonts w:ascii="Calibri" w:eastAsia="Times New Roman" w:hAnsi="Calibri" w:cs="Times New Roman"/>
          <w:bCs/>
          <w:sz w:val="24"/>
          <w:szCs w:val="24"/>
          <w:lang w:eastAsia="el-GR"/>
        </w:rPr>
        <w:t xml:space="preserve">), ελαφρώς μεγαλύτερο, </w:t>
      </w:r>
      <w:r w:rsidR="006A1156" w:rsidRPr="00750EAB">
        <w:rPr>
          <w:rFonts w:ascii="Calibri" w:eastAsia="Times New Roman" w:hAnsi="Calibri" w:cs="Times New Roman"/>
          <w:bCs/>
          <w:sz w:val="24"/>
          <w:szCs w:val="24"/>
          <w:lang w:eastAsia="el-GR"/>
        </w:rPr>
        <w:t>αντιστοιχεί στο 50,28% του συνολικού πληθ</w:t>
      </w:r>
      <w:r w:rsidR="00852FC6">
        <w:rPr>
          <w:rFonts w:ascii="Calibri" w:eastAsia="Times New Roman" w:hAnsi="Calibri" w:cs="Times New Roman"/>
          <w:bCs/>
          <w:sz w:val="24"/>
          <w:szCs w:val="24"/>
          <w:lang w:eastAsia="el-GR"/>
        </w:rPr>
        <w:t>υσμού</w:t>
      </w:r>
      <w:r w:rsidR="00464BE2">
        <w:rPr>
          <w:rFonts w:ascii="Calibri" w:eastAsia="Times New Roman" w:hAnsi="Calibri" w:cs="Times New Roman"/>
          <w:bCs/>
          <w:sz w:val="24"/>
          <w:szCs w:val="24"/>
          <w:lang w:eastAsia="el-GR"/>
        </w:rPr>
        <w:t xml:space="preserve"> (αντίστοιχα εθνικά ποσοστά 51% για θήλεις και 49% για άρρενες). </w:t>
      </w:r>
      <w:r w:rsidR="0073057F" w:rsidRPr="00750EAB">
        <w:rPr>
          <w:rFonts w:ascii="Calibri" w:eastAsia="Times New Roman" w:hAnsi="Calibri" w:cs="Times New Roman"/>
          <w:bCs/>
          <w:sz w:val="24"/>
          <w:szCs w:val="24"/>
          <w:lang w:eastAsia="el-GR"/>
        </w:rPr>
        <w:t>Τα αντίστοιχα ποσοστά</w:t>
      </w:r>
      <w:r w:rsidR="001634D5">
        <w:rPr>
          <w:rFonts w:ascii="Calibri" w:eastAsia="Times New Roman" w:hAnsi="Calibri" w:cs="Times New Roman"/>
          <w:bCs/>
          <w:sz w:val="24"/>
          <w:szCs w:val="24"/>
          <w:lang w:eastAsia="el-GR"/>
        </w:rPr>
        <w:t xml:space="preserve"> της ΠΠΠ</w:t>
      </w:r>
      <w:r w:rsidR="0073057F" w:rsidRPr="00750EAB">
        <w:rPr>
          <w:rFonts w:ascii="Calibri" w:eastAsia="Times New Roman" w:hAnsi="Calibri" w:cs="Times New Roman"/>
          <w:bCs/>
          <w:sz w:val="24"/>
          <w:szCs w:val="24"/>
          <w:lang w:eastAsia="el-GR"/>
        </w:rPr>
        <w:t xml:space="preserve"> για το 2001 ήσαν </w:t>
      </w:r>
      <w:r w:rsidR="005436B4" w:rsidRPr="00750EAB">
        <w:rPr>
          <w:rFonts w:ascii="Calibri" w:eastAsia="Times New Roman" w:hAnsi="Calibri" w:cs="Times New Roman"/>
          <w:bCs/>
          <w:sz w:val="24"/>
          <w:szCs w:val="24"/>
          <w:lang w:eastAsia="el-GR"/>
        </w:rPr>
        <w:t xml:space="preserve">των </w:t>
      </w:r>
      <w:r w:rsidR="0073057F" w:rsidRPr="00750EAB">
        <w:rPr>
          <w:rFonts w:ascii="Calibri" w:eastAsia="Times New Roman" w:hAnsi="Calibri" w:cs="Times New Roman"/>
          <w:bCs/>
          <w:sz w:val="24"/>
          <w:szCs w:val="24"/>
          <w:lang w:eastAsia="el-GR"/>
        </w:rPr>
        <w:t>θηλέων</w:t>
      </w:r>
      <w:r w:rsidR="007C6CD3" w:rsidRPr="00750EAB">
        <w:rPr>
          <w:rFonts w:ascii="Calibri" w:eastAsia="Times New Roman" w:hAnsi="Calibri" w:cs="Times New Roman"/>
          <w:bCs/>
          <w:sz w:val="24"/>
          <w:szCs w:val="24"/>
          <w:lang w:eastAsia="el-GR"/>
        </w:rPr>
        <w:t xml:space="preserve"> 48,66% και των αρρένων 51,34% (βλ. Πίνακα 1</w:t>
      </w:r>
      <w:r w:rsidR="00BF4C36" w:rsidRPr="00750EAB">
        <w:rPr>
          <w:rFonts w:ascii="Calibri" w:eastAsia="Times New Roman" w:hAnsi="Calibri" w:cs="Times New Roman"/>
          <w:bCs/>
          <w:sz w:val="24"/>
          <w:szCs w:val="24"/>
          <w:lang w:eastAsia="el-GR"/>
        </w:rPr>
        <w:t>1</w:t>
      </w:r>
      <w:r w:rsidR="007C6CD3" w:rsidRPr="00750EAB">
        <w:rPr>
          <w:rFonts w:ascii="Calibri" w:eastAsia="Times New Roman" w:hAnsi="Calibri" w:cs="Times New Roman"/>
          <w:bCs/>
          <w:sz w:val="24"/>
          <w:szCs w:val="24"/>
          <w:lang w:eastAsia="el-GR"/>
        </w:rPr>
        <w:t xml:space="preserve"> Παραρτήματος 1.</w:t>
      </w:r>
      <w:r w:rsidR="00034ACB">
        <w:rPr>
          <w:rFonts w:ascii="Calibri" w:eastAsia="Times New Roman" w:hAnsi="Calibri" w:cs="Times New Roman"/>
          <w:bCs/>
          <w:sz w:val="24"/>
          <w:szCs w:val="24"/>
          <w:lang w:eastAsia="el-GR"/>
        </w:rPr>
        <w:t>Γ</w:t>
      </w:r>
      <w:r w:rsidR="007C6CD3" w:rsidRPr="00750EAB">
        <w:rPr>
          <w:rFonts w:ascii="Calibri" w:eastAsia="Times New Roman" w:hAnsi="Calibri" w:cs="Times New Roman"/>
          <w:bCs/>
          <w:sz w:val="24"/>
          <w:szCs w:val="24"/>
          <w:lang w:eastAsia="el-GR"/>
        </w:rPr>
        <w:t>).</w:t>
      </w:r>
      <w:r w:rsidR="008508DD" w:rsidRPr="00750EAB">
        <w:rPr>
          <w:rFonts w:ascii="Calibri" w:eastAsia="Times New Roman" w:hAnsi="Calibri" w:cs="Times New Roman"/>
          <w:bCs/>
          <w:sz w:val="24"/>
          <w:szCs w:val="24"/>
          <w:lang w:eastAsia="el-GR"/>
        </w:rPr>
        <w:t xml:space="preserve"> Από τα ανωτέρω προκύπτει ότι στην δεκαετία 2001-2011 </w:t>
      </w:r>
      <w:r w:rsidR="000C4176" w:rsidRPr="00750EAB">
        <w:rPr>
          <w:rFonts w:ascii="Calibri" w:eastAsia="Times New Roman" w:hAnsi="Calibri" w:cs="Times New Roman"/>
          <w:bCs/>
          <w:sz w:val="24"/>
          <w:szCs w:val="24"/>
          <w:lang w:eastAsia="el-GR"/>
        </w:rPr>
        <w:t xml:space="preserve">αυξήθηκε ελαφρά κατά </w:t>
      </w:r>
      <w:r w:rsidR="0073057F" w:rsidRPr="00750EAB">
        <w:rPr>
          <w:rFonts w:ascii="Calibri" w:eastAsia="Times New Roman" w:hAnsi="Calibri" w:cs="Times New Roman"/>
          <w:bCs/>
          <w:sz w:val="24"/>
          <w:szCs w:val="24"/>
          <w:lang w:eastAsia="el-GR"/>
        </w:rPr>
        <w:t xml:space="preserve"> </w:t>
      </w:r>
      <w:r w:rsidR="000C4176" w:rsidRPr="00750EAB">
        <w:rPr>
          <w:rFonts w:ascii="Calibri" w:eastAsia="Times New Roman" w:hAnsi="Calibri" w:cs="Times New Roman"/>
          <w:bCs/>
          <w:sz w:val="24"/>
          <w:szCs w:val="24"/>
          <w:lang w:eastAsia="el-GR"/>
        </w:rPr>
        <w:t xml:space="preserve">1,06% το ποσοστό του πληθυσμού των θηλέων και μειώθηκε αντιστοίχως το ποσοστό των ανδρών. </w:t>
      </w:r>
      <w:r w:rsidR="00D94461" w:rsidRPr="00750EAB">
        <w:rPr>
          <w:rFonts w:ascii="Calibri" w:eastAsia="Times New Roman" w:hAnsi="Calibri" w:cs="Times New Roman"/>
          <w:bCs/>
          <w:sz w:val="24"/>
          <w:szCs w:val="24"/>
          <w:lang w:eastAsia="el-GR"/>
        </w:rPr>
        <w:t>Παρά ταύτα, οι άρρενες παραμένουν το πολυπληθέστερο φύλο, με δια</w:t>
      </w:r>
      <w:r w:rsidR="00034ACB">
        <w:rPr>
          <w:rFonts w:ascii="Calibri" w:eastAsia="Times New Roman" w:hAnsi="Calibri" w:cs="Times New Roman"/>
          <w:bCs/>
          <w:sz w:val="24"/>
          <w:szCs w:val="24"/>
          <w:lang w:eastAsia="el-GR"/>
        </w:rPr>
        <w:t>-</w:t>
      </w:r>
      <w:r w:rsidR="00D94461" w:rsidRPr="00750EAB">
        <w:rPr>
          <w:rFonts w:ascii="Calibri" w:eastAsia="Times New Roman" w:hAnsi="Calibri" w:cs="Times New Roman"/>
          <w:bCs/>
          <w:sz w:val="24"/>
          <w:szCs w:val="24"/>
          <w:lang w:eastAsia="el-GR"/>
        </w:rPr>
        <w:t>φορά ποσοστού 1,62%.</w:t>
      </w:r>
    </w:p>
    <w:p w:rsidR="0098087B" w:rsidRPr="00750EAB" w:rsidRDefault="003E5FDD" w:rsidP="00750EAB">
      <w:pPr>
        <w:spacing w:after="0" w:line="288" w:lineRule="auto"/>
        <w:jc w:val="both"/>
        <w:rPr>
          <w:rFonts w:ascii="Calibri" w:eastAsia="Times New Roman" w:hAnsi="Calibri" w:cs="Times New Roman"/>
          <w:bCs/>
          <w:sz w:val="24"/>
          <w:szCs w:val="24"/>
          <w:lang w:eastAsia="el-GR"/>
        </w:rPr>
      </w:pPr>
      <w:r w:rsidRPr="00750EAB">
        <w:rPr>
          <w:rFonts w:ascii="Calibri" w:eastAsia="Times New Roman" w:hAnsi="Calibri" w:cs="Times New Roman"/>
          <w:bCs/>
          <w:sz w:val="24"/>
          <w:szCs w:val="24"/>
          <w:lang w:eastAsia="el-GR"/>
        </w:rPr>
        <w:t>Στο σύνολο της περιοχής πολυπληθέστερη είναι η ηλικιακή ομάδα 15-64 (ενεργό</w:t>
      </w:r>
      <w:r w:rsidR="00D1456E">
        <w:rPr>
          <w:rFonts w:ascii="Calibri" w:eastAsia="Times New Roman" w:hAnsi="Calibri" w:cs="Times New Roman"/>
          <w:bCs/>
          <w:sz w:val="24"/>
          <w:szCs w:val="24"/>
          <w:lang w:eastAsia="el-GR"/>
        </w:rPr>
        <w:t>ς πλη</w:t>
      </w:r>
      <w:r w:rsidR="00310DC5">
        <w:rPr>
          <w:rFonts w:ascii="Calibri" w:eastAsia="Times New Roman" w:hAnsi="Calibri" w:cs="Times New Roman"/>
          <w:bCs/>
          <w:sz w:val="24"/>
          <w:szCs w:val="24"/>
          <w:lang w:eastAsia="el-GR"/>
        </w:rPr>
        <w:t>-</w:t>
      </w:r>
      <w:r w:rsidR="00D1456E">
        <w:rPr>
          <w:rFonts w:ascii="Calibri" w:eastAsia="Times New Roman" w:hAnsi="Calibri" w:cs="Times New Roman"/>
          <w:bCs/>
          <w:sz w:val="24"/>
          <w:szCs w:val="24"/>
          <w:lang w:eastAsia="el-GR"/>
        </w:rPr>
        <w:t>θυσμός) με ποσοστό 61,39 %</w:t>
      </w:r>
      <w:r w:rsidRPr="00750EAB">
        <w:rPr>
          <w:rFonts w:ascii="Calibri" w:eastAsia="Times New Roman" w:hAnsi="Calibri" w:cs="Times New Roman"/>
          <w:bCs/>
          <w:sz w:val="24"/>
          <w:szCs w:val="24"/>
          <w:lang w:eastAsia="el-GR"/>
        </w:rPr>
        <w:t>. Ακολουθεί η ηλικιακή ομάδα 65+ (γεροντικός πληθυσμός) με ποσοστό 61,39% ενώ η ομάδα ηλικίας έως 14</w:t>
      </w:r>
      <w:r w:rsidR="0098087B" w:rsidRPr="00750EAB">
        <w:rPr>
          <w:rFonts w:ascii="Calibri" w:eastAsia="Times New Roman" w:hAnsi="Calibri" w:cs="Times New Roman"/>
          <w:bCs/>
          <w:sz w:val="24"/>
          <w:szCs w:val="24"/>
          <w:lang w:eastAsia="el-GR"/>
        </w:rPr>
        <w:t xml:space="preserve"> (παιδικός πληθυσμ</w:t>
      </w:r>
      <w:r w:rsidR="00BF4C36" w:rsidRPr="00750EAB">
        <w:rPr>
          <w:rFonts w:ascii="Calibri" w:eastAsia="Times New Roman" w:hAnsi="Calibri" w:cs="Times New Roman"/>
          <w:bCs/>
          <w:sz w:val="24"/>
          <w:szCs w:val="24"/>
          <w:lang w:eastAsia="el-GR"/>
        </w:rPr>
        <w:t>ό</w:t>
      </w:r>
      <w:r w:rsidR="0098087B" w:rsidRPr="00750EAB">
        <w:rPr>
          <w:rFonts w:ascii="Calibri" w:eastAsia="Times New Roman" w:hAnsi="Calibri" w:cs="Times New Roman"/>
          <w:bCs/>
          <w:sz w:val="24"/>
          <w:szCs w:val="24"/>
          <w:lang w:eastAsia="el-GR"/>
        </w:rPr>
        <w:t>ς) αποτελεί</w:t>
      </w:r>
      <w:r w:rsidRPr="00750EAB">
        <w:rPr>
          <w:rFonts w:ascii="Calibri" w:eastAsia="Times New Roman" w:hAnsi="Calibri" w:cs="Times New Roman"/>
          <w:bCs/>
          <w:sz w:val="24"/>
          <w:szCs w:val="24"/>
          <w:lang w:eastAsia="el-GR"/>
        </w:rPr>
        <w:t xml:space="preserve"> μόνο το 13,82% του συνολικού πληθυσμού.  </w:t>
      </w:r>
      <w:r w:rsidR="00BF4C36" w:rsidRPr="00750EAB">
        <w:rPr>
          <w:rFonts w:ascii="Calibri" w:eastAsia="Times New Roman" w:hAnsi="Calibri" w:cs="Times New Roman"/>
          <w:bCs/>
          <w:sz w:val="24"/>
          <w:szCs w:val="24"/>
          <w:lang w:eastAsia="el-GR"/>
        </w:rPr>
        <w:t>Στην ηλικιακή ομάδα του ενεργού πληθυσμού περισσότεροι είναι οι άρρενες (47.372 άτομα, δηλαδή ποσοστό 31,58% του συνόλου) ενώ ο ενεργός πληθυσμός θηλέων είναι 44.699 άτομα, που αντιστοιχούν στο 29,8% του συνόλου.</w:t>
      </w:r>
    </w:p>
    <w:p w:rsidR="0098087B" w:rsidRDefault="00750EAB" w:rsidP="006A1156">
      <w:pPr>
        <w:spacing w:after="0" w:line="312" w:lineRule="auto"/>
        <w:jc w:val="both"/>
        <w:rPr>
          <w:rFonts w:ascii="Calibri" w:eastAsia="Times New Roman" w:hAnsi="Calibri" w:cs="Times New Roman"/>
          <w:bCs/>
          <w:lang w:eastAsia="el-GR"/>
        </w:rPr>
      </w:pPr>
      <w:r>
        <w:rPr>
          <w:noProof/>
          <w:lang w:eastAsia="el-GR"/>
        </w:rPr>
        <w:drawing>
          <wp:inline distT="0" distB="0" distL="0" distR="0" wp14:anchorId="0ED0F167" wp14:editId="00C9B033">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8087B" w:rsidRDefault="0098087B" w:rsidP="006A1156">
      <w:pPr>
        <w:spacing w:after="0" w:line="312" w:lineRule="auto"/>
        <w:jc w:val="both"/>
        <w:rPr>
          <w:rFonts w:ascii="Calibri" w:eastAsia="Times New Roman" w:hAnsi="Calibri" w:cs="Times New Roman"/>
          <w:bCs/>
          <w:lang w:eastAsia="el-GR"/>
        </w:rPr>
      </w:pPr>
    </w:p>
    <w:p w:rsidR="003C1DC4" w:rsidRPr="00DF3CE9" w:rsidRDefault="00E0290C" w:rsidP="00D1456E">
      <w:pPr>
        <w:spacing w:after="0" w:line="288" w:lineRule="auto"/>
        <w:jc w:val="both"/>
        <w:rPr>
          <w:rFonts w:ascii="Calibri" w:eastAsia="Times New Roman" w:hAnsi="Calibri" w:cs="Times New Roman"/>
          <w:bCs/>
          <w:sz w:val="24"/>
          <w:lang w:eastAsia="el-GR"/>
        </w:rPr>
      </w:pPr>
      <w:r w:rsidRPr="00750EAB">
        <w:rPr>
          <w:rFonts w:ascii="Calibri" w:eastAsia="Times New Roman" w:hAnsi="Calibri" w:cs="Times New Roman"/>
          <w:bCs/>
          <w:sz w:val="24"/>
          <w:szCs w:val="24"/>
          <w:lang w:eastAsia="el-GR"/>
        </w:rPr>
        <w:t>Στον Πίνακα 12 του Παραρτήματος 1.</w:t>
      </w:r>
      <w:r w:rsidR="007261EB">
        <w:rPr>
          <w:rFonts w:ascii="Calibri" w:eastAsia="Times New Roman" w:hAnsi="Calibri" w:cs="Times New Roman"/>
          <w:bCs/>
          <w:sz w:val="24"/>
          <w:szCs w:val="24"/>
          <w:lang w:eastAsia="el-GR"/>
        </w:rPr>
        <w:t>Γ</w:t>
      </w:r>
      <w:r w:rsidRPr="00750EAB">
        <w:rPr>
          <w:rFonts w:ascii="Calibri" w:eastAsia="Times New Roman" w:hAnsi="Calibri" w:cs="Times New Roman"/>
          <w:bCs/>
          <w:sz w:val="24"/>
          <w:szCs w:val="24"/>
          <w:lang w:eastAsia="el-GR"/>
        </w:rPr>
        <w:t xml:space="preserve"> φαίνεται συγκεντρωτικά η κατανομή του πλη</w:t>
      </w:r>
      <w:r w:rsidR="00A97764">
        <w:rPr>
          <w:rFonts w:ascii="Calibri" w:eastAsia="Times New Roman" w:hAnsi="Calibri" w:cs="Times New Roman"/>
          <w:bCs/>
          <w:sz w:val="24"/>
          <w:szCs w:val="24"/>
          <w:lang w:eastAsia="el-GR"/>
        </w:rPr>
        <w:t>-</w:t>
      </w:r>
      <w:r w:rsidRPr="00750EAB">
        <w:rPr>
          <w:rFonts w:ascii="Calibri" w:eastAsia="Times New Roman" w:hAnsi="Calibri" w:cs="Times New Roman"/>
          <w:bCs/>
          <w:sz w:val="24"/>
          <w:szCs w:val="24"/>
          <w:lang w:eastAsia="el-GR"/>
        </w:rPr>
        <w:t>θυσμού κατά φύλο και ηλικιακή ομάδα σε επίπεδο Δημοτικής Ενότητας, Δήμου και Νομού.</w:t>
      </w:r>
      <w:r w:rsidR="00D1456E">
        <w:rPr>
          <w:rFonts w:ascii="Calibri" w:eastAsia="Times New Roman" w:hAnsi="Calibri" w:cs="Times New Roman"/>
          <w:bCs/>
          <w:sz w:val="24"/>
          <w:szCs w:val="24"/>
          <w:lang w:eastAsia="el-GR"/>
        </w:rPr>
        <w:t xml:space="preserve"> </w:t>
      </w:r>
      <w:r w:rsidR="003225BC" w:rsidRPr="00DF3CE9">
        <w:rPr>
          <w:rFonts w:ascii="Calibri" w:eastAsia="Times New Roman" w:hAnsi="Calibri" w:cs="Times New Roman"/>
          <w:bCs/>
          <w:sz w:val="24"/>
          <w:lang w:eastAsia="el-GR"/>
        </w:rPr>
        <w:t>Στον Πίνακα 13 του Παραρτήματος 1.</w:t>
      </w:r>
      <w:r w:rsidR="007261EB">
        <w:rPr>
          <w:rFonts w:ascii="Calibri" w:eastAsia="Times New Roman" w:hAnsi="Calibri" w:cs="Times New Roman"/>
          <w:bCs/>
          <w:sz w:val="24"/>
          <w:lang w:eastAsia="el-GR"/>
        </w:rPr>
        <w:t>Γ</w:t>
      </w:r>
      <w:r w:rsidR="003225BC" w:rsidRPr="00DF3CE9">
        <w:rPr>
          <w:rFonts w:ascii="Calibri" w:eastAsia="Times New Roman" w:hAnsi="Calibri" w:cs="Times New Roman"/>
          <w:bCs/>
          <w:sz w:val="24"/>
          <w:lang w:eastAsia="el-GR"/>
        </w:rPr>
        <w:t>, φαίνεται ο μέσος όρος ηλικίας του πλη</w:t>
      </w:r>
      <w:r w:rsidR="00A97764">
        <w:rPr>
          <w:rFonts w:ascii="Calibri" w:eastAsia="Times New Roman" w:hAnsi="Calibri" w:cs="Times New Roman"/>
          <w:bCs/>
          <w:sz w:val="24"/>
          <w:lang w:eastAsia="el-GR"/>
        </w:rPr>
        <w:t>-</w:t>
      </w:r>
      <w:r w:rsidR="003225BC" w:rsidRPr="00DF3CE9">
        <w:rPr>
          <w:rFonts w:ascii="Calibri" w:eastAsia="Times New Roman" w:hAnsi="Calibri" w:cs="Times New Roman"/>
          <w:bCs/>
          <w:sz w:val="24"/>
          <w:lang w:eastAsia="el-GR"/>
        </w:rPr>
        <w:t>θυσμού ανά Τοπική Κοινότητα. Οι υψηλότεροι Μ.Ο. ηλικίας</w:t>
      </w:r>
      <w:r w:rsidR="00616CA3" w:rsidRPr="00DF3CE9">
        <w:rPr>
          <w:rFonts w:ascii="Calibri" w:eastAsia="Times New Roman" w:hAnsi="Calibri" w:cs="Times New Roman"/>
          <w:bCs/>
          <w:sz w:val="24"/>
          <w:lang w:eastAsia="el-GR"/>
        </w:rPr>
        <w:t xml:space="preserve"> (που φθάνουν την τάξη των 70 ετών)</w:t>
      </w:r>
      <w:r w:rsidR="003225BC" w:rsidRPr="00DF3CE9">
        <w:rPr>
          <w:rFonts w:ascii="Calibri" w:eastAsia="Times New Roman" w:hAnsi="Calibri" w:cs="Times New Roman"/>
          <w:bCs/>
          <w:sz w:val="24"/>
          <w:lang w:eastAsia="el-GR"/>
        </w:rPr>
        <w:t xml:space="preserve"> εμφανίζονται </w:t>
      </w:r>
      <w:r w:rsidR="00616CA3" w:rsidRPr="00DF3CE9">
        <w:rPr>
          <w:rFonts w:ascii="Calibri" w:eastAsia="Times New Roman" w:hAnsi="Calibri" w:cs="Times New Roman"/>
          <w:bCs/>
          <w:sz w:val="24"/>
          <w:lang w:eastAsia="el-GR"/>
        </w:rPr>
        <w:t>σε τοπικές κοινότητες</w:t>
      </w:r>
      <w:r w:rsidR="003225BC" w:rsidRPr="00DF3CE9">
        <w:rPr>
          <w:rFonts w:ascii="Calibri" w:eastAsia="Times New Roman" w:hAnsi="Calibri" w:cs="Times New Roman"/>
          <w:bCs/>
          <w:sz w:val="24"/>
          <w:lang w:eastAsia="el-GR"/>
        </w:rPr>
        <w:t xml:space="preserve"> του Δήμου Γορτυνίας και </w:t>
      </w:r>
      <w:r w:rsidR="00616CA3" w:rsidRPr="00DF3CE9">
        <w:rPr>
          <w:rFonts w:ascii="Calibri" w:eastAsia="Times New Roman" w:hAnsi="Calibri" w:cs="Times New Roman"/>
          <w:bCs/>
          <w:sz w:val="24"/>
          <w:lang w:eastAsia="el-GR"/>
        </w:rPr>
        <w:t>της</w:t>
      </w:r>
      <w:r w:rsidR="003225BC" w:rsidRPr="00DF3CE9">
        <w:rPr>
          <w:rFonts w:ascii="Calibri" w:eastAsia="Times New Roman" w:hAnsi="Calibri" w:cs="Times New Roman"/>
          <w:bCs/>
          <w:sz w:val="24"/>
          <w:lang w:eastAsia="el-GR"/>
        </w:rPr>
        <w:t xml:space="preserve"> ΔΕ Γόρτυνος</w:t>
      </w:r>
      <w:r w:rsidR="00A825FD" w:rsidRPr="00DF3CE9">
        <w:rPr>
          <w:rFonts w:ascii="Calibri" w:eastAsia="Times New Roman" w:hAnsi="Calibri" w:cs="Times New Roman"/>
          <w:bCs/>
          <w:sz w:val="24"/>
          <w:lang w:eastAsia="el-GR"/>
        </w:rPr>
        <w:t xml:space="preserve"> του Δήμου Μεγαλόπολης. Στους υπόλοιπους Δήμους, και κυρίως σε εκείνους της Αργολίδας και της Κορινθίας, οι Μ.Ο. ηλι</w:t>
      </w:r>
      <w:r w:rsidR="007453FF" w:rsidRPr="00DF3CE9">
        <w:rPr>
          <w:rFonts w:ascii="Calibri" w:eastAsia="Times New Roman" w:hAnsi="Calibri" w:cs="Times New Roman"/>
          <w:bCs/>
          <w:sz w:val="24"/>
          <w:lang w:eastAsia="el-GR"/>
        </w:rPr>
        <w:t>κίας είναι θεαματικά μικρότεροι</w:t>
      </w:r>
      <w:r w:rsidR="00D1456E">
        <w:rPr>
          <w:rFonts w:ascii="Calibri" w:eastAsia="Times New Roman" w:hAnsi="Calibri" w:cs="Times New Roman"/>
          <w:bCs/>
          <w:sz w:val="24"/>
          <w:lang w:eastAsia="el-GR"/>
        </w:rPr>
        <w:t>,</w:t>
      </w:r>
      <w:r w:rsidR="007453FF" w:rsidRPr="00DF3CE9">
        <w:rPr>
          <w:rFonts w:ascii="Calibri" w:eastAsia="Times New Roman" w:hAnsi="Calibri" w:cs="Times New Roman"/>
          <w:bCs/>
          <w:sz w:val="24"/>
          <w:lang w:eastAsia="el-GR"/>
        </w:rPr>
        <w:t xml:space="preserve"> της τάξεως περίπου των 50 ετών</w:t>
      </w:r>
      <w:r w:rsidR="00CE1A1B">
        <w:rPr>
          <w:rFonts w:ascii="Calibri" w:eastAsia="Times New Roman" w:hAnsi="Calibri" w:cs="Times New Roman"/>
          <w:bCs/>
          <w:sz w:val="24"/>
          <w:lang w:eastAsia="el-GR"/>
        </w:rPr>
        <w:t xml:space="preserve"> (</w:t>
      </w:r>
      <w:r w:rsidR="00D1456E">
        <w:rPr>
          <w:rFonts w:ascii="Calibri" w:eastAsia="Times New Roman" w:hAnsi="Calibri" w:cs="Times New Roman"/>
          <w:bCs/>
          <w:sz w:val="24"/>
          <w:lang w:eastAsia="el-GR"/>
        </w:rPr>
        <w:t>ο Μ.Ο. ηλικίας είναι 44 έτη σε επίπεδο Περιφέρειας Πελοποννήσου και 41,9 σε επίπεδο Χώρας).</w:t>
      </w:r>
    </w:p>
    <w:p w:rsidR="00D34ECF" w:rsidRDefault="000E7D55" w:rsidP="006A1156">
      <w:pPr>
        <w:spacing w:after="0" w:line="312" w:lineRule="auto"/>
        <w:jc w:val="both"/>
        <w:rPr>
          <w:rFonts w:ascii="Calibri" w:eastAsia="Times New Roman" w:hAnsi="Calibri" w:cs="Times New Roman"/>
          <w:bCs/>
          <w:sz w:val="24"/>
          <w:lang w:eastAsia="el-GR"/>
        </w:rPr>
      </w:pPr>
      <w:r w:rsidRPr="00DF3CE9">
        <w:rPr>
          <w:rFonts w:ascii="Calibri" w:eastAsia="Times New Roman" w:hAnsi="Calibri" w:cs="Times New Roman"/>
          <w:bCs/>
          <w:sz w:val="24"/>
          <w:lang w:eastAsia="el-GR"/>
        </w:rPr>
        <w:lastRenderedPageBreak/>
        <w:t xml:space="preserve">Στον ίδιο Πίνακα φαίνεται ότι </w:t>
      </w:r>
      <w:r w:rsidRPr="00DF3CE9">
        <w:rPr>
          <w:rFonts w:ascii="Calibri" w:eastAsia="Times New Roman" w:hAnsi="Calibri" w:cs="Times New Roman"/>
          <w:b/>
          <w:bCs/>
          <w:sz w:val="24"/>
          <w:lang w:eastAsia="el-GR"/>
        </w:rPr>
        <w:t>ο λόγος του πληθυσμού με ηλικία κάτω των 35 ετών προς τον πληθυσμό με ηλικία μεγαλύτερη των 55 ετών είναι : 52.793/55.775 =</w:t>
      </w:r>
      <w:r w:rsidR="00DE2171" w:rsidRPr="00DF3CE9">
        <w:rPr>
          <w:rFonts w:ascii="Calibri" w:eastAsia="Times New Roman" w:hAnsi="Calibri" w:cs="Times New Roman"/>
          <w:b/>
          <w:bCs/>
          <w:sz w:val="24"/>
          <w:lang w:eastAsia="el-GR"/>
        </w:rPr>
        <w:t xml:space="preserve"> </w:t>
      </w:r>
      <w:r w:rsidRPr="00DF3CE9">
        <w:rPr>
          <w:rFonts w:ascii="Calibri" w:eastAsia="Times New Roman" w:hAnsi="Calibri" w:cs="Times New Roman"/>
          <w:b/>
          <w:bCs/>
          <w:sz w:val="24"/>
          <w:lang w:eastAsia="el-GR"/>
        </w:rPr>
        <w:t>94,65%</w:t>
      </w:r>
      <w:r w:rsidR="002C5AF8">
        <w:rPr>
          <w:rFonts w:ascii="Calibri" w:eastAsia="Times New Roman" w:hAnsi="Calibri" w:cs="Times New Roman"/>
          <w:b/>
          <w:bCs/>
          <w:sz w:val="24"/>
          <w:lang w:eastAsia="el-GR"/>
        </w:rPr>
        <w:t xml:space="preserve">, </w:t>
      </w:r>
      <w:r w:rsidR="002C5AF8">
        <w:rPr>
          <w:rFonts w:ascii="Calibri" w:eastAsia="Times New Roman" w:hAnsi="Calibri" w:cs="Times New Roman"/>
          <w:bCs/>
          <w:sz w:val="24"/>
          <w:lang w:eastAsia="el-GR"/>
        </w:rPr>
        <w:t>έναντι αντιστοίχου εθνικού ποσοστού 126,4%.</w:t>
      </w:r>
      <w:r w:rsidR="00EF59E2">
        <w:rPr>
          <w:rFonts w:ascii="Calibri" w:eastAsia="Times New Roman" w:hAnsi="Calibri" w:cs="Times New Roman"/>
          <w:bCs/>
          <w:sz w:val="24"/>
          <w:lang w:eastAsia="el-GR"/>
        </w:rPr>
        <w:t xml:space="preserve"> Για την απασχόληση σε αυτές τις ηλικιακές ομάδες γίνεται ιδιαίτερη αναφορά στο Κεφαλαίο</w:t>
      </w:r>
      <w:r w:rsidR="00EF59E2" w:rsidRPr="00EF59E2">
        <w:t xml:space="preserve"> </w:t>
      </w:r>
      <w:r w:rsidR="00EF59E2" w:rsidRPr="00EF59E2">
        <w:rPr>
          <w:rFonts w:ascii="Calibri" w:eastAsia="Times New Roman" w:hAnsi="Calibri" w:cs="Times New Roman"/>
          <w:bCs/>
          <w:sz w:val="24"/>
          <w:lang w:eastAsia="el-GR"/>
        </w:rPr>
        <w:t>2.2.4.5.</w:t>
      </w:r>
      <w:r w:rsidR="00993CA5">
        <w:rPr>
          <w:rFonts w:ascii="Calibri" w:eastAsia="Times New Roman" w:hAnsi="Calibri" w:cs="Times New Roman"/>
          <w:bCs/>
          <w:sz w:val="24"/>
          <w:lang w:eastAsia="el-GR"/>
        </w:rPr>
        <w:t xml:space="preserve"> </w:t>
      </w:r>
    </w:p>
    <w:p w:rsidR="007602E5" w:rsidRDefault="007602E5" w:rsidP="004204CA">
      <w:pPr>
        <w:spacing w:after="0" w:line="312" w:lineRule="auto"/>
        <w:jc w:val="center"/>
        <w:rPr>
          <w:rFonts w:ascii="Calibri" w:eastAsia="Times New Roman" w:hAnsi="Calibri" w:cs="Times New Roman"/>
          <w:bCs/>
          <w:sz w:val="24"/>
          <w:lang w:eastAsia="el-GR"/>
        </w:rPr>
      </w:pPr>
      <w:r>
        <w:rPr>
          <w:noProof/>
          <w:lang w:eastAsia="el-GR"/>
        </w:rPr>
        <w:drawing>
          <wp:inline distT="0" distB="0" distL="0" distR="0" wp14:anchorId="54793558" wp14:editId="4900603D">
            <wp:extent cx="4772025" cy="233362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03968" w:rsidRDefault="00903968" w:rsidP="004204CA">
      <w:pPr>
        <w:spacing w:after="0" w:line="312" w:lineRule="auto"/>
        <w:jc w:val="center"/>
        <w:rPr>
          <w:rFonts w:ascii="Calibri" w:eastAsia="Times New Roman" w:hAnsi="Calibri" w:cs="Times New Roman"/>
          <w:bCs/>
          <w:sz w:val="24"/>
          <w:lang w:eastAsia="el-GR"/>
        </w:rPr>
      </w:pPr>
    </w:p>
    <w:p w:rsidR="00710FF4" w:rsidRPr="00132E15" w:rsidRDefault="00710FF4" w:rsidP="00710FF4">
      <w:pPr>
        <w:pStyle w:val="a1"/>
        <w:numPr>
          <w:ilvl w:val="3"/>
          <w:numId w:val="8"/>
        </w:numPr>
        <w:rPr>
          <w:rFonts w:asciiTheme="minorHAnsi" w:hAnsiTheme="minorHAnsi"/>
          <w:b/>
          <w:sz w:val="24"/>
          <w:lang w:val="el-GR"/>
        </w:rPr>
      </w:pPr>
      <w:r>
        <w:rPr>
          <w:rFonts w:asciiTheme="minorHAnsi" w:hAnsiTheme="minorHAnsi"/>
          <w:b/>
          <w:sz w:val="24"/>
          <w:lang w:val="el-GR"/>
        </w:rPr>
        <w:t>Δημογραφικοί Δείκτες</w:t>
      </w:r>
    </w:p>
    <w:p w:rsidR="00AF6A84" w:rsidRPr="00B24DA6" w:rsidRDefault="00AF6A84" w:rsidP="00AF6A84">
      <w:pPr>
        <w:rPr>
          <w:i/>
          <w:sz w:val="24"/>
          <w:u w:val="single"/>
        </w:rPr>
      </w:pPr>
      <w:r w:rsidRPr="00B24DA6">
        <w:rPr>
          <w:i/>
          <w:sz w:val="24"/>
          <w:u w:val="single"/>
        </w:rPr>
        <w:t>Δείκτης Εξάρτησης:</w:t>
      </w:r>
    </w:p>
    <w:p w:rsidR="00367ED5" w:rsidRDefault="00367ED5" w:rsidP="00367ED5">
      <w:pPr>
        <w:spacing w:after="0" w:line="312" w:lineRule="auto"/>
        <w:jc w:val="both"/>
        <w:rPr>
          <w:sz w:val="24"/>
          <w:szCs w:val="24"/>
        </w:rPr>
      </w:pPr>
      <w:r w:rsidRPr="00367ED5">
        <w:rPr>
          <w:sz w:val="24"/>
          <w:szCs w:val="24"/>
        </w:rPr>
        <w:t>Ο Δείκτης Εξάρτησης δείχνει πόσοι συντηρούμενοι (παιδιά και γέροντες) αντιστοιχούν σε 100 άτομα του ενεργού πληθυσμού (15-64) και λειτουργεί ως ένδειξη του βάρους που φέρει ο ενεργός πληθυσμός. Ο δείκτης αυτός για το σύνο</w:t>
      </w:r>
      <w:r w:rsidR="007261EB">
        <w:rPr>
          <w:sz w:val="24"/>
          <w:szCs w:val="24"/>
        </w:rPr>
        <w:t>λο της ΠΠΠ το 2011 ήταν 62,9% (</w:t>
      </w:r>
      <w:r w:rsidRPr="00367ED5">
        <w:rPr>
          <w:sz w:val="24"/>
          <w:szCs w:val="24"/>
        </w:rPr>
        <w:t>βλ. Πίνακα 10 Παραρτήματος 1.</w:t>
      </w:r>
      <w:r w:rsidR="00373FAB">
        <w:rPr>
          <w:sz w:val="24"/>
          <w:szCs w:val="24"/>
        </w:rPr>
        <w:t>Γ</w:t>
      </w:r>
      <w:r w:rsidRPr="00367ED5">
        <w:rPr>
          <w:sz w:val="24"/>
          <w:szCs w:val="24"/>
        </w:rPr>
        <w:t>) αυξημένος κατά 4,66% έναντι του αντι</w:t>
      </w:r>
      <w:r w:rsidR="00373FAB">
        <w:rPr>
          <w:sz w:val="24"/>
          <w:szCs w:val="24"/>
        </w:rPr>
        <w:t>-</w:t>
      </w:r>
      <w:r w:rsidRPr="00367ED5">
        <w:rPr>
          <w:sz w:val="24"/>
          <w:szCs w:val="24"/>
        </w:rPr>
        <w:t>στοίχου του έτους 2001 που ήταν 58,24% (βλ. Πίνακα 14 Παραρτήματος 1.Α.).</w:t>
      </w:r>
      <w:r w:rsidR="00F65502">
        <w:rPr>
          <w:sz w:val="24"/>
          <w:szCs w:val="24"/>
        </w:rPr>
        <w:t xml:space="preserve"> Ο δείκτης αυτός είναι μεγαλύτερος </w:t>
      </w:r>
      <w:r w:rsidR="00116469">
        <w:rPr>
          <w:sz w:val="24"/>
          <w:szCs w:val="24"/>
        </w:rPr>
        <w:t xml:space="preserve">κατά 21,67% από </w:t>
      </w:r>
      <w:r w:rsidR="00F65502">
        <w:rPr>
          <w:sz w:val="24"/>
          <w:szCs w:val="24"/>
        </w:rPr>
        <w:t xml:space="preserve">τον αντίστοιχο δείκτη της χώρας (41,23%) </w:t>
      </w:r>
      <w:r w:rsidRPr="00367ED5">
        <w:rPr>
          <w:sz w:val="24"/>
          <w:szCs w:val="24"/>
        </w:rPr>
        <w:t>Ο υψηλότερος δείκτης εξάρτησης (77,1%) αφορά το αρκαδικό τμήμα της ΠΠΠ και ακο</w:t>
      </w:r>
      <w:r w:rsidR="00373FAB">
        <w:rPr>
          <w:sz w:val="24"/>
          <w:szCs w:val="24"/>
        </w:rPr>
        <w:t>-</w:t>
      </w:r>
      <w:r w:rsidRPr="00367ED5">
        <w:rPr>
          <w:sz w:val="24"/>
          <w:szCs w:val="24"/>
        </w:rPr>
        <w:t>λουθούν το αργολικό (72,42%) και το κορινθιακό (59,07%). Μεγαλύτερο δείκτη εξάρ</w:t>
      </w:r>
      <w:r w:rsidR="00373FAB">
        <w:rPr>
          <w:sz w:val="24"/>
          <w:szCs w:val="24"/>
        </w:rPr>
        <w:t>-</w:t>
      </w:r>
      <w:r w:rsidRPr="00367ED5">
        <w:rPr>
          <w:sz w:val="24"/>
          <w:szCs w:val="24"/>
        </w:rPr>
        <w:t>τησης εμφανίζει ο Δήμος Γορτυνίας ( 105,09%) και ακολουθούν ο Δήμος Τρίπολης (105,09%) και ο Δήμος Μεγαλόπολης (57,92%). Το μικρότερο ποσοστό εμφανίζει ο Δήμος Βέλου-Βόχας Κορινθίας (56,7%).</w:t>
      </w:r>
    </w:p>
    <w:p w:rsidR="00AF6A84" w:rsidRPr="001B2537" w:rsidRDefault="00AF6A84" w:rsidP="00367ED5">
      <w:pPr>
        <w:spacing w:after="0" w:line="312" w:lineRule="auto"/>
        <w:jc w:val="both"/>
        <w:rPr>
          <w:i/>
          <w:sz w:val="24"/>
          <w:szCs w:val="24"/>
          <w:u w:val="single"/>
        </w:rPr>
      </w:pPr>
      <w:r w:rsidRPr="001B2537">
        <w:rPr>
          <w:i/>
          <w:sz w:val="24"/>
          <w:szCs w:val="24"/>
          <w:u w:val="single"/>
        </w:rPr>
        <w:t>Δείκτης Γήρανσης:</w:t>
      </w:r>
    </w:p>
    <w:p w:rsidR="00367ED5" w:rsidRDefault="00367ED5" w:rsidP="00367ED5">
      <w:pPr>
        <w:spacing w:after="0" w:line="312" w:lineRule="auto"/>
        <w:jc w:val="both"/>
        <w:rPr>
          <w:sz w:val="24"/>
          <w:szCs w:val="24"/>
        </w:rPr>
      </w:pPr>
      <w:r w:rsidRPr="00367ED5">
        <w:rPr>
          <w:sz w:val="24"/>
          <w:szCs w:val="24"/>
        </w:rPr>
        <w:t>Ο δείκτης γήρανσης δείχνει πόσοι συντηρούμενοι γέροντες αναλογούν σε 100 άτομα του συνολικού πληθυσμού και αποτελεί το λόγο των ατόμων 65+ ετών προς τον πληθυσμό των παιδιών ηλικίας 0-14 ετών. Για το σύνολο της ΠΠΠ, ο δείκτης αυτός ήταν ( βλ. Πίνακα 10 Παραρτήματος 1.</w:t>
      </w:r>
      <w:r w:rsidR="00D860B6">
        <w:rPr>
          <w:sz w:val="24"/>
          <w:szCs w:val="24"/>
        </w:rPr>
        <w:t>Γ</w:t>
      </w:r>
      <w:r w:rsidRPr="00367ED5">
        <w:rPr>
          <w:sz w:val="24"/>
          <w:szCs w:val="24"/>
        </w:rPr>
        <w:t>) ήταν 24,79%, αυξημένος κατά 2,27% από τον αντίστοιχο δείκτη του 20</w:t>
      </w:r>
      <w:r w:rsidR="00F65502">
        <w:rPr>
          <w:sz w:val="24"/>
          <w:szCs w:val="24"/>
        </w:rPr>
        <w:t>0</w:t>
      </w:r>
      <w:r w:rsidRPr="00367ED5">
        <w:rPr>
          <w:sz w:val="24"/>
          <w:szCs w:val="24"/>
        </w:rPr>
        <w:t>1 (22,52%)( βλ. Πίνακα 10 Παραρτήματος 1.</w:t>
      </w:r>
      <w:r w:rsidR="00D860B6">
        <w:rPr>
          <w:sz w:val="24"/>
          <w:szCs w:val="24"/>
        </w:rPr>
        <w:t>Γ</w:t>
      </w:r>
      <w:r w:rsidRPr="00367ED5">
        <w:rPr>
          <w:sz w:val="24"/>
          <w:szCs w:val="24"/>
        </w:rPr>
        <w:t>).</w:t>
      </w:r>
      <w:r w:rsidR="00F65502">
        <w:rPr>
          <w:sz w:val="24"/>
          <w:szCs w:val="24"/>
        </w:rPr>
        <w:t xml:space="preserve"> Ο δείκτης αυτός είναι  υψηλότερος από τον αντίστοιχο εθνικό (19,49%) κατά 5,3%. </w:t>
      </w:r>
      <w:r w:rsidRPr="00367ED5">
        <w:rPr>
          <w:sz w:val="24"/>
          <w:szCs w:val="24"/>
        </w:rPr>
        <w:t xml:space="preserve">Ο υψηλότερος δείκτης γήρανσης παρατηρείται στο αρκαδικό τμήμα της Π.Π.Π. (32,31%) και ακολουθούν το αργολικό (30,15 %) και το κορινθιακό ( 22,53 %). Σε επίπεδο δήμου, τα υψηλότερα ποσοστά γήρανσης σημειώθηκαν στους Δήμους Τρίπολης  </w:t>
      </w:r>
      <w:r w:rsidRPr="00367ED5">
        <w:rPr>
          <w:sz w:val="24"/>
          <w:szCs w:val="24"/>
        </w:rPr>
        <w:lastRenderedPageBreak/>
        <w:t>(43,95%) και Γορτυνίας (43,04%) ενώ χαμηλότερος δείκτης γήρανσης παρατηρήθηκε στο Δήμο Βέλου-Βόχας</w:t>
      </w:r>
      <w:r w:rsidR="005B1059">
        <w:rPr>
          <w:sz w:val="24"/>
          <w:szCs w:val="24"/>
        </w:rPr>
        <w:t xml:space="preserve"> (20,51%)</w:t>
      </w:r>
      <w:r w:rsidRPr="00367ED5">
        <w:rPr>
          <w:sz w:val="24"/>
          <w:szCs w:val="24"/>
        </w:rPr>
        <w:t>.</w:t>
      </w:r>
    </w:p>
    <w:p w:rsidR="00AF6A84" w:rsidRPr="001B2537" w:rsidRDefault="00AF6A84" w:rsidP="00367ED5">
      <w:pPr>
        <w:spacing w:after="0" w:line="312" w:lineRule="auto"/>
        <w:jc w:val="both"/>
        <w:rPr>
          <w:i/>
          <w:sz w:val="24"/>
          <w:szCs w:val="24"/>
          <w:u w:val="single"/>
        </w:rPr>
      </w:pPr>
      <w:r w:rsidRPr="001B2537">
        <w:rPr>
          <w:i/>
          <w:sz w:val="24"/>
          <w:szCs w:val="24"/>
          <w:u w:val="single"/>
        </w:rPr>
        <w:t>Δείκτης Νεανικότητας:</w:t>
      </w:r>
    </w:p>
    <w:p w:rsidR="00367ED5" w:rsidRPr="00367ED5" w:rsidRDefault="00367ED5" w:rsidP="00367ED5">
      <w:pPr>
        <w:spacing w:after="0" w:line="312" w:lineRule="auto"/>
        <w:jc w:val="both"/>
        <w:rPr>
          <w:sz w:val="24"/>
          <w:szCs w:val="24"/>
        </w:rPr>
      </w:pPr>
      <w:r w:rsidRPr="00367ED5">
        <w:rPr>
          <w:sz w:val="24"/>
          <w:szCs w:val="24"/>
        </w:rPr>
        <w:t>Ο δείκτης νεανικότητας δείχνει πόσα άτομα ηλικίας 0-14 ετών αναλογούν σε 100 άτομα του συνολικού πληθυσμού. Για την περιοχή παρέμβασης η τιμή του δείκτη νεανι</w:t>
      </w:r>
      <w:r w:rsidR="003104CB">
        <w:rPr>
          <w:sz w:val="24"/>
          <w:szCs w:val="24"/>
        </w:rPr>
        <w:t>-</w:t>
      </w:r>
      <w:r w:rsidRPr="00367ED5">
        <w:rPr>
          <w:sz w:val="24"/>
          <w:szCs w:val="24"/>
        </w:rPr>
        <w:t>κότητας για το 2011 είναι 13,82%, έχοντας μειωθεί κατά 0,51% από το 2001 (14,33%).</w:t>
      </w:r>
      <w:r w:rsidR="00A40E5E">
        <w:rPr>
          <w:sz w:val="24"/>
          <w:szCs w:val="24"/>
        </w:rPr>
        <w:t xml:space="preserve"> Ο δείκτης αυτός ήταν υψηλότερος </w:t>
      </w:r>
      <w:r w:rsidR="00982955">
        <w:rPr>
          <w:sz w:val="24"/>
          <w:szCs w:val="24"/>
        </w:rPr>
        <w:t>κατά 4,11% από τ</w:t>
      </w:r>
      <w:r w:rsidR="00A40E5E">
        <w:rPr>
          <w:sz w:val="24"/>
          <w:szCs w:val="24"/>
        </w:rPr>
        <w:t>ον αντίστοιχο δείκτη της χώρας (9,71%)</w:t>
      </w:r>
      <w:r w:rsidR="00982955">
        <w:rPr>
          <w:sz w:val="24"/>
          <w:szCs w:val="24"/>
        </w:rPr>
        <w:t xml:space="preserve">. </w:t>
      </w:r>
      <w:r w:rsidR="00A40E5E">
        <w:rPr>
          <w:sz w:val="24"/>
          <w:szCs w:val="24"/>
        </w:rPr>
        <w:t>Ο</w:t>
      </w:r>
      <w:r w:rsidRPr="00367ED5">
        <w:rPr>
          <w:sz w:val="24"/>
          <w:szCs w:val="24"/>
        </w:rPr>
        <w:t xml:space="preserve"> υψηλότερος δείκτης νεανικότητας </w:t>
      </w:r>
      <w:r w:rsidR="004F3A7D">
        <w:rPr>
          <w:sz w:val="24"/>
          <w:szCs w:val="24"/>
        </w:rPr>
        <w:t>παρατηρείται σ</w:t>
      </w:r>
      <w:r w:rsidRPr="00367ED5">
        <w:rPr>
          <w:sz w:val="24"/>
          <w:szCs w:val="24"/>
        </w:rPr>
        <w:t>τις περιοχές του κοριν</w:t>
      </w:r>
      <w:r w:rsidR="00F157ED">
        <w:rPr>
          <w:sz w:val="24"/>
          <w:szCs w:val="24"/>
        </w:rPr>
        <w:t>-</w:t>
      </w:r>
      <w:r w:rsidRPr="00367ED5">
        <w:rPr>
          <w:sz w:val="24"/>
          <w:szCs w:val="24"/>
        </w:rPr>
        <w:t>θιακού τμήματος της ΠΠΠ (14,87%), με τις περιοχές του αργολικού τμήματος (11,86%) και αρκαδικού τμήματος (11,86%) να ακολουθούν. Οι Δήμοι με τους μεγαλύτερους δείκτες νεανικότητας είναι ο Δήμος Κορινθίων (16,67%), ο Δήμος Βέλου-Βόχας (15,75%) και ο Δήμος Τρίπολης (15,50%). Αντίθετα, ο μικρότερος δείκτης παρατηρήθηκε στο Δή</w:t>
      </w:r>
      <w:r w:rsidR="000C3BCE">
        <w:rPr>
          <w:sz w:val="24"/>
          <w:szCs w:val="24"/>
        </w:rPr>
        <w:t>-</w:t>
      </w:r>
      <w:r w:rsidRPr="00367ED5">
        <w:rPr>
          <w:sz w:val="24"/>
          <w:szCs w:val="24"/>
        </w:rPr>
        <w:t>μο Γορτυνίας ( 8,20%).</w:t>
      </w:r>
    </w:p>
    <w:p w:rsidR="006F11EB" w:rsidRDefault="009362B7" w:rsidP="00367ED5">
      <w:pPr>
        <w:spacing w:after="0" w:line="312" w:lineRule="auto"/>
        <w:jc w:val="both"/>
        <w:rPr>
          <w:sz w:val="24"/>
          <w:szCs w:val="24"/>
        </w:rPr>
      </w:pPr>
      <w:r>
        <w:rPr>
          <w:sz w:val="24"/>
          <w:szCs w:val="24"/>
        </w:rPr>
        <w:t>Οι</w:t>
      </w:r>
      <w:r w:rsidR="00367ED5" w:rsidRPr="00367ED5">
        <w:rPr>
          <w:sz w:val="24"/>
          <w:szCs w:val="24"/>
        </w:rPr>
        <w:t xml:space="preserve"> μεταβολ</w:t>
      </w:r>
      <w:r>
        <w:rPr>
          <w:sz w:val="24"/>
          <w:szCs w:val="24"/>
        </w:rPr>
        <w:t>ές</w:t>
      </w:r>
      <w:r w:rsidR="00367ED5" w:rsidRPr="00367ED5">
        <w:rPr>
          <w:sz w:val="24"/>
          <w:szCs w:val="24"/>
        </w:rPr>
        <w:t xml:space="preserve"> των παραπάνω δεικτών</w:t>
      </w:r>
      <w:r>
        <w:rPr>
          <w:sz w:val="24"/>
          <w:szCs w:val="24"/>
        </w:rPr>
        <w:t xml:space="preserve"> για το διάστημα 2001-2011</w:t>
      </w:r>
      <w:r w:rsidR="00367ED5" w:rsidRPr="00367ED5">
        <w:rPr>
          <w:sz w:val="24"/>
          <w:szCs w:val="24"/>
        </w:rPr>
        <w:t xml:space="preserve"> παρουσιάζεται στο Πίνακα 15 του Παραρτήματος 1.</w:t>
      </w:r>
      <w:r w:rsidR="007261EB">
        <w:rPr>
          <w:sz w:val="24"/>
          <w:szCs w:val="24"/>
        </w:rPr>
        <w:t>Γ</w:t>
      </w:r>
      <w:r w:rsidR="00367ED5" w:rsidRPr="00367ED5">
        <w:rPr>
          <w:sz w:val="24"/>
          <w:szCs w:val="24"/>
        </w:rPr>
        <w:t>.</w:t>
      </w:r>
    </w:p>
    <w:p w:rsidR="002E7170" w:rsidRDefault="002E7170" w:rsidP="00367ED5">
      <w:pPr>
        <w:spacing w:after="0" w:line="312" w:lineRule="auto"/>
        <w:jc w:val="both"/>
        <w:rPr>
          <w:sz w:val="24"/>
          <w:szCs w:val="24"/>
        </w:rPr>
      </w:pPr>
    </w:p>
    <w:p w:rsidR="00194CB6" w:rsidRPr="004A0553" w:rsidRDefault="00194CB6" w:rsidP="000B1EA3">
      <w:pPr>
        <w:pStyle w:val="a1"/>
        <w:numPr>
          <w:ilvl w:val="3"/>
          <w:numId w:val="8"/>
        </w:numPr>
        <w:spacing w:after="0" w:line="288" w:lineRule="auto"/>
        <w:ind w:left="1077" w:hanging="1077"/>
        <w:rPr>
          <w:sz w:val="24"/>
          <w:szCs w:val="24"/>
          <w:lang w:val="el-GR"/>
        </w:rPr>
      </w:pPr>
      <w:r w:rsidRPr="00194CB6">
        <w:rPr>
          <w:rFonts w:asciiTheme="minorHAnsi" w:hAnsiTheme="minorHAnsi"/>
          <w:b/>
          <w:sz w:val="24"/>
          <w:lang w:val="el-GR"/>
        </w:rPr>
        <w:t>Κοινωνικά Χαρακτηριστικά Προτεινόμενης Περιοχής Παρέμβασης</w:t>
      </w:r>
    </w:p>
    <w:p w:rsidR="003266DC" w:rsidRPr="001B25A2" w:rsidRDefault="00470112" w:rsidP="000B1EA3">
      <w:pPr>
        <w:pStyle w:val="6"/>
        <w:numPr>
          <w:ilvl w:val="4"/>
          <w:numId w:val="8"/>
        </w:numPr>
        <w:spacing w:before="0" w:after="0" w:line="288" w:lineRule="auto"/>
        <w:ind w:left="1077" w:hanging="1077"/>
        <w:rPr>
          <w:rFonts w:asciiTheme="minorHAnsi" w:hAnsiTheme="minorHAnsi"/>
          <w:b/>
          <w:i w:val="0"/>
          <w:sz w:val="24"/>
          <w:lang w:val="el-GR"/>
        </w:rPr>
      </w:pPr>
      <w:r w:rsidRPr="001B25A2">
        <w:rPr>
          <w:rFonts w:asciiTheme="minorHAnsi" w:hAnsiTheme="minorHAnsi"/>
          <w:b/>
          <w:i w:val="0"/>
          <w:sz w:val="24"/>
          <w:lang w:val="el-GR"/>
        </w:rPr>
        <w:t>Επίπεδο Εκπαίδευσ</w:t>
      </w:r>
      <w:r w:rsidR="007555C6">
        <w:rPr>
          <w:rFonts w:asciiTheme="minorHAnsi" w:hAnsiTheme="minorHAnsi"/>
          <w:b/>
          <w:i w:val="0"/>
          <w:sz w:val="24"/>
          <w:lang w:val="el-GR"/>
        </w:rPr>
        <w:t>ης πληθυσμού</w:t>
      </w:r>
    </w:p>
    <w:p w:rsidR="00187067" w:rsidRDefault="00C37786" w:rsidP="00C37786">
      <w:pPr>
        <w:spacing w:after="0" w:line="288" w:lineRule="auto"/>
        <w:jc w:val="both"/>
        <w:rPr>
          <w:rFonts w:eastAsia="Times New Roman" w:cs="Arial"/>
          <w:sz w:val="24"/>
          <w:szCs w:val="20"/>
        </w:rPr>
      </w:pPr>
      <w:r>
        <w:rPr>
          <w:rFonts w:eastAsia="Times New Roman" w:cs="Arial"/>
          <w:sz w:val="24"/>
          <w:szCs w:val="20"/>
        </w:rPr>
        <w:t>Σύμφωνα με το Πίνακα 16 του Παραρτήματος 1.</w:t>
      </w:r>
      <w:r w:rsidR="007261EB">
        <w:rPr>
          <w:rFonts w:eastAsia="Times New Roman" w:cs="Arial"/>
          <w:sz w:val="24"/>
          <w:szCs w:val="20"/>
        </w:rPr>
        <w:t>Γ</w:t>
      </w:r>
      <w:r>
        <w:rPr>
          <w:rFonts w:eastAsia="Times New Roman" w:cs="Arial"/>
          <w:sz w:val="24"/>
          <w:szCs w:val="20"/>
        </w:rPr>
        <w:t xml:space="preserve">,  </w:t>
      </w:r>
      <w:r w:rsidRPr="003266DC">
        <w:rPr>
          <w:rFonts w:eastAsia="Times New Roman" w:cs="Arial"/>
          <w:sz w:val="24"/>
          <w:szCs w:val="20"/>
        </w:rPr>
        <w:t xml:space="preserve">το </w:t>
      </w:r>
      <w:r>
        <w:rPr>
          <w:rFonts w:eastAsia="Times New Roman" w:cs="Arial"/>
          <w:sz w:val="24"/>
          <w:szCs w:val="20"/>
        </w:rPr>
        <w:t xml:space="preserve">μεγαλύτερο </w:t>
      </w:r>
      <w:r w:rsidRPr="003266DC">
        <w:rPr>
          <w:rFonts w:eastAsia="Times New Roman" w:cs="Arial"/>
          <w:sz w:val="24"/>
          <w:szCs w:val="20"/>
        </w:rPr>
        <w:t>ποσοστό του πληθυσμού</w:t>
      </w:r>
      <w:r w:rsidR="00084A9F">
        <w:rPr>
          <w:rFonts w:eastAsia="Times New Roman" w:cs="Arial"/>
          <w:sz w:val="24"/>
          <w:szCs w:val="20"/>
        </w:rPr>
        <w:t xml:space="preserve"> 2011</w:t>
      </w:r>
      <w:r w:rsidRPr="003266DC">
        <w:rPr>
          <w:rFonts w:eastAsia="Times New Roman" w:cs="Arial"/>
          <w:sz w:val="24"/>
          <w:szCs w:val="20"/>
        </w:rPr>
        <w:t xml:space="preserve"> της περιοχής παρέμβασης (30,92%) είναι απόφοιτοι δημοτικού, </w:t>
      </w:r>
      <w:r>
        <w:rPr>
          <w:rFonts w:eastAsia="Times New Roman" w:cs="Arial"/>
          <w:sz w:val="24"/>
          <w:szCs w:val="20"/>
        </w:rPr>
        <w:t xml:space="preserve">το 13,03% απόφοιτοι Γυμνασίου, το 22,90% είναι απόφοιτοι Λυκείων και Επαγγελματικών Σχολών ενώ </w:t>
      </w:r>
      <w:r w:rsidR="00FF0BC1">
        <w:rPr>
          <w:rFonts w:eastAsia="Times New Roman" w:cs="Arial"/>
          <w:sz w:val="24"/>
          <w:szCs w:val="20"/>
        </w:rPr>
        <w:t>οι πτυχιούχοι μεταδευτεροβάθμιας εκπαίδευσης αποτελούν το 2,43% μόνο του πληθυσμού και οι αποφοιτοι ΑΕΙ και ΑΤΕΙ είναι αθροιστικά το 9,17% (από το ποσοστό αυτό, μόνο το 0,373% αφορά κατόχους μεταπτυχιακών τίτλων σπουδών).</w:t>
      </w:r>
      <w:r w:rsidR="00187067">
        <w:rPr>
          <w:rFonts w:eastAsia="Times New Roman" w:cs="Arial"/>
          <w:sz w:val="24"/>
          <w:szCs w:val="20"/>
        </w:rPr>
        <w:t xml:space="preserve"> Σημαντικά θεωρούνται και τα ποσοστά όσων εγκατέλειψαν το Δημοτικό (5,2</w:t>
      </w:r>
      <w:r w:rsidR="00873770">
        <w:rPr>
          <w:rFonts w:eastAsia="Times New Roman" w:cs="Arial"/>
          <w:sz w:val="24"/>
          <w:szCs w:val="20"/>
        </w:rPr>
        <w:t>7</w:t>
      </w:r>
      <w:r w:rsidR="00187067">
        <w:rPr>
          <w:rFonts w:eastAsia="Times New Roman" w:cs="Arial"/>
          <w:sz w:val="24"/>
          <w:szCs w:val="20"/>
        </w:rPr>
        <w:t>%</w:t>
      </w:r>
      <w:r w:rsidR="00873770">
        <w:rPr>
          <w:rFonts w:eastAsia="Times New Roman" w:cs="Arial"/>
          <w:sz w:val="24"/>
          <w:szCs w:val="20"/>
        </w:rPr>
        <w:t>, ί</w:t>
      </w:r>
      <w:r w:rsidR="00576ED7">
        <w:rPr>
          <w:rFonts w:eastAsia="Times New Roman" w:cs="Arial"/>
          <w:sz w:val="24"/>
          <w:szCs w:val="20"/>
        </w:rPr>
        <w:t xml:space="preserve">σο </w:t>
      </w:r>
      <w:r w:rsidR="00873770">
        <w:rPr>
          <w:rFonts w:eastAsia="Times New Roman" w:cs="Arial"/>
          <w:sz w:val="24"/>
          <w:szCs w:val="20"/>
        </w:rPr>
        <w:t>με</w:t>
      </w:r>
      <w:r w:rsidR="00576ED7">
        <w:rPr>
          <w:rFonts w:eastAsia="Times New Roman" w:cs="Arial"/>
          <w:sz w:val="24"/>
          <w:szCs w:val="20"/>
        </w:rPr>
        <w:t xml:space="preserve"> το αντίστοιχο ποσοστό </w:t>
      </w:r>
      <w:r w:rsidR="00873770">
        <w:rPr>
          <w:rFonts w:eastAsia="Times New Roman" w:cs="Arial"/>
          <w:sz w:val="24"/>
          <w:szCs w:val="20"/>
        </w:rPr>
        <w:t>Περιφέρειας Πελοποννήσου</w:t>
      </w:r>
      <w:r w:rsidR="00576ED7">
        <w:rPr>
          <w:rFonts w:eastAsia="Times New Roman" w:cs="Arial"/>
          <w:sz w:val="24"/>
          <w:szCs w:val="20"/>
        </w:rPr>
        <w:t>)</w:t>
      </w:r>
      <w:r w:rsidR="00187067">
        <w:rPr>
          <w:rFonts w:eastAsia="Times New Roman" w:cs="Arial"/>
          <w:sz w:val="24"/>
          <w:szCs w:val="20"/>
        </w:rPr>
        <w:t xml:space="preserve"> και όσων είναι αναλφάβητοι</w:t>
      </w:r>
      <w:r w:rsidR="00576ED7">
        <w:rPr>
          <w:rFonts w:eastAsia="Times New Roman" w:cs="Arial"/>
          <w:sz w:val="24"/>
          <w:szCs w:val="20"/>
        </w:rPr>
        <w:t xml:space="preserve"> (2,14%)</w:t>
      </w:r>
      <w:r w:rsidR="00873770">
        <w:rPr>
          <w:rFonts w:eastAsia="Times New Roman" w:cs="Arial"/>
          <w:sz w:val="24"/>
          <w:szCs w:val="20"/>
        </w:rPr>
        <w:t xml:space="preserve">. </w:t>
      </w:r>
    </w:p>
    <w:p w:rsidR="00C37786" w:rsidRPr="000A0961" w:rsidRDefault="00187067" w:rsidP="00C37786">
      <w:pPr>
        <w:spacing w:after="0" w:line="288" w:lineRule="auto"/>
        <w:jc w:val="both"/>
        <w:rPr>
          <w:rFonts w:eastAsia="Times New Roman" w:cs="Arial"/>
          <w:sz w:val="24"/>
          <w:szCs w:val="20"/>
        </w:rPr>
      </w:pPr>
      <w:r>
        <w:rPr>
          <w:rFonts w:eastAsia="Times New Roman" w:cs="Arial"/>
          <w:sz w:val="24"/>
          <w:szCs w:val="20"/>
        </w:rPr>
        <w:t xml:space="preserve">Η αναλυτική παρουσίαση των ανωτέρω στοιχείων ανά νομαρχιακά τμήματα της ΠΠΕ γίνεται στο </w:t>
      </w:r>
      <w:r w:rsidRPr="000A0961">
        <w:rPr>
          <w:rFonts w:eastAsia="Times New Roman" w:cs="Arial"/>
          <w:sz w:val="24"/>
          <w:szCs w:val="20"/>
        </w:rPr>
        <w:t>Πίνακα 17 του Παραρτήματος 1.</w:t>
      </w:r>
      <w:r w:rsidR="007261EB" w:rsidRPr="000A0961">
        <w:rPr>
          <w:rFonts w:eastAsia="Times New Roman" w:cs="Arial"/>
          <w:sz w:val="24"/>
          <w:szCs w:val="20"/>
        </w:rPr>
        <w:t>Γ</w:t>
      </w:r>
      <w:r w:rsidRPr="000A0961">
        <w:rPr>
          <w:rFonts w:eastAsia="Times New Roman" w:cs="Arial"/>
          <w:sz w:val="24"/>
          <w:szCs w:val="20"/>
        </w:rPr>
        <w:t xml:space="preserve">. </w:t>
      </w:r>
      <w:r w:rsidR="00FF0BC1" w:rsidRPr="000A0961">
        <w:rPr>
          <w:rFonts w:eastAsia="Times New Roman" w:cs="Arial"/>
          <w:sz w:val="24"/>
          <w:szCs w:val="20"/>
        </w:rPr>
        <w:t xml:space="preserve"> </w:t>
      </w:r>
      <w:r w:rsidR="00C37786" w:rsidRPr="000A0961">
        <w:rPr>
          <w:rFonts w:eastAsia="Times New Roman" w:cs="Arial"/>
          <w:sz w:val="24"/>
          <w:szCs w:val="20"/>
        </w:rPr>
        <w:t xml:space="preserve"> </w:t>
      </w:r>
    </w:p>
    <w:p w:rsidR="00C37786" w:rsidRDefault="00084A9F" w:rsidP="00C37786">
      <w:pPr>
        <w:spacing w:after="0" w:line="288" w:lineRule="auto"/>
        <w:jc w:val="both"/>
        <w:rPr>
          <w:rFonts w:eastAsia="Times New Roman" w:cs="Arial"/>
          <w:sz w:val="24"/>
          <w:szCs w:val="20"/>
        </w:rPr>
      </w:pPr>
      <w:r w:rsidRPr="000A0961">
        <w:rPr>
          <w:rFonts w:eastAsia="Times New Roman" w:cs="Arial"/>
          <w:sz w:val="24"/>
          <w:szCs w:val="20"/>
        </w:rPr>
        <w:t>Από τα παραπάνω προκύπτει</w:t>
      </w:r>
      <w:r>
        <w:rPr>
          <w:rFonts w:eastAsia="Times New Roman" w:cs="Arial"/>
          <w:sz w:val="24"/>
          <w:szCs w:val="20"/>
        </w:rPr>
        <w:t xml:space="preserve"> υστέρηση της περιοχής παρέμβασης σχετικά με το επίπεδο εκπαίδευσης των κατοίκων της. Παρά ταύτα, το επίπεδο αυτό προσιδιάζει με το εκπαιδ</w:t>
      </w:r>
      <w:r w:rsidR="007D53E5">
        <w:rPr>
          <w:rFonts w:eastAsia="Times New Roman" w:cs="Arial"/>
          <w:sz w:val="24"/>
          <w:szCs w:val="20"/>
        </w:rPr>
        <w:t>ευτικό επίπεδο σε επίπεδο Χώρας.</w:t>
      </w:r>
    </w:p>
    <w:p w:rsidR="004D3D2D" w:rsidRDefault="00CF22F4" w:rsidP="00C37786">
      <w:pPr>
        <w:spacing w:after="0" w:line="288" w:lineRule="auto"/>
        <w:jc w:val="both"/>
        <w:rPr>
          <w:rFonts w:eastAsia="Times New Roman" w:cs="Arial"/>
          <w:sz w:val="24"/>
          <w:szCs w:val="20"/>
        </w:rPr>
      </w:pPr>
      <w:r w:rsidRPr="005C40CA">
        <w:rPr>
          <w:b/>
          <w:noProof/>
          <w:lang w:eastAsia="el-GR"/>
        </w:rPr>
        <w:lastRenderedPageBreak/>
        <w:drawing>
          <wp:inline distT="0" distB="0" distL="0" distR="0" wp14:anchorId="2E78DF59" wp14:editId="6E1D3557">
            <wp:extent cx="5295265" cy="2819400"/>
            <wp:effectExtent l="38100" t="38100" r="95885" b="952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03968" w:rsidRDefault="00903968" w:rsidP="00C37786">
      <w:pPr>
        <w:spacing w:after="0" w:line="288" w:lineRule="auto"/>
        <w:jc w:val="both"/>
        <w:rPr>
          <w:rFonts w:eastAsia="Times New Roman" w:cs="Arial"/>
          <w:sz w:val="24"/>
          <w:szCs w:val="20"/>
        </w:rPr>
      </w:pPr>
    </w:p>
    <w:p w:rsidR="003266DC" w:rsidRPr="00B62DE9" w:rsidRDefault="00084A9F" w:rsidP="00194CB6">
      <w:pPr>
        <w:pStyle w:val="6"/>
        <w:numPr>
          <w:ilvl w:val="4"/>
          <w:numId w:val="8"/>
        </w:numPr>
        <w:rPr>
          <w:rFonts w:cs="Arial"/>
          <w:b/>
          <w:i w:val="0"/>
          <w:iCs/>
          <w:sz w:val="24"/>
          <w:u w:val="single"/>
          <w:lang w:val="el-GR"/>
        </w:rPr>
      </w:pPr>
      <w:r>
        <w:rPr>
          <w:rFonts w:asciiTheme="minorHAnsi" w:hAnsiTheme="minorHAnsi"/>
          <w:b/>
          <w:i w:val="0"/>
          <w:sz w:val="24"/>
          <w:lang w:val="el-GR"/>
        </w:rPr>
        <w:t>Θ</w:t>
      </w:r>
      <w:r w:rsidR="007555C6">
        <w:rPr>
          <w:rFonts w:asciiTheme="minorHAnsi" w:hAnsiTheme="minorHAnsi"/>
          <w:b/>
          <w:i w:val="0"/>
          <w:sz w:val="24"/>
          <w:lang w:val="el-GR"/>
        </w:rPr>
        <w:t>έση στο επάγγελμα</w:t>
      </w:r>
    </w:p>
    <w:p w:rsidR="001A1D20" w:rsidRDefault="001A1D20" w:rsidP="003266DC">
      <w:pPr>
        <w:spacing w:after="0" w:line="288" w:lineRule="auto"/>
        <w:jc w:val="both"/>
        <w:rPr>
          <w:rFonts w:eastAsia="Times New Roman" w:cs="Arial"/>
          <w:sz w:val="24"/>
          <w:szCs w:val="20"/>
        </w:rPr>
      </w:pPr>
      <w:r>
        <w:rPr>
          <w:rFonts w:eastAsia="Times New Roman" w:cs="Arial"/>
          <w:sz w:val="24"/>
          <w:szCs w:val="20"/>
        </w:rPr>
        <w:t>Σύμφωνα με τα στοιχεία 2011 του Πίνακα 1</w:t>
      </w:r>
      <w:r w:rsidR="000A0961">
        <w:rPr>
          <w:rFonts w:eastAsia="Times New Roman" w:cs="Arial"/>
          <w:sz w:val="24"/>
          <w:szCs w:val="20"/>
        </w:rPr>
        <w:t>8</w:t>
      </w:r>
      <w:r>
        <w:rPr>
          <w:rFonts w:eastAsia="Times New Roman" w:cs="Arial"/>
          <w:sz w:val="24"/>
          <w:szCs w:val="20"/>
        </w:rPr>
        <w:t xml:space="preserve"> του Παραρτήματος 1.</w:t>
      </w:r>
      <w:r w:rsidR="000A0961">
        <w:rPr>
          <w:rFonts w:eastAsia="Times New Roman" w:cs="Arial"/>
          <w:sz w:val="24"/>
          <w:szCs w:val="20"/>
        </w:rPr>
        <w:t>Γ</w:t>
      </w:r>
      <w:r>
        <w:rPr>
          <w:rFonts w:eastAsia="Times New Roman" w:cs="Arial"/>
          <w:sz w:val="24"/>
          <w:szCs w:val="20"/>
        </w:rPr>
        <w:t>.</w:t>
      </w:r>
      <w:r w:rsidR="001C4066">
        <w:rPr>
          <w:rFonts w:eastAsia="Times New Roman" w:cs="Arial"/>
          <w:sz w:val="24"/>
          <w:szCs w:val="20"/>
        </w:rPr>
        <w:t>, στη ΠΠΕ, οι απασχολούμενοι (</w:t>
      </w:r>
      <w:r w:rsidR="001C4066" w:rsidRPr="001C4066">
        <w:rPr>
          <w:rFonts w:eastAsia="Times New Roman" w:cs="Arial"/>
          <w:sz w:val="24"/>
          <w:szCs w:val="20"/>
        </w:rPr>
        <w:t>48</w:t>
      </w:r>
      <w:r w:rsidR="000014F2">
        <w:rPr>
          <w:rFonts w:eastAsia="Times New Roman" w:cs="Arial"/>
          <w:sz w:val="24"/>
          <w:szCs w:val="20"/>
        </w:rPr>
        <w:t>.</w:t>
      </w:r>
      <w:r w:rsidR="001C4066" w:rsidRPr="001C4066">
        <w:rPr>
          <w:rFonts w:eastAsia="Times New Roman" w:cs="Arial"/>
          <w:sz w:val="24"/>
          <w:szCs w:val="20"/>
        </w:rPr>
        <w:t>575</w:t>
      </w:r>
      <w:r w:rsidR="004A778A">
        <w:rPr>
          <w:rStyle w:val="af0"/>
          <w:rFonts w:eastAsia="Times New Roman" w:cs="Arial"/>
          <w:sz w:val="24"/>
          <w:szCs w:val="20"/>
        </w:rPr>
        <w:footnoteReference w:id="1"/>
      </w:r>
      <w:r w:rsidR="001C4066">
        <w:rPr>
          <w:rFonts w:eastAsia="Times New Roman" w:cs="Arial"/>
          <w:sz w:val="24"/>
          <w:szCs w:val="20"/>
        </w:rPr>
        <w:t xml:space="preserve">) αποτελούν το 32,39% του συνολικού πληθυσμού. </w:t>
      </w:r>
      <w:r w:rsidR="001C4066" w:rsidRPr="008D1636">
        <w:rPr>
          <w:rFonts w:eastAsia="Times New Roman" w:cs="Arial"/>
          <w:b/>
          <w:sz w:val="24"/>
          <w:szCs w:val="20"/>
        </w:rPr>
        <w:t>Οι απασχολούμενοι αυτ</w:t>
      </w:r>
      <w:r w:rsidR="00CA11DA" w:rsidRPr="008D1636">
        <w:rPr>
          <w:rFonts w:eastAsia="Times New Roman" w:cs="Arial"/>
          <w:b/>
          <w:sz w:val="24"/>
          <w:szCs w:val="20"/>
        </w:rPr>
        <w:t>οί</w:t>
      </w:r>
      <w:r w:rsidR="001C4066" w:rsidRPr="008D1636">
        <w:rPr>
          <w:rFonts w:eastAsia="Times New Roman" w:cs="Arial"/>
          <w:b/>
          <w:sz w:val="24"/>
          <w:szCs w:val="20"/>
        </w:rPr>
        <w:t xml:space="preserve"> κατανέμονται κατά ποσοστό κατά 25,12% στο πρωτογενή τομέα (γεωργία- κτηνοτροφία-δασοπονία και αλιεία)</w:t>
      </w:r>
      <w:r w:rsidR="001C4066">
        <w:rPr>
          <w:rFonts w:eastAsia="Times New Roman" w:cs="Arial"/>
          <w:sz w:val="24"/>
          <w:szCs w:val="20"/>
        </w:rPr>
        <w:t xml:space="preserve"> και κατά μικρότερα ποσοστά στους άλλους τομείς (ενδεικτικά αναφέρονται: 13,17% στο χονδρικό λιανικό εμπόριο, 7,21% στις κατασκευές, 6,99% στη μεταποίηση, 6,58% στη δημόσια διοίκηση, 6,33 % στις υπηρεσίες καταλυμάτων και εστίασης</w:t>
      </w:r>
      <w:r w:rsidR="00292C76">
        <w:rPr>
          <w:rFonts w:eastAsia="Times New Roman" w:cs="Arial"/>
          <w:sz w:val="24"/>
          <w:szCs w:val="20"/>
        </w:rPr>
        <w:t xml:space="preserve">, </w:t>
      </w:r>
      <w:r w:rsidR="001C4066">
        <w:rPr>
          <w:rFonts w:eastAsia="Times New Roman" w:cs="Arial"/>
          <w:sz w:val="24"/>
          <w:szCs w:val="20"/>
        </w:rPr>
        <w:t xml:space="preserve"> 4,7%</w:t>
      </w:r>
      <w:r w:rsidR="00292C76">
        <w:rPr>
          <w:rFonts w:eastAsia="Times New Roman" w:cs="Arial"/>
          <w:sz w:val="24"/>
          <w:szCs w:val="20"/>
        </w:rPr>
        <w:t xml:space="preserve"> </w:t>
      </w:r>
      <w:r w:rsidR="001C4066">
        <w:rPr>
          <w:rFonts w:eastAsia="Times New Roman" w:cs="Arial"/>
          <w:sz w:val="24"/>
          <w:szCs w:val="20"/>
        </w:rPr>
        <w:t xml:space="preserve"> στην εκπαίδευση και </w:t>
      </w:r>
      <w:r w:rsidR="00292C76">
        <w:rPr>
          <w:rFonts w:eastAsia="Times New Roman" w:cs="Arial"/>
          <w:sz w:val="24"/>
          <w:szCs w:val="20"/>
        </w:rPr>
        <w:t>2,02% στις τέχ</w:t>
      </w:r>
      <w:r w:rsidR="004A0553">
        <w:rPr>
          <w:rFonts w:eastAsia="Times New Roman" w:cs="Arial"/>
          <w:sz w:val="24"/>
          <w:szCs w:val="20"/>
        </w:rPr>
        <w:t>-</w:t>
      </w:r>
      <w:r w:rsidR="00292C76">
        <w:rPr>
          <w:rFonts w:eastAsia="Times New Roman" w:cs="Arial"/>
          <w:sz w:val="24"/>
          <w:szCs w:val="20"/>
        </w:rPr>
        <w:t>νες, διασκέδαση, ψυχαγωγία).</w:t>
      </w:r>
    </w:p>
    <w:p w:rsidR="009B17C5" w:rsidRDefault="00AE3C9A" w:rsidP="003266DC">
      <w:pPr>
        <w:spacing w:after="0" w:line="288" w:lineRule="auto"/>
        <w:jc w:val="both"/>
        <w:rPr>
          <w:rFonts w:eastAsia="Times New Roman" w:cs="Arial"/>
          <w:sz w:val="24"/>
          <w:szCs w:val="20"/>
        </w:rPr>
      </w:pPr>
      <w:r>
        <w:rPr>
          <w:rFonts w:eastAsia="Times New Roman" w:cs="Arial"/>
          <w:sz w:val="24"/>
          <w:szCs w:val="20"/>
        </w:rPr>
        <w:t>Σύμφωνα με το Πίνακα 19 του Παραρτήματος 1.</w:t>
      </w:r>
      <w:r w:rsidR="000A0961">
        <w:rPr>
          <w:rFonts w:eastAsia="Times New Roman" w:cs="Arial"/>
          <w:sz w:val="24"/>
          <w:szCs w:val="20"/>
        </w:rPr>
        <w:t>Γ</w:t>
      </w:r>
      <w:r>
        <w:rPr>
          <w:rFonts w:eastAsia="Times New Roman" w:cs="Arial"/>
          <w:sz w:val="24"/>
          <w:szCs w:val="20"/>
        </w:rPr>
        <w:t>, το 2011, οι μισθωτοί αποτελούσαν με μεγάλη διαφορά, τη πολυπληθέστερη ομάδα</w:t>
      </w:r>
      <w:r w:rsidR="007D7A34">
        <w:rPr>
          <w:rFonts w:eastAsia="Times New Roman" w:cs="Arial"/>
          <w:sz w:val="24"/>
          <w:szCs w:val="20"/>
        </w:rPr>
        <w:t xml:space="preserve"> απασχολουμένων στη ΠΠΠ (ποσοστό</w:t>
      </w:r>
      <w:r>
        <w:rPr>
          <w:rFonts w:eastAsia="Times New Roman" w:cs="Arial"/>
          <w:sz w:val="24"/>
          <w:szCs w:val="20"/>
        </w:rPr>
        <w:t xml:space="preserve"> 20,89% επί του συνολικού πληθυσμού). Ακολουθούν οι αυτοαπασχολούμεν</w:t>
      </w:r>
      <w:r w:rsidR="009B17C5">
        <w:rPr>
          <w:rFonts w:eastAsia="Times New Roman" w:cs="Arial"/>
          <w:sz w:val="24"/>
          <w:szCs w:val="20"/>
        </w:rPr>
        <w:t>οι με ποσοστο 10,34%, οι εργοδότες με 1,62% και οι βοηθοί οικογενειακών επιχειρήσεων με 0,57%. Στη περιοχή, είχαν καταγραφεί και νέοι άνεργοι με ποσοστό 2,38% και ποσοστό 8,98% αλλοδαποί, οι οποίοι στη συντριπτική τους πλειοψηφία είναι εργάτες γης.</w:t>
      </w:r>
    </w:p>
    <w:p w:rsidR="008547D7" w:rsidRDefault="009B17C5" w:rsidP="00B5128D">
      <w:pPr>
        <w:spacing w:after="0" w:line="288" w:lineRule="auto"/>
        <w:jc w:val="both"/>
        <w:rPr>
          <w:rFonts w:cs="Arial"/>
          <w:szCs w:val="20"/>
        </w:rPr>
      </w:pPr>
      <w:r w:rsidRPr="000A0961">
        <w:rPr>
          <w:rFonts w:eastAsia="Times New Roman" w:cs="Arial"/>
          <w:sz w:val="24"/>
          <w:szCs w:val="20"/>
        </w:rPr>
        <w:t>Στο Πίνακα 20 του Παραρτήματος</w:t>
      </w:r>
      <w:r>
        <w:rPr>
          <w:rFonts w:eastAsia="Times New Roman" w:cs="Arial"/>
          <w:sz w:val="24"/>
          <w:szCs w:val="20"/>
        </w:rPr>
        <w:t xml:space="preserve"> 1.</w:t>
      </w:r>
      <w:r w:rsidR="007D7A34">
        <w:rPr>
          <w:rFonts w:eastAsia="Times New Roman" w:cs="Arial"/>
          <w:sz w:val="24"/>
          <w:szCs w:val="20"/>
        </w:rPr>
        <w:t>Γ</w:t>
      </w:r>
      <w:r>
        <w:rPr>
          <w:rFonts w:eastAsia="Times New Roman" w:cs="Arial"/>
          <w:sz w:val="24"/>
          <w:szCs w:val="20"/>
        </w:rPr>
        <w:t xml:space="preserve"> φαίνονται οι απασχολούμενοι κατά επάγγελμα στους Δήμους της ΠΠΠ.</w:t>
      </w:r>
      <w:r w:rsidR="007B6149">
        <w:rPr>
          <w:rFonts w:eastAsia="Times New Roman" w:cs="Arial"/>
          <w:sz w:val="24"/>
          <w:szCs w:val="20"/>
        </w:rPr>
        <w:t xml:space="preserve"> Τα στοιχεία αυτά</w:t>
      </w:r>
      <w:r w:rsidR="00294547">
        <w:rPr>
          <w:rFonts w:eastAsia="Times New Roman" w:cs="Arial"/>
          <w:sz w:val="24"/>
          <w:szCs w:val="20"/>
        </w:rPr>
        <w:t>, σε σχέση με τη ΠΠΠ,</w:t>
      </w:r>
      <w:r w:rsidR="007B6149">
        <w:rPr>
          <w:rFonts w:eastAsia="Times New Roman" w:cs="Arial"/>
          <w:sz w:val="24"/>
          <w:szCs w:val="20"/>
        </w:rPr>
        <w:t xml:space="preserve"> ισχύουν </w:t>
      </w:r>
      <w:r w:rsidR="00294547">
        <w:rPr>
          <w:rFonts w:eastAsia="Times New Roman" w:cs="Arial"/>
          <w:sz w:val="24"/>
          <w:szCs w:val="20"/>
        </w:rPr>
        <w:t xml:space="preserve">για όλους τους Δήμους πλην των Δήμων Άργους-Μυκηνών, Τρίπολης, Κορινθου και Μεγαλόπολης εκ των οποίων οι δύο  πρώτοι περιλαμβάνουν μεγάλες πόλεις και ΔΕ που δεν περιλαμβάνονται στη ΠΠΠ, ο τρίτος περιλαμβάνει την εξαιρούμενη πόλη της Κορίνθου και ο τέταρτος περιλαμβάνει την – εκτός ΠΠΠ- Δ.Ε. Φαλαισίας. </w:t>
      </w:r>
      <w:r w:rsidR="008547D7">
        <w:rPr>
          <w:rFonts w:cs="Arial"/>
          <w:szCs w:val="20"/>
        </w:rPr>
        <w:t xml:space="preserve"> </w:t>
      </w:r>
    </w:p>
    <w:p w:rsidR="00903968" w:rsidRDefault="00903968" w:rsidP="00B5128D">
      <w:pPr>
        <w:spacing w:after="0" w:line="288" w:lineRule="auto"/>
        <w:jc w:val="both"/>
        <w:rPr>
          <w:rFonts w:cs="Arial"/>
          <w:szCs w:val="20"/>
        </w:rPr>
      </w:pPr>
    </w:p>
    <w:p w:rsidR="00D62FE1" w:rsidRPr="00C45B42" w:rsidRDefault="00C45B42" w:rsidP="00D912E2">
      <w:pPr>
        <w:pStyle w:val="6"/>
        <w:numPr>
          <w:ilvl w:val="4"/>
          <w:numId w:val="8"/>
        </w:numPr>
        <w:spacing w:before="0" w:after="0" w:line="288" w:lineRule="auto"/>
        <w:ind w:left="1077" w:hanging="1077"/>
        <w:rPr>
          <w:rFonts w:cs="Arial"/>
          <w:b/>
        </w:rPr>
      </w:pPr>
      <w:r w:rsidRPr="00C45B42">
        <w:rPr>
          <w:rFonts w:asciiTheme="minorHAnsi" w:hAnsiTheme="minorHAnsi"/>
          <w:b/>
          <w:sz w:val="24"/>
          <w:lang w:val="el-GR"/>
        </w:rPr>
        <w:t>Εθελοντισμός</w:t>
      </w:r>
    </w:p>
    <w:p w:rsidR="00D62FE1" w:rsidRPr="00073434" w:rsidRDefault="00D62FE1" w:rsidP="00073434">
      <w:pPr>
        <w:spacing w:after="0" w:line="288" w:lineRule="auto"/>
        <w:jc w:val="both"/>
        <w:rPr>
          <w:rFonts w:cs="Arial"/>
          <w:sz w:val="24"/>
          <w:szCs w:val="20"/>
        </w:rPr>
      </w:pPr>
      <w:r w:rsidRPr="00073434">
        <w:rPr>
          <w:rFonts w:cs="Arial"/>
          <w:sz w:val="24"/>
          <w:szCs w:val="20"/>
        </w:rPr>
        <w:lastRenderedPageBreak/>
        <w:t>Στην περιοχή παρέμβασης έχει αναπτυχθεί μια αξιοσημείωτη και ελπιδοφόρα τάση εθελοντικής συστράτευσης πολιτών, με διαφορετικούς αλλά εξίσου σημαντικούς σκοπούς. Πέραν των πολιτών που προσφέρουν εθελοντική υπηρεσία στη</w:t>
      </w:r>
      <w:r w:rsidR="00812D76">
        <w:rPr>
          <w:rFonts w:cs="Arial"/>
          <w:sz w:val="24"/>
          <w:szCs w:val="20"/>
        </w:rPr>
        <w:t xml:space="preserve"> διοργάνωση τοπικών εκδηλώσεων π</w:t>
      </w:r>
      <w:r w:rsidRPr="00073434">
        <w:rPr>
          <w:rFonts w:cs="Arial"/>
          <w:sz w:val="24"/>
          <w:szCs w:val="20"/>
        </w:rPr>
        <w:t>ολιτισμού και αθλητισμού (εθελοντές Αναβίωσης Νεμέων Αγώ</w:t>
      </w:r>
      <w:r w:rsidR="00E537B9">
        <w:rPr>
          <w:rFonts w:cs="Arial"/>
          <w:sz w:val="24"/>
          <w:szCs w:val="20"/>
        </w:rPr>
        <w:t>-</w:t>
      </w:r>
      <w:r w:rsidRPr="00073434">
        <w:rPr>
          <w:rFonts w:cs="Arial"/>
          <w:sz w:val="24"/>
          <w:szCs w:val="20"/>
        </w:rPr>
        <w:t>νων και Αέθλιου, εθελοντές δρόμων ημιαπόστασης, ποδηλατικών γύρων κλπ), υπάρ</w:t>
      </w:r>
      <w:r w:rsidR="00E537B9">
        <w:rPr>
          <w:rFonts w:cs="Arial"/>
          <w:sz w:val="24"/>
          <w:szCs w:val="20"/>
        </w:rPr>
        <w:t>-</w:t>
      </w:r>
      <w:r w:rsidRPr="00073434">
        <w:rPr>
          <w:rFonts w:cs="Arial"/>
          <w:sz w:val="24"/>
          <w:szCs w:val="20"/>
        </w:rPr>
        <w:t>χουν πολλοί που προσφέρουν εθελοντική εργασία για περιβαλλοντικούς και κοινωνι</w:t>
      </w:r>
      <w:r w:rsidR="00E537B9">
        <w:rPr>
          <w:rFonts w:cs="Arial"/>
          <w:sz w:val="24"/>
          <w:szCs w:val="20"/>
        </w:rPr>
        <w:t>-</w:t>
      </w:r>
      <w:r w:rsidRPr="00073434">
        <w:rPr>
          <w:rFonts w:cs="Arial"/>
          <w:sz w:val="24"/>
          <w:szCs w:val="20"/>
        </w:rPr>
        <w:t>κούς σκοπούς.</w:t>
      </w:r>
    </w:p>
    <w:p w:rsidR="00D62FE1" w:rsidRPr="00073434" w:rsidRDefault="00D62FE1" w:rsidP="00073434">
      <w:pPr>
        <w:spacing w:after="0" w:line="288" w:lineRule="auto"/>
        <w:jc w:val="both"/>
        <w:rPr>
          <w:rFonts w:cs="Arial"/>
          <w:sz w:val="24"/>
          <w:szCs w:val="20"/>
        </w:rPr>
      </w:pPr>
      <w:r w:rsidRPr="00073434">
        <w:rPr>
          <w:rFonts w:cs="Arial"/>
          <w:sz w:val="24"/>
          <w:szCs w:val="20"/>
        </w:rPr>
        <w:t>Στην Κορινθία υπάρχουν  τουλάχιστον 6 τυπικές ή άτυπες ομάδες δασοπυροσβεστών, οι οποίοι, σε συνεργασία με την Πυροσβεστική Υπηρεσία και την Υπηρεσία Πολιτικής Προστασίας, εποπτεύουν συστηματικά τα δάση της περιοχής τους προκειμένου να προ</w:t>
      </w:r>
      <w:r w:rsidR="009A1DB5">
        <w:rPr>
          <w:rFonts w:cs="Arial"/>
          <w:sz w:val="24"/>
          <w:szCs w:val="20"/>
        </w:rPr>
        <w:t>-</w:t>
      </w:r>
      <w:r w:rsidRPr="00073434">
        <w:rPr>
          <w:rFonts w:cs="Arial"/>
          <w:sz w:val="24"/>
          <w:szCs w:val="20"/>
        </w:rPr>
        <w:t>ληφθεί ο κίνδυνος πυρκαγιάς ή βοηθούν αφιλοκερδώς στην καταστολή της, όταν και όπου εμφανιστεί (πρόκειται για Συλλόγους ή απλές ομάδες εθελοντών Χιλιομοδίου, Αθικίων, Γαλατακίου, Σοφικού, Κορίνθου, Αγίων Θεοδώρων και Λουτρακίου. Διαδε</w:t>
      </w:r>
      <w:r w:rsidR="009A1DB5">
        <w:rPr>
          <w:rFonts w:cs="Arial"/>
          <w:sz w:val="24"/>
          <w:szCs w:val="20"/>
        </w:rPr>
        <w:t>-</w:t>
      </w:r>
      <w:r w:rsidRPr="00073434">
        <w:rPr>
          <w:rFonts w:cs="Arial"/>
          <w:sz w:val="24"/>
          <w:szCs w:val="20"/>
        </w:rPr>
        <w:t>δομένη είναι και η εθελοντική συνεισφορά στον καθαρισμό οικοσυστημάτων, όπως ο Ασωπός ποταμός, λίμνη Ηραίου Λουτρακίου, παραλίες κ.λπ.</w:t>
      </w:r>
    </w:p>
    <w:p w:rsidR="00D62FE1" w:rsidRPr="00073434" w:rsidRDefault="00D62FE1" w:rsidP="00073434">
      <w:pPr>
        <w:spacing w:after="0" w:line="288" w:lineRule="auto"/>
        <w:jc w:val="both"/>
        <w:rPr>
          <w:rFonts w:cs="Arial"/>
          <w:sz w:val="24"/>
          <w:szCs w:val="20"/>
        </w:rPr>
      </w:pPr>
      <w:r w:rsidRPr="00073434">
        <w:rPr>
          <w:rFonts w:cs="Arial"/>
          <w:sz w:val="24"/>
          <w:szCs w:val="20"/>
        </w:rPr>
        <w:t xml:space="preserve">Μεγάλη είναι η κοινωνική συνεισφορά και των εθελοντών αιμοδοτών, οι οποίοι </w:t>
      </w:r>
      <w:r w:rsidR="009A1DB5">
        <w:rPr>
          <w:rFonts w:cs="Arial"/>
          <w:sz w:val="24"/>
          <w:szCs w:val="20"/>
        </w:rPr>
        <w:t>προς-</w:t>
      </w:r>
      <w:r w:rsidRPr="00073434">
        <w:rPr>
          <w:rFonts w:cs="Arial"/>
          <w:sz w:val="24"/>
          <w:szCs w:val="20"/>
        </w:rPr>
        <w:t>φέρουν αίμα συστηματικά, προκειμένου να καλύπτονται οι ανάλογες ανάγκες του τοπικού πληθυσμού. Ενδεικτικά αναφέρονται οι εθελοντές αιμοδότες των ενοριών του Δήμου Νεμέας, των Συλλόγων “ΟΙ ΦΙΛΟΙ ΤΗΣ ΖΩΗΣ” Ξυλοκάστρου, «Άξιον Εστί» Αρκα</w:t>
      </w:r>
      <w:r w:rsidR="009A1DB5">
        <w:rPr>
          <w:rFonts w:cs="Arial"/>
          <w:sz w:val="24"/>
          <w:szCs w:val="20"/>
        </w:rPr>
        <w:t>-</w:t>
      </w:r>
      <w:r w:rsidRPr="00073434">
        <w:rPr>
          <w:rFonts w:cs="Arial"/>
          <w:sz w:val="24"/>
          <w:szCs w:val="20"/>
        </w:rPr>
        <w:t>δίας και Ο ΕΥΑΓΓΕΛΙΣΜΟΣ Συρναίων Αρκαδίας καθώς και οι αιμοδότες της Τράπεζας Αίματος  του Δήμου Κορινθίων, του Δήμου Μεγαλόπολης κά.  Κατά τις αιμοδοσίες που διοργανώνονται δύο φορές το χρόνο, συμμετέχουν οργανωμένα και πολλοί μαζικοί τοπικοί φορείς, όπως ο Σύλλογος ΡΕΑ Άσσου, οι εργαζόμενοι του Club Hotel Kazino Λουτρακίου, οι εργαζόμενοι στη ΔΕΗ Μεγαλόπολης, ο Ορειβατικός Σύλλογος Τρίπολης, Ενώσεις Εκπαιδευτικών, η Αγωνιστική Λέσχη Αυτοκινήτου Μεγαλόπολης κ.α.</w:t>
      </w:r>
    </w:p>
    <w:p w:rsidR="00D62FE1" w:rsidRDefault="00D62FE1" w:rsidP="00073434">
      <w:pPr>
        <w:spacing w:after="0" w:line="288" w:lineRule="auto"/>
        <w:jc w:val="both"/>
        <w:rPr>
          <w:rFonts w:cs="Arial"/>
          <w:sz w:val="24"/>
          <w:szCs w:val="20"/>
        </w:rPr>
      </w:pPr>
      <w:r w:rsidRPr="00073434">
        <w:rPr>
          <w:rFonts w:cs="Arial"/>
          <w:sz w:val="24"/>
          <w:szCs w:val="20"/>
        </w:rPr>
        <w:t xml:space="preserve">Στην Κορινθία και την Αργολίδα δραστηριοποιούνται </w:t>
      </w:r>
      <w:r w:rsidR="00CB3522">
        <w:rPr>
          <w:rFonts w:cs="Arial"/>
          <w:sz w:val="24"/>
          <w:szCs w:val="20"/>
        </w:rPr>
        <w:t xml:space="preserve">ακόμα </w:t>
      </w:r>
      <w:r w:rsidRPr="00073434">
        <w:rPr>
          <w:rFonts w:cs="Arial"/>
          <w:sz w:val="24"/>
          <w:szCs w:val="20"/>
        </w:rPr>
        <w:t>δύο ομάδες εθελοντών διασωστών, που προσφέρουν υπηρεσίες σε περιπτώσεις έκτακτης ανάγκης και όχι μόνο, στην ευρύτερη περιοχή. Σημαντική ακόμα είναι η προσφορά εθελοντών στο «Χαμό</w:t>
      </w:r>
      <w:r w:rsidR="00CB3522">
        <w:rPr>
          <w:rFonts w:cs="Arial"/>
          <w:sz w:val="24"/>
          <w:szCs w:val="20"/>
        </w:rPr>
        <w:t xml:space="preserve">γελο του Παιδιού», Κόρινθο, </w:t>
      </w:r>
      <w:r w:rsidRPr="00073434">
        <w:rPr>
          <w:rFonts w:cs="Arial"/>
          <w:sz w:val="24"/>
          <w:szCs w:val="20"/>
        </w:rPr>
        <w:t>στο Κέντρο Πρόληψης των Εξαρτήσεων και Προα</w:t>
      </w:r>
      <w:r w:rsidR="008B4C71">
        <w:rPr>
          <w:rFonts w:cs="Arial"/>
          <w:sz w:val="24"/>
          <w:szCs w:val="20"/>
        </w:rPr>
        <w:t>-</w:t>
      </w:r>
      <w:r w:rsidRPr="00073434">
        <w:rPr>
          <w:rFonts w:cs="Arial"/>
          <w:sz w:val="24"/>
          <w:szCs w:val="20"/>
        </w:rPr>
        <w:t>γωγής της Ψυχοκοινωνικής Υγείας Π.Ε. Αρκαδίας «Ανέλιξη» και στο ΟΚΑΝΑ Κέντρο Πρόληψης Ν. Κορινθίας «Διολκός», που παρέχουν σοβαρές υπηρεσίες στον αγώνα κατά των εξαρτησιογόνων ουσιών.</w:t>
      </w:r>
    </w:p>
    <w:p w:rsidR="00903968" w:rsidRDefault="00903968" w:rsidP="00073434">
      <w:pPr>
        <w:spacing w:after="0" w:line="288" w:lineRule="auto"/>
        <w:jc w:val="both"/>
        <w:rPr>
          <w:rFonts w:cs="Arial"/>
          <w:sz w:val="24"/>
          <w:szCs w:val="20"/>
        </w:rPr>
      </w:pPr>
    </w:p>
    <w:p w:rsidR="00903968" w:rsidRPr="00073434" w:rsidRDefault="00903968" w:rsidP="00073434">
      <w:pPr>
        <w:spacing w:after="0" w:line="288" w:lineRule="auto"/>
        <w:jc w:val="both"/>
        <w:rPr>
          <w:rFonts w:cs="Arial"/>
          <w:sz w:val="24"/>
          <w:szCs w:val="20"/>
        </w:rPr>
      </w:pPr>
    </w:p>
    <w:p w:rsidR="003266DC" w:rsidRPr="003266DC" w:rsidRDefault="003266DC" w:rsidP="003266DC">
      <w:pPr>
        <w:keepNext/>
        <w:numPr>
          <w:ilvl w:val="3"/>
          <w:numId w:val="0"/>
        </w:numPr>
        <w:tabs>
          <w:tab w:val="num" w:pos="864"/>
        </w:tabs>
        <w:spacing w:after="0" w:line="288" w:lineRule="auto"/>
        <w:ind w:left="864" w:hanging="864"/>
        <w:jc w:val="both"/>
        <w:outlineLvl w:val="3"/>
        <w:rPr>
          <w:rFonts w:eastAsia="Times New Roman" w:cs="Times New Roman"/>
          <w:b/>
          <w:caps/>
          <w:sz w:val="24"/>
          <w:szCs w:val="20"/>
        </w:rPr>
      </w:pPr>
      <w:bookmarkStart w:id="49" w:name="_Toc207182426"/>
      <w:bookmarkStart w:id="50" w:name="_Toc208220729"/>
      <w:r w:rsidRPr="003266DC">
        <w:rPr>
          <w:rFonts w:eastAsia="Times New Roman" w:cs="Times New Roman"/>
          <w:b/>
          <w:caps/>
          <w:sz w:val="24"/>
          <w:szCs w:val="20"/>
        </w:rPr>
        <w:t>Συμπεράσματα – προοπτικές</w:t>
      </w:r>
      <w:bookmarkEnd w:id="49"/>
      <w:bookmarkEnd w:id="50"/>
    </w:p>
    <w:p w:rsidR="00FE127B" w:rsidRDefault="00FB3D24" w:rsidP="00FE127B">
      <w:pPr>
        <w:spacing w:after="0" w:line="288" w:lineRule="auto"/>
        <w:jc w:val="both"/>
        <w:rPr>
          <w:rFonts w:eastAsia="Times New Roman" w:cs="Arial"/>
          <w:bCs/>
          <w:sz w:val="24"/>
          <w:szCs w:val="20"/>
        </w:rPr>
      </w:pPr>
      <w:r w:rsidRPr="00FB3D24">
        <w:rPr>
          <w:rFonts w:eastAsia="Times New Roman" w:cs="Arial"/>
          <w:bCs/>
          <w:sz w:val="24"/>
          <w:szCs w:val="20"/>
        </w:rPr>
        <w:t>Με βάση τα παραπάνω, είναι εμφανές ότι η προτεινόμενη περιοχή παρέμβασης αντιμετωπίζει έντονα δημογραφικά προβλήματα, καθώς ο πληθυσμός της συνεχώς γηράσκει</w:t>
      </w:r>
      <w:r w:rsidR="00FE127B">
        <w:rPr>
          <w:rFonts w:eastAsia="Times New Roman" w:cs="Arial"/>
          <w:bCs/>
          <w:sz w:val="24"/>
          <w:szCs w:val="20"/>
        </w:rPr>
        <w:t xml:space="preserve"> και ο δείκτης εξάρτησης είναι υψηλός. Το μόνο ενθαρυντικό είναι ότι ο δείκτης νεανικότητας που αφορά τον παιδικό πληθυσμό είναι αρκετά υψηλός.</w:t>
      </w:r>
    </w:p>
    <w:p w:rsidR="00FD78D5" w:rsidRDefault="00FF384E" w:rsidP="00FB3D24">
      <w:pPr>
        <w:spacing w:after="0" w:line="288" w:lineRule="auto"/>
        <w:jc w:val="both"/>
        <w:rPr>
          <w:rFonts w:eastAsia="Times New Roman" w:cs="Arial"/>
          <w:bCs/>
          <w:sz w:val="24"/>
          <w:szCs w:val="20"/>
        </w:rPr>
      </w:pPr>
      <w:r>
        <w:rPr>
          <w:rFonts w:eastAsia="Times New Roman" w:cs="Arial"/>
          <w:bCs/>
          <w:sz w:val="24"/>
          <w:szCs w:val="20"/>
        </w:rPr>
        <w:t xml:space="preserve"> Αποθαρρυντικό </w:t>
      </w:r>
      <w:r w:rsidR="00FE127B">
        <w:rPr>
          <w:rFonts w:eastAsia="Times New Roman" w:cs="Arial"/>
          <w:bCs/>
          <w:sz w:val="24"/>
          <w:szCs w:val="20"/>
        </w:rPr>
        <w:t>όμως</w:t>
      </w:r>
      <w:r w:rsidR="00612DD4">
        <w:rPr>
          <w:rFonts w:eastAsia="Times New Roman" w:cs="Arial"/>
          <w:bCs/>
          <w:sz w:val="24"/>
          <w:szCs w:val="20"/>
        </w:rPr>
        <w:t xml:space="preserve"> </w:t>
      </w:r>
      <w:r w:rsidR="00FB3D24" w:rsidRPr="00FB3D24">
        <w:rPr>
          <w:rFonts w:eastAsia="Times New Roman" w:cs="Arial"/>
          <w:bCs/>
          <w:sz w:val="24"/>
          <w:szCs w:val="20"/>
        </w:rPr>
        <w:t xml:space="preserve">είναι το γεγονός </w:t>
      </w:r>
      <w:r>
        <w:rPr>
          <w:rFonts w:eastAsia="Times New Roman" w:cs="Arial"/>
          <w:bCs/>
          <w:sz w:val="24"/>
          <w:szCs w:val="20"/>
        </w:rPr>
        <w:t xml:space="preserve">ότι κατά το διάστημα 2011-2011 ο πληθυσμός μειώθηκε κατά </w:t>
      </w:r>
      <w:r w:rsidR="00612DD4">
        <w:rPr>
          <w:rFonts w:eastAsia="Times New Roman" w:cs="Arial"/>
          <w:bCs/>
          <w:sz w:val="24"/>
          <w:szCs w:val="20"/>
        </w:rPr>
        <w:t>4,12%</w:t>
      </w:r>
      <w:r w:rsidR="00FE127B">
        <w:rPr>
          <w:rFonts w:eastAsia="Times New Roman" w:cs="Arial"/>
          <w:bCs/>
          <w:sz w:val="24"/>
          <w:szCs w:val="20"/>
        </w:rPr>
        <w:t xml:space="preserve"> και η δηλώμενη ανεργία των νέων είναι υπολογίσιμη (2,38%)</w:t>
      </w:r>
      <w:r w:rsidR="00612DD4">
        <w:rPr>
          <w:rFonts w:eastAsia="Times New Roman" w:cs="Arial"/>
          <w:bCs/>
          <w:sz w:val="24"/>
          <w:szCs w:val="20"/>
        </w:rPr>
        <w:t xml:space="preserve">. </w:t>
      </w:r>
      <w:r w:rsidR="00FB3D24" w:rsidRPr="00FB3D24">
        <w:rPr>
          <w:rFonts w:eastAsia="Times New Roman" w:cs="Arial"/>
          <w:bCs/>
          <w:sz w:val="24"/>
          <w:szCs w:val="20"/>
        </w:rPr>
        <w:t xml:space="preserve">Επίσης, σημαντική αδυναμία </w:t>
      </w:r>
      <w:r w:rsidR="009307A3">
        <w:rPr>
          <w:rFonts w:eastAsia="Times New Roman" w:cs="Arial"/>
          <w:bCs/>
          <w:sz w:val="24"/>
          <w:szCs w:val="20"/>
        </w:rPr>
        <w:t xml:space="preserve">της ΠΠΠ </w:t>
      </w:r>
      <w:r w:rsidR="00FB3D24" w:rsidRPr="00FB3D24">
        <w:rPr>
          <w:rFonts w:eastAsia="Times New Roman" w:cs="Arial"/>
          <w:bCs/>
          <w:sz w:val="24"/>
          <w:szCs w:val="20"/>
        </w:rPr>
        <w:t xml:space="preserve">αποτελεί το χαμηλό μορφωτικό επίπεδο των </w:t>
      </w:r>
      <w:r w:rsidR="00FB3D24" w:rsidRPr="00FB3D24">
        <w:rPr>
          <w:rFonts w:eastAsia="Times New Roman" w:cs="Arial"/>
          <w:bCs/>
          <w:sz w:val="24"/>
          <w:szCs w:val="20"/>
        </w:rPr>
        <w:lastRenderedPageBreak/>
        <w:t xml:space="preserve">κατοίκων </w:t>
      </w:r>
      <w:r w:rsidR="009307A3">
        <w:rPr>
          <w:rFonts w:eastAsia="Times New Roman" w:cs="Arial"/>
          <w:bCs/>
          <w:sz w:val="24"/>
          <w:szCs w:val="20"/>
        </w:rPr>
        <w:t>της</w:t>
      </w:r>
      <w:r w:rsidR="00FE127B">
        <w:rPr>
          <w:rFonts w:eastAsia="Times New Roman" w:cs="Arial"/>
          <w:bCs/>
          <w:sz w:val="24"/>
          <w:szCs w:val="20"/>
        </w:rPr>
        <w:t xml:space="preserve"> και το υψηλο ποσοστό μισθωτών, των οποίων τα εισοδήματα βαίνουν μειούμενα.</w:t>
      </w:r>
    </w:p>
    <w:p w:rsidR="00903968" w:rsidRDefault="00903968" w:rsidP="00FB3D24">
      <w:pPr>
        <w:spacing w:after="0" w:line="288" w:lineRule="auto"/>
        <w:jc w:val="both"/>
        <w:rPr>
          <w:rFonts w:eastAsia="Times New Roman" w:cs="Arial"/>
          <w:bCs/>
          <w:sz w:val="24"/>
          <w:szCs w:val="20"/>
        </w:rPr>
      </w:pPr>
    </w:p>
    <w:p w:rsidR="00903968" w:rsidRDefault="00903968" w:rsidP="00FB3D24">
      <w:pPr>
        <w:spacing w:after="0" w:line="288" w:lineRule="auto"/>
        <w:jc w:val="both"/>
        <w:rPr>
          <w:rFonts w:eastAsia="Times New Roman" w:cs="Arial"/>
          <w:bCs/>
          <w:sz w:val="24"/>
          <w:szCs w:val="20"/>
        </w:rPr>
      </w:pPr>
    </w:p>
    <w:p w:rsidR="00903968" w:rsidRPr="00612DD4" w:rsidRDefault="00903968" w:rsidP="00FB3D24">
      <w:pPr>
        <w:spacing w:after="0" w:line="288" w:lineRule="auto"/>
        <w:jc w:val="both"/>
        <w:rPr>
          <w:rFonts w:eastAsia="Times New Roman" w:cs="Arial"/>
          <w:bCs/>
          <w:sz w:val="24"/>
          <w:szCs w:val="20"/>
        </w:rPr>
      </w:pPr>
    </w:p>
    <w:p w:rsidR="00FD78D5" w:rsidRPr="00492010" w:rsidRDefault="00AB1341" w:rsidP="00194CB6">
      <w:pPr>
        <w:pStyle w:val="3"/>
        <w:numPr>
          <w:ilvl w:val="2"/>
          <w:numId w:val="8"/>
        </w:numPr>
      </w:pPr>
      <w:bookmarkStart w:id="51" w:name="_Toc456751213"/>
      <w:r w:rsidRPr="00492010">
        <w:t>Ο</w:t>
      </w:r>
      <w:r w:rsidR="00FD78D5" w:rsidRPr="00492010">
        <w:t>ικονομικα στοιχεια</w:t>
      </w:r>
      <w:bookmarkEnd w:id="51"/>
    </w:p>
    <w:p w:rsidR="001A03EF" w:rsidRPr="001A03EF" w:rsidRDefault="008A1353" w:rsidP="001A03EF">
      <w:pPr>
        <w:pStyle w:val="aa"/>
        <w:keepNext/>
        <w:numPr>
          <w:ilvl w:val="3"/>
          <w:numId w:val="8"/>
        </w:numPr>
        <w:spacing w:before="240" w:after="120" w:line="312" w:lineRule="auto"/>
        <w:jc w:val="both"/>
        <w:outlineLvl w:val="3"/>
        <w:rPr>
          <w:rFonts w:asciiTheme="minorHAnsi" w:hAnsiTheme="minorHAnsi"/>
          <w:b/>
          <w:caps/>
          <w:szCs w:val="20"/>
        </w:rPr>
      </w:pPr>
      <w:r>
        <w:rPr>
          <w:rFonts w:asciiTheme="minorHAnsi" w:hAnsiTheme="minorHAnsi"/>
          <w:b/>
          <w:caps/>
          <w:szCs w:val="20"/>
        </w:rPr>
        <w:t>Γενικά στοιχεια</w:t>
      </w:r>
    </w:p>
    <w:p w:rsidR="001A03EF" w:rsidRPr="001A03EF" w:rsidRDefault="001A03EF" w:rsidP="00D95776">
      <w:pPr>
        <w:pStyle w:val="aa"/>
        <w:numPr>
          <w:ilvl w:val="4"/>
          <w:numId w:val="8"/>
        </w:numPr>
        <w:spacing w:line="288" w:lineRule="auto"/>
        <w:rPr>
          <w:rFonts w:asciiTheme="minorHAnsi" w:hAnsiTheme="minorHAnsi"/>
          <w:b/>
        </w:rPr>
      </w:pPr>
      <w:r w:rsidRPr="001A03EF">
        <w:rPr>
          <w:rFonts w:asciiTheme="minorHAnsi" w:hAnsiTheme="minorHAnsi"/>
          <w:b/>
        </w:rPr>
        <w:t>Ενδεικτικά Στοιχεία ΑΕΠ (σε Επίπεδο Περιφερειακής Ενότητας)</w:t>
      </w:r>
    </w:p>
    <w:p w:rsidR="00AD3CAD" w:rsidRDefault="007034CF" w:rsidP="00D95776">
      <w:pPr>
        <w:spacing w:after="0" w:line="288" w:lineRule="auto"/>
        <w:jc w:val="both"/>
        <w:rPr>
          <w:rFonts w:eastAsia="Times New Roman" w:cs="Arial"/>
          <w:sz w:val="24"/>
          <w:szCs w:val="24"/>
          <w:lang w:eastAsia="el-GR"/>
        </w:rPr>
      </w:pPr>
      <w:r>
        <w:rPr>
          <w:rFonts w:eastAsia="Times New Roman" w:cs="Arial"/>
          <w:sz w:val="24"/>
          <w:szCs w:val="24"/>
          <w:lang w:eastAsia="el-GR"/>
        </w:rPr>
        <w:t>Το</w:t>
      </w:r>
      <w:r w:rsidRPr="007034CF">
        <w:rPr>
          <w:rFonts w:eastAsia="Times New Roman" w:cs="Arial"/>
          <w:sz w:val="24"/>
          <w:szCs w:val="24"/>
          <w:lang w:eastAsia="el-GR"/>
        </w:rPr>
        <w:t xml:space="preserve"> </w:t>
      </w:r>
      <w:r w:rsidRPr="004D69CA">
        <w:rPr>
          <w:rFonts w:eastAsia="Times New Roman" w:cs="Arial"/>
          <w:sz w:val="24"/>
          <w:szCs w:val="24"/>
          <w:lang w:eastAsia="el-GR"/>
        </w:rPr>
        <w:t>Ακαθάριστο Εθνικό Προϊόν Περιφέρειας Πελοπονήσου και Περιφερειακών Ενοτήτων</w:t>
      </w:r>
      <w:r>
        <w:rPr>
          <w:rFonts w:eastAsia="Times New Roman" w:cs="Arial"/>
          <w:sz w:val="24"/>
          <w:szCs w:val="24"/>
          <w:lang w:eastAsia="el-GR"/>
        </w:rPr>
        <w:t xml:space="preserve"> που συμμετέχουν στη</w:t>
      </w:r>
      <w:r w:rsidR="00AD3CAD">
        <w:rPr>
          <w:rFonts w:eastAsia="Times New Roman" w:cs="Arial"/>
          <w:sz w:val="24"/>
          <w:szCs w:val="24"/>
          <w:lang w:eastAsia="el-GR"/>
        </w:rPr>
        <w:t>ν</w:t>
      </w:r>
      <w:r>
        <w:rPr>
          <w:rFonts w:eastAsia="Times New Roman" w:cs="Arial"/>
          <w:sz w:val="24"/>
          <w:szCs w:val="24"/>
          <w:lang w:eastAsia="el-GR"/>
        </w:rPr>
        <w:t xml:space="preserve"> ΠΠΠ</w:t>
      </w:r>
      <w:r w:rsidRPr="004D69CA">
        <w:rPr>
          <w:rFonts w:eastAsia="Times New Roman" w:cs="Arial"/>
          <w:sz w:val="24"/>
          <w:szCs w:val="24"/>
          <w:lang w:eastAsia="el-GR"/>
        </w:rPr>
        <w:t xml:space="preserve">, </w:t>
      </w:r>
      <w:r w:rsidR="00AD3CAD">
        <w:rPr>
          <w:rFonts w:eastAsia="Times New Roman" w:cs="Arial"/>
          <w:sz w:val="24"/>
          <w:szCs w:val="24"/>
          <w:lang w:eastAsia="el-GR"/>
        </w:rPr>
        <w:t xml:space="preserve">από το 2001 έως το 2013, παρουσιάζει διακυμάνσεις </w:t>
      </w:r>
      <w:r w:rsidR="001A0DC7">
        <w:rPr>
          <w:rFonts w:eastAsia="Times New Roman" w:cs="Arial"/>
          <w:sz w:val="24"/>
          <w:szCs w:val="24"/>
          <w:lang w:eastAsia="el-GR"/>
        </w:rPr>
        <w:t>(βλ. Πίνακ</w:t>
      </w:r>
      <w:r w:rsidR="009B4A34">
        <w:rPr>
          <w:rFonts w:eastAsia="Times New Roman" w:cs="Arial"/>
          <w:sz w:val="24"/>
          <w:szCs w:val="24"/>
          <w:lang w:eastAsia="el-GR"/>
        </w:rPr>
        <w:t>ες</w:t>
      </w:r>
      <w:r w:rsidR="001A0DC7">
        <w:rPr>
          <w:rFonts w:eastAsia="Times New Roman" w:cs="Arial"/>
          <w:sz w:val="24"/>
          <w:szCs w:val="24"/>
          <w:lang w:eastAsia="el-GR"/>
        </w:rPr>
        <w:t xml:space="preserve"> 21 </w:t>
      </w:r>
      <w:r w:rsidR="009B4A34">
        <w:rPr>
          <w:rFonts w:eastAsia="Times New Roman" w:cs="Arial"/>
          <w:sz w:val="24"/>
          <w:szCs w:val="24"/>
          <w:lang w:eastAsia="el-GR"/>
        </w:rPr>
        <w:t xml:space="preserve">και 22 </w:t>
      </w:r>
      <w:r w:rsidR="008B4C71">
        <w:rPr>
          <w:rFonts w:eastAsia="Times New Roman" w:cs="Arial"/>
          <w:sz w:val="24"/>
          <w:szCs w:val="24"/>
          <w:lang w:eastAsia="el-GR"/>
        </w:rPr>
        <w:t>του παραρτήματος 1.Γ</w:t>
      </w:r>
      <w:r w:rsidR="001A0DC7">
        <w:rPr>
          <w:rFonts w:eastAsia="Times New Roman" w:cs="Arial"/>
          <w:sz w:val="24"/>
          <w:szCs w:val="24"/>
          <w:lang w:eastAsia="el-GR"/>
        </w:rPr>
        <w:t xml:space="preserve">) </w:t>
      </w:r>
      <w:r w:rsidR="00AD3CAD">
        <w:rPr>
          <w:rFonts w:eastAsia="Times New Roman" w:cs="Arial"/>
          <w:sz w:val="24"/>
          <w:szCs w:val="24"/>
          <w:lang w:eastAsia="el-GR"/>
        </w:rPr>
        <w:t xml:space="preserve">που φαίνονται στο </w:t>
      </w:r>
      <w:r w:rsidR="00E56C83">
        <w:rPr>
          <w:rFonts w:eastAsia="Times New Roman" w:cs="Arial"/>
          <w:sz w:val="24"/>
          <w:szCs w:val="24"/>
          <w:lang w:eastAsia="el-GR"/>
        </w:rPr>
        <w:t xml:space="preserve">επόμενο </w:t>
      </w:r>
      <w:r w:rsidR="00B57768">
        <w:rPr>
          <w:rFonts w:eastAsia="Times New Roman" w:cs="Arial"/>
          <w:sz w:val="24"/>
          <w:szCs w:val="24"/>
          <w:lang w:eastAsia="el-GR"/>
        </w:rPr>
        <w:t>Γράφημα</w:t>
      </w:r>
      <w:r w:rsidR="0021303E">
        <w:rPr>
          <w:rFonts w:eastAsia="Times New Roman" w:cs="Arial"/>
          <w:sz w:val="24"/>
          <w:szCs w:val="24"/>
          <w:lang w:eastAsia="el-GR"/>
        </w:rPr>
        <w:t>.</w:t>
      </w:r>
      <w:r w:rsidR="00B57768">
        <w:rPr>
          <w:rFonts w:eastAsia="Times New Roman" w:cs="Arial"/>
          <w:sz w:val="24"/>
          <w:szCs w:val="24"/>
          <w:lang w:eastAsia="el-GR"/>
        </w:rPr>
        <w:t xml:space="preserve"> </w:t>
      </w:r>
    </w:p>
    <w:p w:rsidR="00AD3CAD" w:rsidRDefault="00AD3CAD" w:rsidP="00AB1341">
      <w:pPr>
        <w:spacing w:after="0" w:line="288" w:lineRule="auto"/>
        <w:jc w:val="both"/>
        <w:rPr>
          <w:rFonts w:eastAsia="Times New Roman" w:cs="Arial"/>
          <w:sz w:val="24"/>
          <w:szCs w:val="24"/>
          <w:lang w:eastAsia="el-GR"/>
        </w:rPr>
      </w:pPr>
    </w:p>
    <w:p w:rsidR="00AD3CAD" w:rsidRDefault="00AD3CAD" w:rsidP="00AD3CAD">
      <w:pPr>
        <w:spacing w:after="0" w:line="288" w:lineRule="auto"/>
        <w:jc w:val="center"/>
        <w:rPr>
          <w:rFonts w:eastAsia="Times New Roman" w:cs="Arial"/>
          <w:sz w:val="24"/>
          <w:szCs w:val="24"/>
          <w:lang w:eastAsia="el-GR"/>
        </w:rPr>
      </w:pPr>
      <w:r>
        <w:rPr>
          <w:noProof/>
          <w:lang w:eastAsia="el-GR"/>
        </w:rPr>
        <w:drawing>
          <wp:inline distT="0" distB="0" distL="0" distR="0" wp14:anchorId="71944CE7" wp14:editId="61573553">
            <wp:extent cx="5274310" cy="3122930"/>
            <wp:effectExtent l="0" t="0" r="2540" b="12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D3CAD" w:rsidRDefault="008E41D3" w:rsidP="00AB1341">
      <w:pPr>
        <w:spacing w:after="0" w:line="288" w:lineRule="auto"/>
        <w:jc w:val="both"/>
        <w:rPr>
          <w:rFonts w:eastAsia="Times New Roman" w:cs="Arial"/>
          <w:sz w:val="24"/>
          <w:szCs w:val="24"/>
          <w:lang w:eastAsia="el-GR"/>
        </w:rPr>
      </w:pPr>
      <w:r>
        <w:rPr>
          <w:rFonts w:eastAsia="Times New Roman" w:cs="Arial"/>
          <w:sz w:val="24"/>
          <w:szCs w:val="24"/>
          <w:lang w:eastAsia="el-GR"/>
        </w:rPr>
        <w:t xml:space="preserve">Σύμφωνα με αυτό, από το 2000 έως και το </w:t>
      </w:r>
      <w:r w:rsidR="00C11C8A">
        <w:rPr>
          <w:rFonts w:eastAsia="Times New Roman" w:cs="Arial"/>
          <w:sz w:val="24"/>
          <w:szCs w:val="24"/>
          <w:lang w:eastAsia="el-GR"/>
        </w:rPr>
        <w:t>2008, υπήρξε ανοδική πορεία του Α.Ε.Π., η οποία διακόπηκε και αντιστράφηκε έκτοτε μέχρι το 2013.</w:t>
      </w:r>
      <w:r w:rsidR="009156AC">
        <w:rPr>
          <w:rFonts w:eastAsia="Times New Roman" w:cs="Arial"/>
          <w:sz w:val="24"/>
          <w:szCs w:val="24"/>
          <w:lang w:eastAsia="el-GR"/>
        </w:rPr>
        <w:t xml:space="preserve"> Το Α.Ε.Π. ανά Νομό κατά το 2013 διαμορφώθηκε περίπου στα επίπεδα του 2005.</w:t>
      </w:r>
      <w:r w:rsidR="00C53A6A">
        <w:rPr>
          <w:rFonts w:eastAsia="Times New Roman" w:cs="Arial"/>
          <w:sz w:val="24"/>
          <w:szCs w:val="24"/>
          <w:lang w:eastAsia="el-GR"/>
        </w:rPr>
        <w:t xml:space="preserve"> Μεγαλύτερο Α.Ε.Π. διαχρονικά εμφανίζει ο Νομός Κορινθίας και ακολουθούν ο Νομός Αργολίδας και ο Νομός Αρκαδίας</w:t>
      </w:r>
      <w:r w:rsidR="009D7AC4">
        <w:rPr>
          <w:rFonts w:eastAsia="Times New Roman" w:cs="Arial"/>
          <w:sz w:val="24"/>
          <w:szCs w:val="24"/>
          <w:lang w:eastAsia="el-GR"/>
        </w:rPr>
        <w:t>. Πάντως, στη δεκαετία 2001 -2011, το ΑΕΠ κατά Νομό αυξήθηκε σημαντικά στην Αργολίδα (30,83%) και λιγότερο στην Αρκαδία ( 25,52%) και Κορινθία (16,78%). Η αύξηση ΑΕΠ στην Αργολίδα ήταν μεγαλύτερη από εκείνη στην Πελοπόννησο, αλλά μικρότερη από την αύξηση σε επίπεδο Χώρας, στους δε Νομούς Αρκαδίας και Κορινθίας, οι ποσοστιαίες αυξήσεις του ΑΕΠ υπολλείπονται των αντιστοίχων Πελοπον</w:t>
      </w:r>
      <w:r w:rsidR="00C7431E">
        <w:rPr>
          <w:rFonts w:eastAsia="Times New Roman" w:cs="Arial"/>
          <w:sz w:val="24"/>
          <w:szCs w:val="24"/>
          <w:lang w:eastAsia="el-GR"/>
        </w:rPr>
        <w:t>-</w:t>
      </w:r>
      <w:r w:rsidR="009D7AC4">
        <w:rPr>
          <w:rFonts w:eastAsia="Times New Roman" w:cs="Arial"/>
          <w:sz w:val="24"/>
          <w:szCs w:val="24"/>
          <w:lang w:eastAsia="el-GR"/>
        </w:rPr>
        <w:t>νήσου και Χώρας για το ίδιο διάστημα (βλ. Πίνακα 21 Παραρτήματος</w:t>
      </w:r>
      <w:r w:rsidR="0056035B">
        <w:rPr>
          <w:rFonts w:eastAsia="Times New Roman" w:cs="Arial"/>
          <w:sz w:val="24"/>
          <w:szCs w:val="24"/>
          <w:lang w:eastAsia="el-GR"/>
        </w:rPr>
        <w:t xml:space="preserve"> 1.Γ</w:t>
      </w:r>
      <w:r w:rsidR="009D7AC4">
        <w:rPr>
          <w:rFonts w:eastAsia="Times New Roman" w:cs="Arial"/>
          <w:sz w:val="24"/>
          <w:szCs w:val="24"/>
          <w:lang w:eastAsia="el-GR"/>
        </w:rPr>
        <w:t>)</w:t>
      </w:r>
      <w:r w:rsidR="00E20997">
        <w:rPr>
          <w:rFonts w:eastAsia="Times New Roman" w:cs="Arial"/>
          <w:sz w:val="24"/>
          <w:szCs w:val="24"/>
          <w:lang w:eastAsia="el-GR"/>
        </w:rPr>
        <w:t>.</w:t>
      </w:r>
    </w:p>
    <w:p w:rsidR="0063148D" w:rsidRDefault="0063148D" w:rsidP="00AB1341">
      <w:pPr>
        <w:spacing w:after="0" w:line="288" w:lineRule="auto"/>
        <w:jc w:val="both"/>
        <w:rPr>
          <w:rFonts w:eastAsia="Times New Roman" w:cs="Arial"/>
          <w:sz w:val="24"/>
          <w:szCs w:val="24"/>
          <w:lang w:eastAsia="el-GR"/>
        </w:rPr>
      </w:pPr>
    </w:p>
    <w:p w:rsidR="00301BF0" w:rsidRPr="001A03EF" w:rsidRDefault="00301BF0" w:rsidP="001A0DC7">
      <w:pPr>
        <w:pStyle w:val="aa"/>
        <w:numPr>
          <w:ilvl w:val="4"/>
          <w:numId w:val="8"/>
        </w:numPr>
        <w:spacing w:line="288" w:lineRule="auto"/>
        <w:jc w:val="both"/>
        <w:rPr>
          <w:rFonts w:asciiTheme="minorHAnsi" w:hAnsiTheme="minorHAnsi"/>
          <w:b/>
        </w:rPr>
      </w:pPr>
      <w:r w:rsidRPr="001A03EF">
        <w:rPr>
          <w:rFonts w:asciiTheme="minorHAnsi" w:hAnsiTheme="minorHAnsi"/>
          <w:b/>
        </w:rPr>
        <w:t xml:space="preserve">Ενδεικτικά Στοιχεία </w:t>
      </w:r>
      <w:r>
        <w:rPr>
          <w:rFonts w:asciiTheme="minorHAnsi" w:hAnsiTheme="minorHAnsi"/>
          <w:b/>
        </w:rPr>
        <w:t xml:space="preserve">κατά κεφαλήν </w:t>
      </w:r>
      <w:r w:rsidRPr="001A03EF">
        <w:rPr>
          <w:rFonts w:asciiTheme="minorHAnsi" w:hAnsiTheme="minorHAnsi"/>
          <w:b/>
        </w:rPr>
        <w:t>ΑΕΠ (σε Επίπεδο Π</w:t>
      </w:r>
      <w:r>
        <w:rPr>
          <w:rFonts w:asciiTheme="minorHAnsi" w:hAnsiTheme="minorHAnsi"/>
          <w:b/>
        </w:rPr>
        <w:t>.Ε</w:t>
      </w:r>
      <w:r w:rsidRPr="001A03EF">
        <w:rPr>
          <w:rFonts w:asciiTheme="minorHAnsi" w:hAnsiTheme="minorHAnsi"/>
          <w:b/>
        </w:rPr>
        <w:t>)</w:t>
      </w:r>
    </w:p>
    <w:p w:rsidR="0010193B" w:rsidRDefault="00D5322C" w:rsidP="001A0DC7">
      <w:pPr>
        <w:spacing w:after="0" w:line="288" w:lineRule="auto"/>
        <w:jc w:val="both"/>
        <w:rPr>
          <w:noProof/>
          <w:sz w:val="24"/>
          <w:szCs w:val="24"/>
          <w:lang w:eastAsia="el-GR"/>
        </w:rPr>
      </w:pPr>
      <w:r>
        <w:rPr>
          <w:noProof/>
          <w:sz w:val="24"/>
          <w:szCs w:val="24"/>
          <w:lang w:eastAsia="el-GR"/>
        </w:rPr>
        <w:t xml:space="preserve">Την ίδια διαχρονική εικόνα με το ΑΕΠ παρουσιάζει, για το διάστημα 2001-2011 και το κατά κεφαλήν Α.Ε.Π. των Νομών της </w:t>
      </w:r>
      <w:r w:rsidR="0010193B">
        <w:rPr>
          <w:noProof/>
          <w:sz w:val="24"/>
          <w:szCs w:val="24"/>
          <w:lang w:eastAsia="el-GR"/>
        </w:rPr>
        <w:t xml:space="preserve">ΠΠΠ, δηλαδή αυξητική πορεία μέχρι το 2008 και </w:t>
      </w:r>
      <w:r w:rsidR="0010193B">
        <w:rPr>
          <w:noProof/>
          <w:sz w:val="24"/>
          <w:szCs w:val="24"/>
          <w:lang w:eastAsia="el-GR"/>
        </w:rPr>
        <w:lastRenderedPageBreak/>
        <w:t>έκτοτε σταδιακή μείωση, φθάνοντας το 2013 στα επίπεδα του 2005, όπως φαίνεται στο επόμενο Γράφημα που προέκυψε από το Πίνακα 23 του Παραρτήματος 1.Γ.</w:t>
      </w:r>
    </w:p>
    <w:p w:rsidR="00E56C83" w:rsidRDefault="00E56C83" w:rsidP="000740D4">
      <w:pPr>
        <w:spacing w:after="0" w:line="288" w:lineRule="auto"/>
        <w:jc w:val="center"/>
        <w:rPr>
          <w:rFonts w:eastAsia="Times New Roman" w:cs="Arial"/>
          <w:sz w:val="24"/>
          <w:szCs w:val="24"/>
          <w:lang w:eastAsia="el-GR"/>
        </w:rPr>
      </w:pPr>
      <w:r>
        <w:rPr>
          <w:noProof/>
          <w:lang w:eastAsia="el-GR"/>
        </w:rPr>
        <w:drawing>
          <wp:inline distT="0" distB="0" distL="0" distR="0" wp14:anchorId="69A59148" wp14:editId="0FC37916">
            <wp:extent cx="4759960" cy="2781300"/>
            <wp:effectExtent l="0" t="0" r="254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9099E" w:rsidRDefault="003B0DE9" w:rsidP="00AB1341">
      <w:pPr>
        <w:spacing w:after="0" w:line="288" w:lineRule="auto"/>
        <w:jc w:val="both"/>
        <w:rPr>
          <w:rFonts w:eastAsia="Times New Roman" w:cs="Arial"/>
          <w:sz w:val="24"/>
          <w:szCs w:val="24"/>
          <w:lang w:eastAsia="el-GR"/>
        </w:rPr>
      </w:pPr>
      <w:r>
        <w:rPr>
          <w:rFonts w:eastAsia="Times New Roman" w:cs="Arial"/>
          <w:sz w:val="24"/>
          <w:szCs w:val="24"/>
          <w:lang w:eastAsia="el-GR"/>
        </w:rPr>
        <w:t>Μέχρι το 2007, το μεγαλύτερο κατά κεφαλήν εισόδημα είχε</w:t>
      </w:r>
      <w:r w:rsidR="00266E99">
        <w:rPr>
          <w:rFonts w:eastAsia="Times New Roman" w:cs="Arial"/>
          <w:sz w:val="24"/>
          <w:szCs w:val="24"/>
          <w:lang w:eastAsia="el-GR"/>
        </w:rPr>
        <w:t xml:space="preserve"> </w:t>
      </w:r>
      <w:r>
        <w:rPr>
          <w:rFonts w:eastAsia="Times New Roman" w:cs="Arial"/>
          <w:sz w:val="24"/>
          <w:szCs w:val="24"/>
          <w:lang w:eastAsia="el-GR"/>
        </w:rPr>
        <w:t>η Αρκαδία</w:t>
      </w:r>
      <w:r w:rsidR="00D66F01">
        <w:rPr>
          <w:rFonts w:eastAsia="Times New Roman" w:cs="Arial"/>
          <w:sz w:val="24"/>
          <w:szCs w:val="24"/>
          <w:lang w:eastAsia="el-GR"/>
        </w:rPr>
        <w:t xml:space="preserve"> (</w:t>
      </w:r>
      <w:r w:rsidR="00D66F01" w:rsidRPr="00D66F01">
        <w:rPr>
          <w:rFonts w:eastAsia="Times New Roman" w:cs="Arial"/>
          <w:sz w:val="24"/>
          <w:szCs w:val="24"/>
          <w:lang w:eastAsia="el-GR"/>
        </w:rPr>
        <w:t>18.789</w:t>
      </w:r>
      <w:r w:rsidR="00CD4BC7">
        <w:rPr>
          <w:rFonts w:eastAsia="Times New Roman" w:cs="Arial"/>
          <w:sz w:val="24"/>
          <w:szCs w:val="24"/>
          <w:lang w:eastAsia="el-GR"/>
        </w:rPr>
        <w:t xml:space="preserve"> ευρώ</w:t>
      </w:r>
      <w:r w:rsidR="00D66F01">
        <w:rPr>
          <w:rFonts w:eastAsia="Times New Roman" w:cs="Arial"/>
          <w:sz w:val="24"/>
          <w:szCs w:val="24"/>
          <w:lang w:eastAsia="el-GR"/>
        </w:rPr>
        <w:t>)</w:t>
      </w:r>
      <w:r>
        <w:rPr>
          <w:rFonts w:eastAsia="Times New Roman" w:cs="Arial"/>
          <w:sz w:val="24"/>
          <w:szCs w:val="24"/>
          <w:lang w:eastAsia="el-GR"/>
        </w:rPr>
        <w:t xml:space="preserve">  και ακολουθούσαν Αργολίδα και Κορινθίας. Για το διάστημα 2006 </w:t>
      </w:r>
      <w:r w:rsidR="00464DCB">
        <w:rPr>
          <w:rFonts w:eastAsia="Times New Roman" w:cs="Arial"/>
          <w:sz w:val="24"/>
          <w:szCs w:val="24"/>
          <w:lang w:eastAsia="el-GR"/>
        </w:rPr>
        <w:t xml:space="preserve">-2009, το μεγαλύτερο κατά κεφαλήν εισόδημα παρουσίασε η Αργολίδα και το μικρότερο η Κορινθία. Κατά το 2013, και η κατάταξη και οι τιμές επανέρχονται στα επίπεδα του 2005 (πρώτη η Αρκαδία </w:t>
      </w:r>
      <w:r w:rsidR="00CD4BC7">
        <w:rPr>
          <w:rFonts w:eastAsia="Times New Roman" w:cs="Arial"/>
          <w:sz w:val="24"/>
          <w:szCs w:val="24"/>
          <w:lang w:eastAsia="el-GR"/>
        </w:rPr>
        <w:t xml:space="preserve">με </w:t>
      </w:r>
      <w:r w:rsidR="00CD4BC7" w:rsidRPr="00CD4BC7">
        <w:rPr>
          <w:rFonts w:eastAsia="Times New Roman" w:cs="Arial"/>
          <w:sz w:val="24"/>
          <w:szCs w:val="24"/>
          <w:lang w:eastAsia="el-GR"/>
        </w:rPr>
        <w:t>15.725</w:t>
      </w:r>
      <w:r w:rsidR="00CD4BC7">
        <w:rPr>
          <w:rFonts w:eastAsia="Times New Roman" w:cs="Arial"/>
          <w:sz w:val="24"/>
          <w:szCs w:val="24"/>
          <w:lang w:eastAsia="el-GR"/>
        </w:rPr>
        <w:t xml:space="preserve"> ευρώ κ</w:t>
      </w:r>
      <w:r w:rsidR="00464DCB">
        <w:rPr>
          <w:rFonts w:eastAsia="Times New Roman" w:cs="Arial"/>
          <w:sz w:val="24"/>
          <w:szCs w:val="24"/>
          <w:lang w:eastAsia="el-GR"/>
        </w:rPr>
        <w:t>αι ακολουθούν Αργολίδα</w:t>
      </w:r>
      <w:r w:rsidR="00CD4BC7">
        <w:rPr>
          <w:rFonts w:eastAsia="Times New Roman" w:cs="Arial"/>
          <w:sz w:val="24"/>
          <w:szCs w:val="24"/>
          <w:lang w:eastAsia="el-GR"/>
        </w:rPr>
        <w:t xml:space="preserve"> με 14.614</w:t>
      </w:r>
      <w:r w:rsidR="00464DCB">
        <w:rPr>
          <w:rFonts w:eastAsia="Times New Roman" w:cs="Arial"/>
          <w:sz w:val="24"/>
          <w:szCs w:val="24"/>
          <w:lang w:eastAsia="el-GR"/>
        </w:rPr>
        <w:t xml:space="preserve"> και Κορινθία</w:t>
      </w:r>
      <w:r w:rsidR="00CD4BC7">
        <w:rPr>
          <w:rFonts w:eastAsia="Times New Roman" w:cs="Arial"/>
          <w:sz w:val="24"/>
          <w:szCs w:val="24"/>
          <w:lang w:eastAsia="el-GR"/>
        </w:rPr>
        <w:t xml:space="preserve"> με 13.792</w:t>
      </w:r>
      <w:r w:rsidR="00464DCB">
        <w:rPr>
          <w:rFonts w:eastAsia="Times New Roman" w:cs="Arial"/>
          <w:sz w:val="24"/>
          <w:szCs w:val="24"/>
          <w:lang w:eastAsia="el-GR"/>
        </w:rPr>
        <w:t>)</w:t>
      </w:r>
      <w:r w:rsidR="00C01B9C">
        <w:rPr>
          <w:rFonts w:eastAsia="Times New Roman" w:cs="Arial"/>
          <w:sz w:val="24"/>
          <w:szCs w:val="24"/>
          <w:lang w:eastAsia="el-GR"/>
        </w:rPr>
        <w:t>. Και οι τρεις Νομοί κατά το 2013 είχαν μέσο κατά κεφαλήν εισόδημα μεγαλύτερο από το αντίστοιχο της Περιφέρειας Πελοποννήσου (</w:t>
      </w:r>
      <w:r w:rsidR="00C01B9C" w:rsidRPr="00C01B9C">
        <w:rPr>
          <w:rFonts w:eastAsia="Times New Roman" w:cs="Arial"/>
          <w:sz w:val="24"/>
          <w:szCs w:val="24"/>
          <w:lang w:eastAsia="el-GR"/>
        </w:rPr>
        <w:t>13.497</w:t>
      </w:r>
      <w:r w:rsidR="00C01B9C">
        <w:rPr>
          <w:rFonts w:eastAsia="Times New Roman" w:cs="Arial"/>
          <w:sz w:val="24"/>
          <w:szCs w:val="24"/>
          <w:lang w:eastAsia="el-GR"/>
        </w:rPr>
        <w:t>) αλλά μικρότερο από το αντίστοιχο της Χώρας (</w:t>
      </w:r>
      <w:r w:rsidR="00C01B9C" w:rsidRPr="00C01B9C">
        <w:rPr>
          <w:rFonts w:eastAsia="Times New Roman" w:cs="Arial"/>
          <w:sz w:val="24"/>
          <w:szCs w:val="24"/>
          <w:lang w:eastAsia="el-GR"/>
        </w:rPr>
        <w:t>16.451</w:t>
      </w:r>
      <w:r w:rsidR="00C01B9C">
        <w:rPr>
          <w:rFonts w:eastAsia="Times New Roman" w:cs="Arial"/>
          <w:sz w:val="24"/>
          <w:szCs w:val="24"/>
          <w:lang w:eastAsia="el-GR"/>
        </w:rPr>
        <w:t>)</w:t>
      </w:r>
      <w:r w:rsidR="00C05841">
        <w:rPr>
          <w:rFonts w:eastAsia="Times New Roman" w:cs="Arial"/>
          <w:sz w:val="24"/>
          <w:szCs w:val="24"/>
          <w:lang w:eastAsia="el-GR"/>
        </w:rPr>
        <w:t>.</w:t>
      </w:r>
    </w:p>
    <w:p w:rsidR="00E56C83" w:rsidRDefault="00C05841" w:rsidP="004F73A2">
      <w:pPr>
        <w:spacing w:after="0" w:line="288" w:lineRule="auto"/>
        <w:jc w:val="both"/>
        <w:rPr>
          <w:rFonts w:eastAsia="Times New Roman" w:cs="Arial"/>
          <w:sz w:val="24"/>
          <w:szCs w:val="24"/>
          <w:lang w:eastAsia="el-GR"/>
        </w:rPr>
      </w:pPr>
      <w:r>
        <w:rPr>
          <w:rFonts w:eastAsia="Times New Roman" w:cs="Arial"/>
          <w:sz w:val="24"/>
          <w:szCs w:val="24"/>
          <w:lang w:eastAsia="el-GR"/>
        </w:rPr>
        <w:t>Οι μεταβολές (αυξήσεις) του κατά κεφαλήν Α.Ε.Π. ανά Νομό για τη δεκαετία 2001-2011 φαίνονται αναλυτικά στο Πίνακα 24</w:t>
      </w:r>
      <w:r w:rsidR="00D50C5A">
        <w:rPr>
          <w:rFonts w:eastAsia="Times New Roman" w:cs="Arial"/>
          <w:sz w:val="24"/>
          <w:szCs w:val="24"/>
          <w:lang w:eastAsia="el-GR"/>
        </w:rPr>
        <w:t xml:space="preserve"> του Παραρτήματος 1.Γ.</w:t>
      </w:r>
      <w:r>
        <w:rPr>
          <w:rFonts w:eastAsia="Times New Roman" w:cs="Arial"/>
          <w:sz w:val="24"/>
          <w:szCs w:val="24"/>
          <w:lang w:eastAsia="el-GR"/>
        </w:rPr>
        <w:t xml:space="preserve">. </w:t>
      </w:r>
      <w:r w:rsidR="004F73A2">
        <w:rPr>
          <w:rFonts w:eastAsia="Times New Roman" w:cs="Arial"/>
          <w:sz w:val="24"/>
          <w:szCs w:val="24"/>
          <w:lang w:eastAsia="el-GR"/>
        </w:rPr>
        <w:t xml:space="preserve">Οι αυξήσεις αυτές ήταν </w:t>
      </w:r>
      <w:r w:rsidR="004F73A2" w:rsidRPr="004F73A2">
        <w:rPr>
          <w:rFonts w:eastAsia="Times New Roman" w:cs="Arial"/>
          <w:sz w:val="24"/>
          <w:szCs w:val="24"/>
          <w:lang w:eastAsia="el-GR"/>
        </w:rPr>
        <w:t>31,82</w:t>
      </w:r>
      <w:r w:rsidR="004F73A2">
        <w:rPr>
          <w:rFonts w:eastAsia="Times New Roman" w:cs="Arial"/>
          <w:sz w:val="24"/>
          <w:szCs w:val="24"/>
          <w:lang w:eastAsia="el-GR"/>
        </w:rPr>
        <w:t>% για την Αρκαδία, 2</w:t>
      </w:r>
      <w:r w:rsidR="004F73A2" w:rsidRPr="004F73A2">
        <w:rPr>
          <w:rFonts w:eastAsia="Times New Roman" w:cs="Arial"/>
          <w:sz w:val="24"/>
          <w:szCs w:val="24"/>
          <w:lang w:eastAsia="el-GR"/>
        </w:rPr>
        <w:t>8,41</w:t>
      </w:r>
      <w:r w:rsidR="004F73A2">
        <w:rPr>
          <w:rFonts w:eastAsia="Times New Roman" w:cs="Arial"/>
          <w:sz w:val="24"/>
          <w:szCs w:val="24"/>
          <w:lang w:eastAsia="el-GR"/>
        </w:rPr>
        <w:t xml:space="preserve"> % για την Αργολίδα και 1</w:t>
      </w:r>
      <w:r w:rsidR="004F73A2" w:rsidRPr="004F73A2">
        <w:rPr>
          <w:rFonts w:eastAsia="Times New Roman" w:cs="Arial"/>
          <w:sz w:val="24"/>
          <w:szCs w:val="24"/>
          <w:lang w:eastAsia="el-GR"/>
        </w:rPr>
        <w:t>4,33</w:t>
      </w:r>
      <w:r w:rsidR="004F73A2">
        <w:rPr>
          <w:rFonts w:eastAsia="Times New Roman" w:cs="Arial"/>
          <w:sz w:val="24"/>
          <w:szCs w:val="24"/>
          <w:lang w:eastAsia="el-GR"/>
        </w:rPr>
        <w:t xml:space="preserve">% για τη Κορινθία, έναντι αντίστοιχων ποσοστών 27,85% της Περιφέρειας  Πελοποννήσου και 33,06% της Χώρας. Σημειώνεται ότι οι τιμές συνολικού και κατά κεφαλήν ΑΕΠ της Αρκαδίας επηρρεάζονται θετικά από την ύπαρξη και λειτουργία των εγκαταστάσεων της ΔΕΗ στη Μεγαλόπολη. </w:t>
      </w:r>
    </w:p>
    <w:p w:rsidR="000525BA" w:rsidRDefault="000525BA" w:rsidP="004F73A2">
      <w:pPr>
        <w:spacing w:after="0" w:line="288" w:lineRule="auto"/>
        <w:jc w:val="both"/>
        <w:rPr>
          <w:rFonts w:eastAsia="Times New Roman" w:cs="Arial"/>
          <w:sz w:val="24"/>
          <w:szCs w:val="24"/>
          <w:lang w:eastAsia="el-GR"/>
        </w:rPr>
      </w:pPr>
    </w:p>
    <w:p w:rsidR="00903968" w:rsidRDefault="00903968" w:rsidP="004F73A2">
      <w:pPr>
        <w:spacing w:after="0" w:line="288" w:lineRule="auto"/>
        <w:jc w:val="both"/>
        <w:rPr>
          <w:rFonts w:eastAsia="Times New Roman" w:cs="Arial"/>
          <w:sz w:val="24"/>
          <w:szCs w:val="24"/>
          <w:lang w:eastAsia="el-GR"/>
        </w:rPr>
      </w:pPr>
    </w:p>
    <w:p w:rsidR="00E20997" w:rsidRPr="001A03EF" w:rsidRDefault="00E20997" w:rsidP="000F162B">
      <w:pPr>
        <w:pStyle w:val="aa"/>
        <w:numPr>
          <w:ilvl w:val="4"/>
          <w:numId w:val="8"/>
        </w:numPr>
        <w:spacing w:line="288" w:lineRule="auto"/>
        <w:rPr>
          <w:rFonts w:asciiTheme="minorHAnsi" w:hAnsiTheme="minorHAnsi"/>
          <w:b/>
        </w:rPr>
      </w:pPr>
      <w:r w:rsidRPr="001A03EF">
        <w:rPr>
          <w:rFonts w:asciiTheme="minorHAnsi" w:hAnsiTheme="minorHAnsi"/>
          <w:b/>
        </w:rPr>
        <w:t>Ενδεικτικά Στοιχεία ΑΕΠ (σε Επίπεδο Περιφερειακής Ενότητας)</w:t>
      </w:r>
    </w:p>
    <w:p w:rsidR="006459BC" w:rsidRDefault="006459BC" w:rsidP="000F162B">
      <w:pPr>
        <w:spacing w:after="0" w:line="288" w:lineRule="auto"/>
        <w:jc w:val="both"/>
        <w:rPr>
          <w:rFonts w:eastAsia="Times New Roman" w:cs="Arial"/>
          <w:sz w:val="24"/>
          <w:szCs w:val="24"/>
          <w:lang w:eastAsia="el-GR"/>
        </w:rPr>
      </w:pPr>
      <w:r>
        <w:rPr>
          <w:rFonts w:eastAsia="Times New Roman" w:cs="Arial"/>
          <w:sz w:val="24"/>
          <w:szCs w:val="24"/>
          <w:lang w:eastAsia="el-GR"/>
        </w:rPr>
        <w:t>Επειδή δεν διατέθηκαν από την ΕΛΣΤΑΤ στοιχεία για το ΑΕΠ κατά κλάδο, η παρούσα ανάλυση γίνεται με τα διατιθέμενα στοι</w:t>
      </w:r>
      <w:r w:rsidR="00565A3F">
        <w:rPr>
          <w:rFonts w:eastAsia="Times New Roman" w:cs="Arial"/>
          <w:sz w:val="24"/>
          <w:szCs w:val="24"/>
          <w:lang w:eastAsia="el-GR"/>
        </w:rPr>
        <w:t>χεία Ακα</w:t>
      </w:r>
      <w:r>
        <w:rPr>
          <w:rFonts w:eastAsia="Times New Roman" w:cs="Arial"/>
          <w:sz w:val="24"/>
          <w:szCs w:val="24"/>
          <w:lang w:eastAsia="el-GR"/>
        </w:rPr>
        <w:t>θάρισ</w:t>
      </w:r>
      <w:r w:rsidR="003E594B">
        <w:rPr>
          <w:rFonts w:eastAsia="Times New Roman" w:cs="Arial"/>
          <w:sz w:val="24"/>
          <w:szCs w:val="24"/>
          <w:lang w:eastAsia="el-GR"/>
        </w:rPr>
        <w:t>τ</w:t>
      </w:r>
      <w:r>
        <w:rPr>
          <w:rFonts w:eastAsia="Times New Roman" w:cs="Arial"/>
          <w:sz w:val="24"/>
          <w:szCs w:val="24"/>
          <w:lang w:eastAsia="el-GR"/>
        </w:rPr>
        <w:t xml:space="preserve">ης </w:t>
      </w:r>
      <w:r w:rsidR="001406B6">
        <w:rPr>
          <w:rFonts w:eastAsia="Times New Roman" w:cs="Arial"/>
          <w:sz w:val="24"/>
          <w:szCs w:val="24"/>
          <w:lang w:eastAsia="el-GR"/>
        </w:rPr>
        <w:t>Π</w:t>
      </w:r>
      <w:r>
        <w:rPr>
          <w:rFonts w:eastAsia="Times New Roman" w:cs="Arial"/>
          <w:sz w:val="24"/>
          <w:szCs w:val="24"/>
          <w:lang w:eastAsia="el-GR"/>
        </w:rPr>
        <w:t>ροστιθέμενης</w:t>
      </w:r>
      <w:r w:rsidR="001406B6">
        <w:rPr>
          <w:rFonts w:eastAsia="Times New Roman" w:cs="Arial"/>
          <w:sz w:val="24"/>
          <w:szCs w:val="24"/>
          <w:lang w:eastAsia="el-GR"/>
        </w:rPr>
        <w:t xml:space="preserve"> Αξίας</w:t>
      </w:r>
      <w:r w:rsidR="003A444A">
        <w:rPr>
          <w:rFonts w:eastAsia="Times New Roman" w:cs="Arial"/>
          <w:sz w:val="24"/>
          <w:szCs w:val="24"/>
          <w:lang w:eastAsia="el-GR"/>
        </w:rPr>
        <w:t xml:space="preserve"> (Α.Π.Α.)</w:t>
      </w:r>
      <w:r w:rsidR="001406B6">
        <w:rPr>
          <w:rFonts w:eastAsia="Times New Roman" w:cs="Arial"/>
          <w:sz w:val="24"/>
          <w:szCs w:val="24"/>
          <w:lang w:eastAsia="el-GR"/>
        </w:rPr>
        <w:t xml:space="preserve"> του </w:t>
      </w:r>
      <w:r>
        <w:rPr>
          <w:rFonts w:eastAsia="Times New Roman" w:cs="Arial"/>
          <w:sz w:val="24"/>
          <w:szCs w:val="24"/>
          <w:lang w:eastAsia="el-GR"/>
        </w:rPr>
        <w:t>Πίνακα</w:t>
      </w:r>
      <w:r w:rsidR="00E770B3">
        <w:rPr>
          <w:rFonts w:eastAsia="Times New Roman" w:cs="Arial"/>
          <w:sz w:val="24"/>
          <w:szCs w:val="24"/>
          <w:lang w:eastAsia="el-GR"/>
        </w:rPr>
        <w:t xml:space="preserve"> 25 του Παρατήματος 1.Γ.</w:t>
      </w:r>
    </w:p>
    <w:p w:rsidR="001406B6" w:rsidRDefault="001406B6" w:rsidP="00AB1341">
      <w:pPr>
        <w:spacing w:after="0" w:line="288" w:lineRule="auto"/>
        <w:jc w:val="both"/>
        <w:rPr>
          <w:rFonts w:eastAsia="Times New Roman" w:cs="Arial"/>
          <w:sz w:val="24"/>
          <w:szCs w:val="24"/>
          <w:lang w:eastAsia="el-GR"/>
        </w:rPr>
      </w:pPr>
      <w:r>
        <w:rPr>
          <w:rFonts w:eastAsia="Times New Roman" w:cs="Arial"/>
          <w:sz w:val="24"/>
          <w:szCs w:val="24"/>
          <w:lang w:eastAsia="el-GR"/>
        </w:rPr>
        <w:t>Στον πίνακα 26 του Παραρτήματος 1.</w:t>
      </w:r>
      <w:r w:rsidR="00684C29">
        <w:rPr>
          <w:rFonts w:eastAsia="Times New Roman" w:cs="Arial"/>
          <w:sz w:val="24"/>
          <w:szCs w:val="24"/>
          <w:lang w:eastAsia="el-GR"/>
        </w:rPr>
        <w:t>Γ</w:t>
      </w:r>
      <w:r>
        <w:rPr>
          <w:rFonts w:eastAsia="Times New Roman" w:cs="Arial"/>
          <w:sz w:val="24"/>
          <w:szCs w:val="24"/>
          <w:lang w:eastAsia="el-GR"/>
        </w:rPr>
        <w:t xml:space="preserve">. εμφανίζονται τα ποσοστά συμμετοχής της Ακαθάριστης </w:t>
      </w:r>
      <w:r w:rsidR="003A444A">
        <w:rPr>
          <w:rFonts w:eastAsia="Times New Roman" w:cs="Arial"/>
          <w:sz w:val="24"/>
          <w:szCs w:val="24"/>
          <w:lang w:eastAsia="el-GR"/>
        </w:rPr>
        <w:t xml:space="preserve">Προστιθέμενης </w:t>
      </w:r>
      <w:r>
        <w:rPr>
          <w:rFonts w:eastAsia="Times New Roman" w:cs="Arial"/>
          <w:sz w:val="24"/>
          <w:szCs w:val="24"/>
          <w:lang w:eastAsia="el-GR"/>
        </w:rPr>
        <w:t>Αξίας ανά Κλάδο</w:t>
      </w:r>
      <w:r w:rsidR="003A444A">
        <w:rPr>
          <w:rFonts w:eastAsia="Times New Roman" w:cs="Arial"/>
          <w:sz w:val="24"/>
          <w:szCs w:val="24"/>
          <w:lang w:eastAsia="el-GR"/>
        </w:rPr>
        <w:t xml:space="preserve"> στη συνολική ΑΠΑ κατά νομό για το διάστημα 2001- 2011.</w:t>
      </w:r>
    </w:p>
    <w:p w:rsidR="00601B6A" w:rsidRDefault="00AF37D2" w:rsidP="00AB1341">
      <w:pPr>
        <w:spacing w:after="0" w:line="288" w:lineRule="auto"/>
        <w:jc w:val="both"/>
        <w:rPr>
          <w:rFonts w:eastAsia="Times New Roman" w:cs="Arial"/>
          <w:sz w:val="24"/>
          <w:szCs w:val="24"/>
          <w:lang w:eastAsia="el-GR"/>
        </w:rPr>
      </w:pPr>
      <w:r>
        <w:rPr>
          <w:rFonts w:eastAsia="Times New Roman" w:cs="Arial"/>
          <w:sz w:val="24"/>
          <w:szCs w:val="24"/>
          <w:lang w:eastAsia="el-GR"/>
        </w:rPr>
        <w:t>Η μ</w:t>
      </w:r>
      <w:r w:rsidR="003A444A">
        <w:rPr>
          <w:rFonts w:eastAsia="Times New Roman" w:cs="Arial"/>
          <w:sz w:val="24"/>
          <w:szCs w:val="24"/>
          <w:lang w:eastAsia="el-GR"/>
        </w:rPr>
        <w:t>εγαλύτερη συνεισφορά προ</w:t>
      </w:r>
      <w:r w:rsidR="007F650A">
        <w:rPr>
          <w:rFonts w:eastAsia="Times New Roman" w:cs="Arial"/>
          <w:sz w:val="24"/>
          <w:szCs w:val="24"/>
          <w:lang w:eastAsia="el-GR"/>
        </w:rPr>
        <w:t>έρχεται</w:t>
      </w:r>
      <w:r>
        <w:rPr>
          <w:rFonts w:eastAsia="Times New Roman" w:cs="Arial"/>
          <w:sz w:val="24"/>
          <w:szCs w:val="24"/>
          <w:lang w:eastAsia="el-GR"/>
        </w:rPr>
        <w:t xml:space="preserve"> </w:t>
      </w:r>
      <w:r w:rsidR="003A444A">
        <w:rPr>
          <w:rFonts w:eastAsia="Times New Roman" w:cs="Arial"/>
          <w:sz w:val="24"/>
          <w:szCs w:val="24"/>
          <w:lang w:eastAsia="el-GR"/>
        </w:rPr>
        <w:t xml:space="preserve">από το κλαδο </w:t>
      </w:r>
      <w:r w:rsidR="003A444A" w:rsidRPr="004D69CA">
        <w:rPr>
          <w:rFonts w:eastAsia="Times New Roman" w:cs="Arial"/>
          <w:sz w:val="24"/>
          <w:szCs w:val="24"/>
          <w:lang w:eastAsia="el-GR"/>
        </w:rPr>
        <w:t>Ορυχείων</w:t>
      </w:r>
      <w:r>
        <w:rPr>
          <w:rFonts w:eastAsia="Times New Roman" w:cs="Arial"/>
          <w:sz w:val="24"/>
          <w:szCs w:val="24"/>
          <w:lang w:eastAsia="el-GR"/>
        </w:rPr>
        <w:t>,</w:t>
      </w:r>
      <w:r w:rsidR="003A444A" w:rsidRPr="004D69CA">
        <w:rPr>
          <w:rFonts w:eastAsia="Times New Roman" w:cs="Arial"/>
          <w:sz w:val="24"/>
          <w:szCs w:val="24"/>
          <w:lang w:eastAsia="el-GR"/>
        </w:rPr>
        <w:t xml:space="preserve"> λατομείων, βιομηχανίας, παροχής ηλεκτρικού ρεύματος, φυσικού αερίου, ατμού, κλιματισμού και νερού, επεξεργασία</w:t>
      </w:r>
      <w:r>
        <w:rPr>
          <w:rFonts w:eastAsia="Times New Roman" w:cs="Arial"/>
          <w:sz w:val="24"/>
          <w:szCs w:val="24"/>
          <w:lang w:eastAsia="el-GR"/>
        </w:rPr>
        <w:t>ς</w:t>
      </w:r>
      <w:r w:rsidR="003A444A" w:rsidRPr="004D69CA">
        <w:rPr>
          <w:rFonts w:eastAsia="Times New Roman" w:cs="Arial"/>
          <w:sz w:val="24"/>
          <w:szCs w:val="24"/>
          <w:lang w:eastAsia="el-GR"/>
        </w:rPr>
        <w:t xml:space="preserve"> λυμάτων, διαχείριση</w:t>
      </w:r>
      <w:r>
        <w:rPr>
          <w:rFonts w:eastAsia="Times New Roman" w:cs="Arial"/>
          <w:sz w:val="24"/>
          <w:szCs w:val="24"/>
          <w:lang w:eastAsia="el-GR"/>
        </w:rPr>
        <w:t>ς</w:t>
      </w:r>
      <w:r w:rsidR="003A444A" w:rsidRPr="004D69CA">
        <w:rPr>
          <w:rFonts w:eastAsia="Times New Roman" w:cs="Arial"/>
          <w:sz w:val="24"/>
          <w:szCs w:val="24"/>
          <w:lang w:eastAsia="el-GR"/>
        </w:rPr>
        <w:t xml:space="preserve"> αποβλήτων και δραστηριότητες εξυγίανσης</w:t>
      </w:r>
      <w:r w:rsidR="007F650A">
        <w:rPr>
          <w:rFonts w:eastAsia="Times New Roman" w:cs="Arial"/>
          <w:sz w:val="24"/>
          <w:szCs w:val="24"/>
          <w:lang w:eastAsia="el-GR"/>
        </w:rPr>
        <w:t xml:space="preserve"> (η διακύμανση των ποσοστών ανά έτος φαίνονται </w:t>
      </w:r>
      <w:r w:rsidR="007F650A" w:rsidRPr="001B020D">
        <w:rPr>
          <w:rFonts w:eastAsia="Times New Roman" w:cs="Arial"/>
          <w:sz w:val="24"/>
          <w:szCs w:val="24"/>
          <w:lang w:eastAsia="el-GR"/>
        </w:rPr>
        <w:t xml:space="preserve">στο Γράφημα </w:t>
      </w:r>
      <w:r w:rsidR="001B407A" w:rsidRPr="001B020D">
        <w:rPr>
          <w:rFonts w:eastAsia="Times New Roman" w:cs="Arial"/>
          <w:sz w:val="24"/>
          <w:szCs w:val="24"/>
          <w:lang w:eastAsia="el-GR"/>
        </w:rPr>
        <w:t>42</w:t>
      </w:r>
      <w:r w:rsidR="007F650A" w:rsidRPr="001B020D">
        <w:rPr>
          <w:rFonts w:eastAsia="Times New Roman" w:cs="Arial"/>
          <w:sz w:val="24"/>
          <w:szCs w:val="24"/>
          <w:lang w:eastAsia="el-GR"/>
        </w:rPr>
        <w:t>).</w:t>
      </w:r>
      <w:r w:rsidR="00E92D04" w:rsidRPr="001B020D">
        <w:rPr>
          <w:rFonts w:eastAsia="Times New Roman" w:cs="Arial"/>
          <w:sz w:val="24"/>
          <w:szCs w:val="24"/>
          <w:lang w:eastAsia="el-GR"/>
        </w:rPr>
        <w:t xml:space="preserve"> </w:t>
      </w:r>
      <w:r w:rsidR="00E92D04" w:rsidRPr="001B020D">
        <w:rPr>
          <w:rFonts w:eastAsia="Times New Roman" w:cs="Arial"/>
          <w:sz w:val="24"/>
          <w:szCs w:val="24"/>
          <w:lang w:eastAsia="el-GR"/>
        </w:rPr>
        <w:lastRenderedPageBreak/>
        <w:t>Δεύτερος σε συνεισφορά κλάδος είναι του Χονδρικο-</w:t>
      </w:r>
      <w:r w:rsidR="001B5E51" w:rsidRPr="001B020D">
        <w:rPr>
          <w:rFonts w:eastAsia="Times New Roman" w:cs="Arial"/>
          <w:sz w:val="24"/>
          <w:szCs w:val="24"/>
          <w:lang w:eastAsia="el-GR"/>
        </w:rPr>
        <w:t>λιανικού εμπορίου,</w:t>
      </w:r>
      <w:r w:rsidR="00E92D04" w:rsidRPr="001B020D">
        <w:rPr>
          <w:rFonts w:eastAsia="Times New Roman" w:cs="Arial"/>
          <w:sz w:val="24"/>
          <w:szCs w:val="24"/>
          <w:lang w:eastAsia="el-GR"/>
        </w:rPr>
        <w:t xml:space="preserve"> </w:t>
      </w:r>
      <w:r w:rsidR="001B5E51" w:rsidRPr="001B020D">
        <w:rPr>
          <w:rFonts w:eastAsia="Times New Roman" w:cs="Arial"/>
          <w:sz w:val="24"/>
          <w:szCs w:val="24"/>
          <w:lang w:eastAsia="el-GR"/>
        </w:rPr>
        <w:t>επισκευής</w:t>
      </w:r>
      <w:r w:rsidR="00E92D04" w:rsidRPr="001B020D">
        <w:rPr>
          <w:rFonts w:eastAsia="Times New Roman" w:cs="Arial"/>
          <w:sz w:val="24"/>
          <w:szCs w:val="24"/>
          <w:lang w:eastAsia="el-GR"/>
        </w:rPr>
        <w:t xml:space="preserve"> </w:t>
      </w:r>
      <w:r w:rsidR="001B5E51" w:rsidRPr="001B020D">
        <w:rPr>
          <w:rFonts w:eastAsia="Times New Roman" w:cs="Arial"/>
          <w:sz w:val="24"/>
          <w:szCs w:val="24"/>
          <w:lang w:eastAsia="el-GR"/>
        </w:rPr>
        <w:t>μηχανοκίνητων οχημάτων</w:t>
      </w:r>
      <w:r w:rsidR="00E92D04" w:rsidRPr="001B020D">
        <w:rPr>
          <w:rFonts w:eastAsia="Times New Roman" w:cs="Arial"/>
          <w:sz w:val="24"/>
          <w:szCs w:val="24"/>
          <w:lang w:eastAsia="el-GR"/>
        </w:rPr>
        <w:t>/</w:t>
      </w:r>
      <w:r w:rsidR="001B5E51" w:rsidRPr="001B020D">
        <w:rPr>
          <w:rFonts w:eastAsia="Times New Roman" w:cs="Arial"/>
          <w:sz w:val="24"/>
          <w:szCs w:val="24"/>
          <w:lang w:eastAsia="el-GR"/>
        </w:rPr>
        <w:t xml:space="preserve">μοτοσυκλετών, </w:t>
      </w:r>
      <w:r w:rsidR="00E92D04" w:rsidRPr="001B020D">
        <w:rPr>
          <w:rFonts w:eastAsia="Times New Roman" w:cs="Arial"/>
          <w:sz w:val="24"/>
          <w:szCs w:val="24"/>
          <w:lang w:eastAsia="el-GR"/>
        </w:rPr>
        <w:t>μ</w:t>
      </w:r>
      <w:r w:rsidR="001B5E51" w:rsidRPr="001B020D">
        <w:rPr>
          <w:rFonts w:eastAsia="Times New Roman" w:cs="Arial"/>
          <w:sz w:val="24"/>
          <w:szCs w:val="24"/>
          <w:lang w:eastAsia="el-GR"/>
        </w:rPr>
        <w:t>εταφορών και αποθήκευση</w:t>
      </w:r>
      <w:r w:rsidR="00E92D04" w:rsidRPr="001B020D">
        <w:rPr>
          <w:rFonts w:eastAsia="Times New Roman" w:cs="Arial"/>
          <w:sz w:val="24"/>
          <w:szCs w:val="24"/>
          <w:lang w:eastAsia="el-GR"/>
        </w:rPr>
        <w:t xml:space="preserve">ς (βλ.  Γράφημα </w:t>
      </w:r>
      <w:r w:rsidR="001B407A" w:rsidRPr="001B020D">
        <w:rPr>
          <w:rFonts w:eastAsia="Times New Roman" w:cs="Arial"/>
          <w:sz w:val="24"/>
          <w:szCs w:val="24"/>
          <w:lang w:eastAsia="el-GR"/>
        </w:rPr>
        <w:t>43</w:t>
      </w:r>
      <w:r w:rsidR="00E92D04" w:rsidRPr="001B020D">
        <w:rPr>
          <w:rFonts w:eastAsia="Times New Roman" w:cs="Arial"/>
          <w:sz w:val="24"/>
          <w:szCs w:val="24"/>
          <w:lang w:eastAsia="el-GR"/>
        </w:rPr>
        <w:t>) και</w:t>
      </w:r>
      <w:r w:rsidR="00E92D04">
        <w:rPr>
          <w:rFonts w:eastAsia="Times New Roman" w:cs="Arial"/>
          <w:sz w:val="24"/>
          <w:szCs w:val="24"/>
          <w:lang w:eastAsia="el-GR"/>
        </w:rPr>
        <w:t xml:space="preserve"> έπεται - ο ενδιαφέρων για τη ΠΠ- κλάδος των </w:t>
      </w:r>
      <w:r w:rsidR="001B5E51" w:rsidRPr="001B5E51">
        <w:rPr>
          <w:rFonts w:eastAsia="Times New Roman" w:cs="Arial"/>
          <w:sz w:val="24"/>
          <w:szCs w:val="24"/>
          <w:lang w:eastAsia="el-GR"/>
        </w:rPr>
        <w:t xml:space="preserve">υπηρεσιών </w:t>
      </w:r>
      <w:r w:rsidR="00E92D04">
        <w:rPr>
          <w:rFonts w:eastAsia="Times New Roman" w:cs="Arial"/>
          <w:sz w:val="24"/>
          <w:szCs w:val="24"/>
          <w:lang w:eastAsia="el-GR"/>
        </w:rPr>
        <w:t>καταλυμάτων και</w:t>
      </w:r>
      <w:r w:rsidR="001B5E51" w:rsidRPr="001B5E51">
        <w:rPr>
          <w:rFonts w:eastAsia="Times New Roman" w:cs="Arial"/>
          <w:sz w:val="24"/>
          <w:szCs w:val="24"/>
          <w:lang w:eastAsia="el-GR"/>
        </w:rPr>
        <w:t xml:space="preserve"> εστίασης, </w:t>
      </w:r>
      <w:r w:rsidR="00E92D04">
        <w:rPr>
          <w:rFonts w:eastAsia="Times New Roman" w:cs="Arial"/>
          <w:sz w:val="24"/>
          <w:szCs w:val="24"/>
          <w:lang w:eastAsia="el-GR"/>
        </w:rPr>
        <w:t xml:space="preserve">με </w:t>
      </w:r>
      <w:r w:rsidR="00C676F6">
        <w:rPr>
          <w:rFonts w:eastAsia="Times New Roman" w:cs="Arial"/>
          <w:sz w:val="24"/>
          <w:szCs w:val="24"/>
          <w:lang w:eastAsia="el-GR"/>
        </w:rPr>
        <w:t xml:space="preserve">ενδεικτικά </w:t>
      </w:r>
      <w:r w:rsidR="00E92D04">
        <w:rPr>
          <w:rFonts w:eastAsia="Times New Roman" w:cs="Arial"/>
          <w:sz w:val="24"/>
          <w:szCs w:val="24"/>
          <w:lang w:eastAsia="el-GR"/>
        </w:rPr>
        <w:t>ποσοστά συμμετοχής</w:t>
      </w:r>
      <w:r w:rsidR="00C676F6">
        <w:rPr>
          <w:rFonts w:eastAsia="Times New Roman" w:cs="Arial"/>
          <w:sz w:val="24"/>
          <w:szCs w:val="24"/>
          <w:lang w:eastAsia="el-GR"/>
        </w:rPr>
        <w:t xml:space="preserve"> στο ΑΠΑ των τριών Νομών </w:t>
      </w:r>
      <w:r w:rsidR="001B5E51" w:rsidRPr="001B5E51">
        <w:rPr>
          <w:rFonts w:eastAsia="Times New Roman" w:cs="Arial"/>
          <w:sz w:val="24"/>
          <w:szCs w:val="24"/>
          <w:lang w:eastAsia="el-GR"/>
        </w:rPr>
        <w:t xml:space="preserve">23,52% </w:t>
      </w:r>
      <w:r w:rsidR="007F4E28">
        <w:rPr>
          <w:rFonts w:eastAsia="Times New Roman" w:cs="Arial"/>
          <w:sz w:val="24"/>
          <w:szCs w:val="24"/>
          <w:lang w:eastAsia="el-GR"/>
        </w:rPr>
        <w:t>(</w:t>
      </w:r>
      <w:r w:rsidR="00C676F6">
        <w:rPr>
          <w:rFonts w:eastAsia="Times New Roman" w:cs="Arial"/>
          <w:sz w:val="24"/>
          <w:szCs w:val="24"/>
          <w:lang w:eastAsia="el-GR"/>
        </w:rPr>
        <w:t xml:space="preserve">το </w:t>
      </w:r>
      <w:r w:rsidR="001B5E51" w:rsidRPr="001B5E51">
        <w:rPr>
          <w:rFonts w:eastAsia="Times New Roman" w:cs="Arial"/>
          <w:sz w:val="24"/>
          <w:szCs w:val="24"/>
          <w:lang w:eastAsia="el-GR"/>
        </w:rPr>
        <w:t>2001</w:t>
      </w:r>
      <w:r w:rsidR="007F4E28">
        <w:rPr>
          <w:rFonts w:eastAsia="Times New Roman" w:cs="Arial"/>
          <w:sz w:val="24"/>
          <w:szCs w:val="24"/>
          <w:lang w:eastAsia="el-GR"/>
        </w:rPr>
        <w:t>)</w:t>
      </w:r>
      <w:r w:rsidR="001B5E51" w:rsidRPr="001B5E51">
        <w:rPr>
          <w:rFonts w:eastAsia="Times New Roman" w:cs="Arial"/>
          <w:sz w:val="24"/>
          <w:szCs w:val="24"/>
          <w:lang w:eastAsia="el-GR"/>
        </w:rPr>
        <w:t xml:space="preserve"> </w:t>
      </w:r>
      <w:r w:rsidR="00C676F6">
        <w:rPr>
          <w:rFonts w:eastAsia="Times New Roman" w:cs="Arial"/>
          <w:sz w:val="24"/>
          <w:szCs w:val="24"/>
          <w:lang w:eastAsia="el-GR"/>
        </w:rPr>
        <w:t>και</w:t>
      </w:r>
      <w:r w:rsidR="001B5E51" w:rsidRPr="001B5E51">
        <w:rPr>
          <w:rFonts w:eastAsia="Times New Roman" w:cs="Arial"/>
          <w:sz w:val="24"/>
          <w:szCs w:val="24"/>
          <w:lang w:eastAsia="el-GR"/>
        </w:rPr>
        <w:t xml:space="preserve"> 20,77% (το </w:t>
      </w:r>
      <w:r w:rsidR="001B5E51" w:rsidRPr="00CD6C1C">
        <w:rPr>
          <w:rFonts w:eastAsia="Times New Roman" w:cs="Arial"/>
          <w:sz w:val="24"/>
          <w:szCs w:val="24"/>
          <w:lang w:eastAsia="el-GR"/>
        </w:rPr>
        <w:t>2011)</w:t>
      </w:r>
      <w:r w:rsidR="00601B6A" w:rsidRPr="00CD6C1C">
        <w:rPr>
          <w:rFonts w:eastAsia="Times New Roman" w:cs="Arial"/>
          <w:sz w:val="24"/>
          <w:szCs w:val="24"/>
          <w:lang w:eastAsia="el-GR"/>
        </w:rPr>
        <w:t xml:space="preserve"> </w:t>
      </w:r>
      <w:r w:rsidR="00172321" w:rsidRPr="00CD6C1C">
        <w:rPr>
          <w:rFonts w:eastAsia="Times New Roman" w:cs="Arial"/>
          <w:sz w:val="24"/>
          <w:szCs w:val="24"/>
          <w:lang w:eastAsia="el-GR"/>
        </w:rPr>
        <w:t xml:space="preserve">(Βλ. Γράφημα </w:t>
      </w:r>
      <w:r w:rsidR="001B020D" w:rsidRPr="00CD6C1C">
        <w:rPr>
          <w:rFonts w:eastAsia="Times New Roman" w:cs="Arial"/>
          <w:sz w:val="24"/>
          <w:szCs w:val="24"/>
          <w:lang w:eastAsia="el-GR"/>
        </w:rPr>
        <w:t>44</w:t>
      </w:r>
      <w:r w:rsidR="00172321" w:rsidRPr="00CD6C1C">
        <w:rPr>
          <w:rFonts w:eastAsia="Times New Roman" w:cs="Arial"/>
          <w:sz w:val="24"/>
          <w:szCs w:val="24"/>
          <w:lang w:eastAsia="el-GR"/>
        </w:rPr>
        <w:t>).</w:t>
      </w:r>
    </w:p>
    <w:p w:rsidR="00172321" w:rsidRDefault="00172321" w:rsidP="00AB1341">
      <w:pPr>
        <w:spacing w:after="0" w:line="288" w:lineRule="auto"/>
        <w:jc w:val="both"/>
        <w:rPr>
          <w:rFonts w:eastAsia="Times New Roman" w:cs="Arial"/>
          <w:sz w:val="24"/>
          <w:szCs w:val="24"/>
          <w:lang w:eastAsia="el-GR"/>
        </w:rPr>
      </w:pPr>
      <w:r>
        <w:rPr>
          <w:rFonts w:eastAsia="Times New Roman" w:cs="Arial"/>
          <w:sz w:val="24"/>
          <w:szCs w:val="24"/>
          <w:lang w:eastAsia="el-GR"/>
        </w:rPr>
        <w:t xml:space="preserve">Στον επίσης ιδιαίτερα σημαντικό για τη ΠΠΠ κλάδο </w:t>
      </w:r>
      <w:r w:rsidRPr="00172321">
        <w:rPr>
          <w:rFonts w:eastAsia="Times New Roman" w:cs="Arial"/>
          <w:sz w:val="24"/>
          <w:szCs w:val="24"/>
          <w:lang w:eastAsia="el-GR"/>
        </w:rPr>
        <w:t>της Γεωργίας, Αλιείας και Δασοπονίας,</w:t>
      </w:r>
      <w:r>
        <w:rPr>
          <w:rFonts w:eastAsia="Times New Roman" w:cs="Arial"/>
          <w:sz w:val="24"/>
          <w:szCs w:val="24"/>
          <w:lang w:eastAsia="el-GR"/>
        </w:rPr>
        <w:t xml:space="preserve"> υπήρξε από το 2000 έως το 2011 σταδιακή μείωση</w:t>
      </w:r>
      <w:r w:rsidRPr="00172321">
        <w:rPr>
          <w:rFonts w:eastAsia="Times New Roman" w:cs="Arial"/>
          <w:sz w:val="24"/>
          <w:szCs w:val="24"/>
          <w:lang w:eastAsia="el-GR"/>
        </w:rPr>
        <w:t xml:space="preserve"> </w:t>
      </w:r>
      <w:r>
        <w:rPr>
          <w:rFonts w:eastAsia="Times New Roman" w:cs="Arial"/>
          <w:sz w:val="24"/>
          <w:szCs w:val="24"/>
          <w:lang w:eastAsia="el-GR"/>
        </w:rPr>
        <w:t xml:space="preserve">από </w:t>
      </w:r>
      <w:r w:rsidR="007852A7">
        <w:rPr>
          <w:rFonts w:eastAsia="Times New Roman" w:cs="Arial"/>
          <w:sz w:val="24"/>
          <w:szCs w:val="24"/>
          <w:lang w:eastAsia="el-GR"/>
        </w:rPr>
        <w:t xml:space="preserve">10,7% στο 6,69% στο σύνολο των τριών Νομών (Βλ. Γράφημα </w:t>
      </w:r>
      <w:r w:rsidR="0010373C">
        <w:rPr>
          <w:rFonts w:eastAsia="Times New Roman" w:cs="Arial"/>
          <w:sz w:val="24"/>
          <w:szCs w:val="24"/>
          <w:lang w:eastAsia="el-GR"/>
        </w:rPr>
        <w:t>45</w:t>
      </w:r>
      <w:r w:rsidR="007852A7">
        <w:rPr>
          <w:rFonts w:eastAsia="Times New Roman" w:cs="Arial"/>
          <w:sz w:val="24"/>
          <w:szCs w:val="24"/>
          <w:lang w:eastAsia="el-GR"/>
        </w:rPr>
        <w:t xml:space="preserve">). Η εξέλιξη αυτής της μείωσης ανά νομό </w:t>
      </w:r>
      <w:r w:rsidR="007852A7" w:rsidRPr="0010373C">
        <w:rPr>
          <w:rFonts w:eastAsia="Times New Roman" w:cs="Arial"/>
          <w:sz w:val="24"/>
          <w:szCs w:val="24"/>
          <w:lang w:eastAsia="el-GR"/>
        </w:rPr>
        <w:t xml:space="preserve">φαίνεται στο Γράφημα </w:t>
      </w:r>
      <w:r w:rsidR="00684C29">
        <w:rPr>
          <w:rFonts w:eastAsia="Times New Roman" w:cs="Arial"/>
          <w:sz w:val="24"/>
          <w:szCs w:val="24"/>
          <w:lang w:eastAsia="el-GR"/>
        </w:rPr>
        <w:t>5</w:t>
      </w:r>
      <w:r w:rsidR="0010373C" w:rsidRPr="0010373C">
        <w:rPr>
          <w:rFonts w:eastAsia="Times New Roman" w:cs="Arial"/>
          <w:sz w:val="24"/>
          <w:szCs w:val="24"/>
          <w:lang w:eastAsia="el-GR"/>
        </w:rPr>
        <w:t>1</w:t>
      </w:r>
      <w:r w:rsidR="00684C29">
        <w:rPr>
          <w:rFonts w:eastAsia="Times New Roman" w:cs="Arial"/>
          <w:sz w:val="24"/>
          <w:szCs w:val="24"/>
          <w:lang w:eastAsia="el-GR"/>
        </w:rPr>
        <w:t xml:space="preserve"> (</w:t>
      </w:r>
      <w:r w:rsidR="007852A7" w:rsidRPr="0010373C">
        <w:rPr>
          <w:rFonts w:eastAsia="Times New Roman" w:cs="Arial"/>
          <w:sz w:val="24"/>
          <w:szCs w:val="24"/>
          <w:lang w:eastAsia="el-GR"/>
        </w:rPr>
        <w:t>σε απόλυτες τιμές προηγείται σταθερά η Αργολίδα για όλη τη δεκαετία 2001- 2011 και έπονται</w:t>
      </w:r>
      <w:r w:rsidR="007852A7">
        <w:rPr>
          <w:rFonts w:eastAsia="Times New Roman" w:cs="Arial"/>
          <w:sz w:val="24"/>
          <w:szCs w:val="24"/>
          <w:lang w:eastAsia="el-GR"/>
        </w:rPr>
        <w:t xml:space="preserve"> Κορινθία και Αρκαδία, οι οποίες όμως συγκλίνουν μετά το 2010.</w:t>
      </w:r>
    </w:p>
    <w:p w:rsidR="00684C29" w:rsidRDefault="00684C29" w:rsidP="00AB1341">
      <w:pPr>
        <w:spacing w:after="0" w:line="288" w:lineRule="auto"/>
        <w:jc w:val="both"/>
        <w:rPr>
          <w:rFonts w:eastAsia="Times New Roman" w:cs="Arial"/>
          <w:sz w:val="24"/>
          <w:szCs w:val="24"/>
          <w:lang w:eastAsia="el-GR"/>
        </w:rPr>
      </w:pPr>
      <w:r w:rsidRPr="005C40CA">
        <w:rPr>
          <w:b/>
          <w:noProof/>
          <w:lang w:eastAsia="el-GR"/>
        </w:rPr>
        <w:drawing>
          <wp:inline distT="0" distB="0" distL="0" distR="0" wp14:anchorId="5908F31E" wp14:editId="4763B398">
            <wp:extent cx="5295600" cy="3182994"/>
            <wp:effectExtent l="38100" t="38100" r="95885" b="93980"/>
            <wp:docPr id="1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95600" cy="3182994"/>
                    </a:xfrm>
                    <a:prstGeom prst="rect">
                      <a:avLst/>
                    </a:prstGeom>
                    <a:effectLst>
                      <a:outerShdw blurRad="50800" dist="38100" dir="2700000" algn="tl" rotWithShape="0">
                        <a:prstClr val="black">
                          <a:alpha val="40000"/>
                        </a:prstClr>
                      </a:outerShdw>
                    </a:effectLst>
                  </pic:spPr>
                </pic:pic>
              </a:graphicData>
            </a:graphic>
          </wp:inline>
        </w:drawing>
      </w:r>
    </w:p>
    <w:p w:rsidR="00903968" w:rsidRDefault="00903968" w:rsidP="00AB1341">
      <w:pPr>
        <w:spacing w:after="0" w:line="288" w:lineRule="auto"/>
        <w:jc w:val="both"/>
        <w:rPr>
          <w:rFonts w:eastAsia="Times New Roman" w:cs="Arial"/>
          <w:sz w:val="24"/>
          <w:szCs w:val="24"/>
          <w:lang w:eastAsia="el-GR"/>
        </w:rPr>
      </w:pPr>
    </w:p>
    <w:p w:rsidR="008A56AA" w:rsidRPr="00B20991" w:rsidRDefault="008A56AA" w:rsidP="00F03932">
      <w:pPr>
        <w:pStyle w:val="aa"/>
        <w:numPr>
          <w:ilvl w:val="4"/>
          <w:numId w:val="8"/>
        </w:numPr>
        <w:spacing w:line="288" w:lineRule="auto"/>
        <w:rPr>
          <w:rFonts w:asciiTheme="minorHAnsi" w:hAnsiTheme="minorHAnsi"/>
        </w:rPr>
      </w:pPr>
      <w:r>
        <w:rPr>
          <w:rFonts w:asciiTheme="minorHAnsi" w:hAnsiTheme="minorHAnsi"/>
          <w:b/>
        </w:rPr>
        <w:t>Εξέλιξη Απασχόλησης (Συνολική και κατά Κλάδο) 2001-2011</w:t>
      </w:r>
    </w:p>
    <w:p w:rsidR="00597E9B" w:rsidRDefault="004E11EA" w:rsidP="00F03932">
      <w:pPr>
        <w:spacing w:after="0" w:line="288" w:lineRule="auto"/>
        <w:jc w:val="both"/>
        <w:rPr>
          <w:rFonts w:eastAsia="Times New Roman" w:cs="Arial"/>
          <w:sz w:val="24"/>
          <w:szCs w:val="24"/>
        </w:rPr>
      </w:pPr>
      <w:r>
        <w:rPr>
          <w:rFonts w:eastAsia="Times New Roman" w:cs="Arial"/>
          <w:sz w:val="24"/>
          <w:szCs w:val="24"/>
        </w:rPr>
        <w:t>Ο</w:t>
      </w:r>
      <w:r w:rsidRPr="004E11EA">
        <w:rPr>
          <w:rFonts w:eastAsia="Times New Roman" w:cs="Arial"/>
          <w:sz w:val="24"/>
          <w:szCs w:val="24"/>
        </w:rPr>
        <w:t xml:space="preserve"> συνολικός πληθυσμός</w:t>
      </w:r>
      <w:r w:rsidR="00BC44B7">
        <w:rPr>
          <w:rFonts w:eastAsia="Times New Roman" w:cs="Arial"/>
          <w:sz w:val="24"/>
          <w:szCs w:val="24"/>
        </w:rPr>
        <w:t xml:space="preserve"> των απασχολουμένων</w:t>
      </w:r>
      <w:r>
        <w:rPr>
          <w:rFonts w:eastAsia="Times New Roman" w:cs="Arial"/>
          <w:sz w:val="24"/>
          <w:szCs w:val="24"/>
        </w:rPr>
        <w:t xml:space="preserve"> 2011</w:t>
      </w:r>
      <w:r w:rsidRPr="004E11EA">
        <w:rPr>
          <w:rFonts w:eastAsia="Times New Roman" w:cs="Arial"/>
          <w:sz w:val="24"/>
          <w:szCs w:val="24"/>
        </w:rPr>
        <w:t xml:space="preserve"> της </w:t>
      </w:r>
      <w:r w:rsidR="00A232F8">
        <w:rPr>
          <w:rFonts w:eastAsia="Times New Roman" w:cs="Arial"/>
          <w:sz w:val="24"/>
          <w:szCs w:val="24"/>
        </w:rPr>
        <w:t>ΠΠΠ</w:t>
      </w:r>
      <w:r w:rsidRPr="004E11EA">
        <w:rPr>
          <w:rFonts w:eastAsia="Times New Roman" w:cs="Arial"/>
          <w:sz w:val="24"/>
          <w:szCs w:val="24"/>
        </w:rPr>
        <w:t xml:space="preserve"> </w:t>
      </w:r>
      <w:r w:rsidR="00A232F8">
        <w:rPr>
          <w:rFonts w:eastAsia="Times New Roman" w:cs="Arial"/>
          <w:sz w:val="24"/>
          <w:szCs w:val="24"/>
        </w:rPr>
        <w:t>ήταν</w:t>
      </w:r>
      <w:r w:rsidRPr="004E11EA">
        <w:rPr>
          <w:rFonts w:eastAsia="Times New Roman" w:cs="Arial"/>
          <w:sz w:val="24"/>
          <w:szCs w:val="24"/>
        </w:rPr>
        <w:t xml:space="preserve"> </w:t>
      </w:r>
      <w:r w:rsidR="00F00A52">
        <w:rPr>
          <w:rFonts w:eastAsia="Times New Roman" w:cs="Arial"/>
          <w:sz w:val="24"/>
          <w:szCs w:val="24"/>
        </w:rPr>
        <w:t xml:space="preserve">49.431 κάτοικοι που αντιστοιχούν στο 32,9% του συνολικού Πληθυσμού </w:t>
      </w:r>
      <w:r>
        <w:rPr>
          <w:rFonts w:eastAsia="Times New Roman" w:cs="Arial"/>
          <w:sz w:val="24"/>
          <w:szCs w:val="24"/>
        </w:rPr>
        <w:t xml:space="preserve">(Βλ. Πίνακα 27 Παραρτήματος 1.Α.). </w:t>
      </w:r>
      <w:r w:rsidR="00BC44B7">
        <w:rPr>
          <w:rFonts w:eastAsia="Times New Roman" w:cs="Arial"/>
          <w:sz w:val="24"/>
          <w:szCs w:val="24"/>
        </w:rPr>
        <w:t xml:space="preserve">Από το σύνολο </w:t>
      </w:r>
      <w:r w:rsidR="007B18F1">
        <w:rPr>
          <w:rFonts w:eastAsia="Times New Roman" w:cs="Arial"/>
          <w:sz w:val="24"/>
          <w:szCs w:val="24"/>
        </w:rPr>
        <w:t>των απασχολουμένων</w:t>
      </w:r>
      <w:r w:rsidR="00BC44B7">
        <w:rPr>
          <w:rFonts w:eastAsia="Times New Roman" w:cs="Arial"/>
          <w:sz w:val="24"/>
          <w:szCs w:val="24"/>
        </w:rPr>
        <w:t>, ο</w:t>
      </w:r>
      <w:r w:rsidR="007B18F1">
        <w:rPr>
          <w:rFonts w:eastAsia="Times New Roman" w:cs="Arial"/>
          <w:sz w:val="24"/>
          <w:szCs w:val="24"/>
        </w:rPr>
        <w:t>ι</w:t>
      </w:r>
      <w:r w:rsidR="00BC44B7">
        <w:rPr>
          <w:rFonts w:eastAsia="Times New Roman" w:cs="Arial"/>
          <w:sz w:val="24"/>
          <w:szCs w:val="24"/>
        </w:rPr>
        <w:t xml:space="preserve"> άνδρες είναι 31.926, </w:t>
      </w:r>
      <w:r w:rsidR="007B18F1">
        <w:rPr>
          <w:rFonts w:eastAsia="Times New Roman" w:cs="Arial"/>
          <w:sz w:val="24"/>
          <w:szCs w:val="24"/>
        </w:rPr>
        <w:t>(</w:t>
      </w:r>
      <w:r w:rsidR="00BC44B7">
        <w:rPr>
          <w:rFonts w:eastAsia="Times New Roman" w:cs="Arial"/>
          <w:sz w:val="24"/>
          <w:szCs w:val="24"/>
        </w:rPr>
        <w:t>ποσοστό 64,70%</w:t>
      </w:r>
      <w:r w:rsidR="007B18F1">
        <w:rPr>
          <w:rFonts w:eastAsia="Times New Roman" w:cs="Arial"/>
          <w:sz w:val="24"/>
          <w:szCs w:val="24"/>
        </w:rPr>
        <w:t>)</w:t>
      </w:r>
      <w:r w:rsidR="00BC44B7" w:rsidRPr="00BC44B7">
        <w:rPr>
          <w:rFonts w:eastAsia="Times New Roman" w:cs="Arial"/>
          <w:sz w:val="24"/>
          <w:szCs w:val="24"/>
        </w:rPr>
        <w:t xml:space="preserve"> </w:t>
      </w:r>
      <w:r w:rsidR="00BC44B7">
        <w:rPr>
          <w:rFonts w:eastAsia="Times New Roman" w:cs="Arial"/>
          <w:sz w:val="24"/>
          <w:szCs w:val="24"/>
        </w:rPr>
        <w:t xml:space="preserve">έναντι 17.415 γυναικών (ποσοστό 35,30%). Το μεγαλύτερο μέρος </w:t>
      </w:r>
      <w:r w:rsidR="007B18F1">
        <w:rPr>
          <w:rFonts w:eastAsia="Times New Roman" w:cs="Arial"/>
          <w:sz w:val="24"/>
          <w:szCs w:val="24"/>
        </w:rPr>
        <w:t>(54,83%) απασχο</w:t>
      </w:r>
      <w:r w:rsidR="00F6124F">
        <w:rPr>
          <w:rFonts w:eastAsia="Times New Roman" w:cs="Arial"/>
          <w:sz w:val="24"/>
          <w:szCs w:val="24"/>
        </w:rPr>
        <w:t>-</w:t>
      </w:r>
      <w:r w:rsidR="007B18F1">
        <w:rPr>
          <w:rFonts w:eastAsia="Times New Roman" w:cs="Arial"/>
          <w:sz w:val="24"/>
          <w:szCs w:val="24"/>
        </w:rPr>
        <w:t>λείται</w:t>
      </w:r>
      <w:r w:rsidR="00BC44B7">
        <w:rPr>
          <w:rFonts w:eastAsia="Times New Roman" w:cs="Arial"/>
          <w:sz w:val="24"/>
          <w:szCs w:val="24"/>
        </w:rPr>
        <w:t xml:space="preserve"> </w:t>
      </w:r>
      <w:r w:rsidR="007B18F1">
        <w:rPr>
          <w:rFonts w:eastAsia="Times New Roman" w:cs="Arial"/>
          <w:sz w:val="24"/>
          <w:szCs w:val="24"/>
        </w:rPr>
        <w:t xml:space="preserve">σε μισθωτή εργασία ενώ οι αυτοαπασχολούμενοι και οι εργοδότες κατέχουν ποσοστά </w:t>
      </w:r>
      <w:r w:rsidR="00BC44B7">
        <w:rPr>
          <w:rFonts w:eastAsia="Times New Roman" w:cs="Arial"/>
          <w:sz w:val="24"/>
          <w:szCs w:val="24"/>
        </w:rPr>
        <w:t xml:space="preserve"> </w:t>
      </w:r>
      <w:r w:rsidR="007B18F1">
        <w:rPr>
          <w:rFonts w:eastAsia="Times New Roman" w:cs="Arial"/>
          <w:sz w:val="24"/>
          <w:szCs w:val="24"/>
        </w:rPr>
        <w:t>34,49% και 7,90% αντιστοίχως.</w:t>
      </w:r>
      <w:r w:rsidR="00597E9B">
        <w:rPr>
          <w:rFonts w:eastAsia="Times New Roman" w:cs="Arial"/>
          <w:sz w:val="24"/>
          <w:szCs w:val="24"/>
        </w:rPr>
        <w:t xml:space="preserve"> Σε όλες τις κατηγορίες απασχόλησης, οι άρρενες επικρα</w:t>
      </w:r>
      <w:r w:rsidR="00711904">
        <w:rPr>
          <w:rFonts w:eastAsia="Times New Roman" w:cs="Arial"/>
          <w:sz w:val="24"/>
          <w:szCs w:val="24"/>
        </w:rPr>
        <w:t>-</w:t>
      </w:r>
      <w:r w:rsidR="00597E9B">
        <w:rPr>
          <w:rFonts w:eastAsia="Times New Roman" w:cs="Arial"/>
          <w:sz w:val="24"/>
          <w:szCs w:val="24"/>
        </w:rPr>
        <w:t>τούν αριθμητικά με ποσοστά από 71,67% (ως εργοδότες) έως 59,78% (ως μισθωτοί) ενώ τα ποσοστά των γυναικών στις αντίστοιχες κατηγορίες είναι πολύ μικρότερα και κυμαίνονται μεταξύ 28,33% και 40,22%.</w:t>
      </w:r>
      <w:r w:rsidR="00597E9B" w:rsidRPr="00597E9B">
        <w:rPr>
          <w:rFonts w:eastAsia="Times New Roman" w:cs="Arial"/>
          <w:sz w:val="24"/>
          <w:szCs w:val="24"/>
        </w:rPr>
        <w:t xml:space="preserve"> </w:t>
      </w:r>
      <w:r w:rsidR="00597E9B">
        <w:rPr>
          <w:rFonts w:eastAsia="Times New Roman" w:cs="Arial"/>
          <w:sz w:val="24"/>
          <w:szCs w:val="24"/>
        </w:rPr>
        <w:t>Μοναδική εξαίρεση αποτελεί η κατηγορία όσων απασχολούνται ως βοηθοί στην οικογενειακή επιχείρηση, όπου οι γυναίκες υπερ</w:t>
      </w:r>
      <w:r w:rsidR="002A6DB4">
        <w:rPr>
          <w:rFonts w:eastAsia="Times New Roman" w:cs="Arial"/>
          <w:sz w:val="24"/>
          <w:szCs w:val="24"/>
        </w:rPr>
        <w:t>-</w:t>
      </w:r>
      <w:r w:rsidR="00597E9B">
        <w:rPr>
          <w:rFonts w:eastAsia="Times New Roman" w:cs="Arial"/>
          <w:sz w:val="24"/>
          <w:szCs w:val="24"/>
        </w:rPr>
        <w:t>τ</w:t>
      </w:r>
      <w:r w:rsidR="002A6DB4">
        <w:rPr>
          <w:rFonts w:eastAsia="Times New Roman" w:cs="Arial"/>
          <w:sz w:val="24"/>
          <w:szCs w:val="24"/>
        </w:rPr>
        <w:t>ε</w:t>
      </w:r>
      <w:r w:rsidR="00597E9B">
        <w:rPr>
          <w:rFonts w:eastAsia="Times New Roman" w:cs="Arial"/>
          <w:sz w:val="24"/>
          <w:szCs w:val="24"/>
        </w:rPr>
        <w:t xml:space="preserve">ρούν των ανδρών με ποσοστο 22,51% ( 61,26% γυναίκες- 38,74% άνδρες).   </w:t>
      </w:r>
    </w:p>
    <w:p w:rsidR="00DA207E" w:rsidRDefault="00712A48" w:rsidP="00891783">
      <w:pPr>
        <w:spacing w:after="0" w:line="288" w:lineRule="auto"/>
        <w:jc w:val="both"/>
        <w:rPr>
          <w:rFonts w:eastAsia="Times New Roman" w:cs="Arial"/>
          <w:sz w:val="24"/>
          <w:szCs w:val="24"/>
        </w:rPr>
      </w:pPr>
      <w:r>
        <w:rPr>
          <w:rFonts w:eastAsia="Times New Roman" w:cs="Arial"/>
          <w:sz w:val="24"/>
          <w:szCs w:val="24"/>
        </w:rPr>
        <w:t>Η ηλικιακή διάρθρωση των απασχολουμένων</w:t>
      </w:r>
      <w:r w:rsidR="00022A77">
        <w:rPr>
          <w:rFonts w:eastAsia="Times New Roman" w:cs="Arial"/>
          <w:sz w:val="24"/>
          <w:szCs w:val="24"/>
        </w:rPr>
        <w:t>, κατά φύλο,</w:t>
      </w:r>
      <w:r>
        <w:rPr>
          <w:rFonts w:eastAsia="Times New Roman" w:cs="Arial"/>
          <w:sz w:val="24"/>
          <w:szCs w:val="24"/>
        </w:rPr>
        <w:t xml:space="preserve"> φαίνεται αναλυτικά και συνοπτικά</w:t>
      </w:r>
      <w:r w:rsidR="00022A77">
        <w:rPr>
          <w:rFonts w:eastAsia="Times New Roman" w:cs="Arial"/>
          <w:sz w:val="24"/>
          <w:szCs w:val="24"/>
        </w:rPr>
        <w:t xml:space="preserve"> στον Πίνακα 2</w:t>
      </w:r>
      <w:r w:rsidR="00523F72">
        <w:rPr>
          <w:rFonts w:eastAsia="Times New Roman" w:cs="Arial"/>
          <w:sz w:val="24"/>
          <w:szCs w:val="24"/>
        </w:rPr>
        <w:t>8</w:t>
      </w:r>
      <w:r w:rsidR="00484C1D">
        <w:rPr>
          <w:rFonts w:eastAsia="Times New Roman" w:cs="Arial"/>
          <w:sz w:val="24"/>
          <w:szCs w:val="24"/>
        </w:rPr>
        <w:t xml:space="preserve"> και 29</w:t>
      </w:r>
      <w:r w:rsidR="00022A77">
        <w:rPr>
          <w:rFonts w:eastAsia="Times New Roman" w:cs="Arial"/>
          <w:sz w:val="24"/>
          <w:szCs w:val="24"/>
        </w:rPr>
        <w:t xml:space="preserve"> του Παραρτήματος 1.Α. </w:t>
      </w:r>
      <w:r w:rsidR="00394349">
        <w:rPr>
          <w:rFonts w:eastAsia="Times New Roman" w:cs="Arial"/>
          <w:sz w:val="24"/>
          <w:szCs w:val="24"/>
        </w:rPr>
        <w:t>Σύμφωνα με τ</w:t>
      </w:r>
      <w:r w:rsidR="00E022D0">
        <w:rPr>
          <w:rFonts w:eastAsia="Times New Roman" w:cs="Arial"/>
          <w:sz w:val="24"/>
          <w:szCs w:val="24"/>
        </w:rPr>
        <w:t xml:space="preserve">α διατιθέμενα αυτά στοιχεία 2011, οι απασχολούμενοι κάτω των 35 ετών αποτελούν το 29,4% του </w:t>
      </w:r>
      <w:r w:rsidR="00E022D0">
        <w:rPr>
          <w:rFonts w:eastAsia="Times New Roman" w:cs="Arial"/>
          <w:sz w:val="24"/>
          <w:szCs w:val="24"/>
        </w:rPr>
        <w:lastRenderedPageBreak/>
        <w:t>συνόλου των απασχολουμένων που επιμερίζεται σε 18,71% (άρρενες) και 10,69% (θήλεις). Πολυπληθέστερη είναι η κατηγορία απασχολουμένων ηλικίας 35-55</w:t>
      </w:r>
      <w:r w:rsidR="00DA207E">
        <w:rPr>
          <w:rFonts w:eastAsia="Times New Roman" w:cs="Arial"/>
          <w:sz w:val="24"/>
          <w:szCs w:val="24"/>
        </w:rPr>
        <w:t xml:space="preserve"> ετών</w:t>
      </w:r>
      <w:r w:rsidR="00E022D0">
        <w:rPr>
          <w:rFonts w:eastAsia="Times New Roman" w:cs="Arial"/>
          <w:sz w:val="24"/>
          <w:szCs w:val="24"/>
        </w:rPr>
        <w:t xml:space="preserve"> που εμ</w:t>
      </w:r>
      <w:r w:rsidR="00DA207E">
        <w:rPr>
          <w:rFonts w:eastAsia="Times New Roman" w:cs="Arial"/>
          <w:sz w:val="24"/>
          <w:szCs w:val="24"/>
        </w:rPr>
        <w:t xml:space="preserve">φανίζει ποσοστό 55,03% (άρρενες 35,31% </w:t>
      </w:r>
      <w:r w:rsidR="00E022D0">
        <w:rPr>
          <w:rFonts w:eastAsia="Times New Roman" w:cs="Arial"/>
          <w:sz w:val="24"/>
          <w:szCs w:val="24"/>
        </w:rPr>
        <w:t>και</w:t>
      </w:r>
      <w:r w:rsidR="00DA207E">
        <w:rPr>
          <w:rFonts w:eastAsia="Times New Roman" w:cs="Arial"/>
          <w:sz w:val="24"/>
          <w:szCs w:val="24"/>
        </w:rPr>
        <w:t xml:space="preserve"> </w:t>
      </w:r>
      <w:r w:rsidR="00E022D0">
        <w:rPr>
          <w:rFonts w:eastAsia="Times New Roman" w:cs="Arial"/>
          <w:sz w:val="24"/>
          <w:szCs w:val="24"/>
        </w:rPr>
        <w:t>γυναίκες</w:t>
      </w:r>
      <w:r w:rsidR="00DA207E">
        <w:rPr>
          <w:rFonts w:eastAsia="Times New Roman" w:cs="Arial"/>
          <w:sz w:val="24"/>
          <w:szCs w:val="24"/>
        </w:rPr>
        <w:t xml:space="preserve"> </w:t>
      </w:r>
      <w:r w:rsidR="00E022D0">
        <w:rPr>
          <w:rFonts w:eastAsia="Times New Roman" w:cs="Arial"/>
          <w:sz w:val="24"/>
          <w:szCs w:val="24"/>
        </w:rPr>
        <w:t>19,72%).</w:t>
      </w:r>
      <w:r w:rsidR="00DA207E">
        <w:rPr>
          <w:rFonts w:eastAsia="Times New Roman" w:cs="Arial"/>
          <w:sz w:val="24"/>
          <w:szCs w:val="24"/>
        </w:rPr>
        <w:t xml:space="preserve"> </w:t>
      </w:r>
    </w:p>
    <w:p w:rsidR="00891783" w:rsidRDefault="00E022D0" w:rsidP="00891783">
      <w:pPr>
        <w:spacing w:after="0" w:line="288" w:lineRule="auto"/>
        <w:jc w:val="both"/>
        <w:rPr>
          <w:rFonts w:eastAsia="Times New Roman" w:cs="Arial"/>
          <w:sz w:val="24"/>
          <w:szCs w:val="24"/>
        </w:rPr>
      </w:pPr>
      <w:r>
        <w:rPr>
          <w:rFonts w:eastAsia="Times New Roman" w:cs="Arial"/>
          <w:sz w:val="24"/>
          <w:szCs w:val="24"/>
        </w:rPr>
        <w:t>Οι απασχολούμενοι ανω των 55 αποτελούν το 15,57% του συνόλου (άρρενες 10,69% και γυναίκες 4,88%). Από το σύνολο των απασχολουμένων, 742 άτομα (δηλαδή ποσοστό 1,51%) είναι ηλικίας άνω των 65 ετών</w:t>
      </w:r>
      <w:r w:rsidR="00C5143E">
        <w:rPr>
          <w:rFonts w:eastAsia="Times New Roman" w:cs="Arial"/>
          <w:sz w:val="24"/>
          <w:szCs w:val="24"/>
        </w:rPr>
        <w:t xml:space="preserve"> (542 άνδρες και 204 γυναίκες) και 352 (ποσοστό</w:t>
      </w:r>
      <w:r>
        <w:rPr>
          <w:rFonts w:eastAsia="Times New Roman" w:cs="Arial"/>
          <w:sz w:val="24"/>
          <w:szCs w:val="24"/>
        </w:rPr>
        <w:t xml:space="preserve"> </w:t>
      </w:r>
      <w:r w:rsidR="00C5143E">
        <w:rPr>
          <w:rFonts w:eastAsia="Times New Roman" w:cs="Arial"/>
          <w:sz w:val="24"/>
          <w:szCs w:val="24"/>
        </w:rPr>
        <w:t>0,71% του συνόλου) είναι ηλικίας 15-19 ετών (283 άνδρες και 69 γυναίκες).</w:t>
      </w:r>
      <w:r w:rsidR="00891783">
        <w:rPr>
          <w:rFonts w:eastAsia="Times New Roman" w:cs="Arial"/>
          <w:sz w:val="24"/>
          <w:szCs w:val="24"/>
        </w:rPr>
        <w:t xml:space="preserve"> </w:t>
      </w:r>
      <w:r w:rsidR="00FB4C72">
        <w:rPr>
          <w:rFonts w:eastAsia="Times New Roman" w:cs="Arial"/>
          <w:sz w:val="24"/>
          <w:szCs w:val="24"/>
        </w:rPr>
        <w:t xml:space="preserve">Όπως αναφέρθηκε και στο Κεφάλαιο 2.2.3.3.2. </w:t>
      </w:r>
      <w:r w:rsidR="004A48B6">
        <w:rPr>
          <w:rFonts w:eastAsia="Times New Roman" w:cs="Arial"/>
          <w:sz w:val="24"/>
          <w:szCs w:val="24"/>
        </w:rPr>
        <w:t>(</w:t>
      </w:r>
      <w:r w:rsidR="00FB4C72">
        <w:rPr>
          <w:rFonts w:eastAsia="Times New Roman" w:cs="Arial"/>
          <w:sz w:val="24"/>
          <w:szCs w:val="24"/>
        </w:rPr>
        <w:t>Θέση στο Επάγγελμα</w:t>
      </w:r>
      <w:r w:rsidR="004A48B6">
        <w:rPr>
          <w:rFonts w:eastAsia="Times New Roman" w:cs="Arial"/>
          <w:sz w:val="24"/>
          <w:szCs w:val="24"/>
        </w:rPr>
        <w:t>)</w:t>
      </w:r>
      <w:r w:rsidR="00FB4C72">
        <w:rPr>
          <w:rFonts w:eastAsia="Times New Roman" w:cs="Arial"/>
          <w:sz w:val="24"/>
          <w:szCs w:val="24"/>
        </w:rPr>
        <w:t xml:space="preserve">, </w:t>
      </w:r>
      <w:r w:rsidR="00891783">
        <w:rPr>
          <w:rFonts w:eastAsia="Times New Roman" w:cs="Arial"/>
          <w:sz w:val="24"/>
          <w:szCs w:val="24"/>
        </w:rPr>
        <w:t>οι πιο ενδια</w:t>
      </w:r>
      <w:r w:rsidR="00D62409">
        <w:rPr>
          <w:rFonts w:eastAsia="Times New Roman" w:cs="Arial"/>
          <w:sz w:val="24"/>
          <w:szCs w:val="24"/>
        </w:rPr>
        <w:t>-</w:t>
      </w:r>
      <w:r w:rsidR="00891783">
        <w:rPr>
          <w:rFonts w:eastAsia="Times New Roman" w:cs="Arial"/>
          <w:sz w:val="24"/>
          <w:szCs w:val="24"/>
        </w:rPr>
        <w:t xml:space="preserve">φέροντες κλάδοι α) γεωργίας- κτηνοτροφίας-δασοπονίας, β) </w:t>
      </w:r>
      <w:r w:rsidR="00891783" w:rsidRPr="00891783">
        <w:rPr>
          <w:rFonts w:eastAsia="Times New Roman" w:cs="Arial"/>
          <w:sz w:val="24"/>
          <w:szCs w:val="24"/>
        </w:rPr>
        <w:t>υπηρεσ</w:t>
      </w:r>
      <w:r w:rsidR="00891783">
        <w:rPr>
          <w:rFonts w:eastAsia="Times New Roman" w:cs="Arial"/>
          <w:sz w:val="24"/>
          <w:szCs w:val="24"/>
        </w:rPr>
        <w:t>ιών</w:t>
      </w:r>
      <w:r w:rsidR="00891783" w:rsidRPr="00891783">
        <w:rPr>
          <w:rFonts w:eastAsia="Times New Roman" w:cs="Arial"/>
          <w:sz w:val="24"/>
          <w:szCs w:val="24"/>
        </w:rPr>
        <w:t xml:space="preserve">  καταλυμάτων και εστίασης</w:t>
      </w:r>
      <w:r w:rsidR="00891783">
        <w:rPr>
          <w:rFonts w:eastAsia="Times New Roman" w:cs="Arial"/>
          <w:sz w:val="24"/>
          <w:szCs w:val="24"/>
        </w:rPr>
        <w:t xml:space="preserve">  και γ) μεταποίησης απασχολούν </w:t>
      </w:r>
      <w:r w:rsidR="009A06E8">
        <w:rPr>
          <w:rFonts w:eastAsia="Times New Roman" w:cs="Arial"/>
          <w:sz w:val="24"/>
          <w:szCs w:val="24"/>
        </w:rPr>
        <w:t xml:space="preserve">συνολικά </w:t>
      </w:r>
      <w:r w:rsidR="00891783">
        <w:rPr>
          <w:rFonts w:eastAsia="Times New Roman" w:cs="Arial"/>
          <w:sz w:val="24"/>
          <w:szCs w:val="24"/>
        </w:rPr>
        <w:t>το 38,44% του συνόλου.</w:t>
      </w:r>
    </w:p>
    <w:p w:rsidR="0022389C" w:rsidRDefault="00891783" w:rsidP="00891783">
      <w:pPr>
        <w:spacing w:after="0" w:line="288" w:lineRule="auto"/>
        <w:jc w:val="both"/>
        <w:rPr>
          <w:rFonts w:eastAsia="Times New Roman" w:cs="Arial"/>
          <w:sz w:val="24"/>
          <w:szCs w:val="24"/>
        </w:rPr>
      </w:pPr>
      <w:r>
        <w:rPr>
          <w:rFonts w:eastAsia="Times New Roman" w:cs="Arial"/>
          <w:sz w:val="24"/>
          <w:szCs w:val="24"/>
        </w:rPr>
        <w:t>Στο Πίνακα 31 του Παραρτήματος 1.</w:t>
      </w:r>
      <w:r w:rsidR="009A06E8">
        <w:rPr>
          <w:rFonts w:eastAsia="Times New Roman" w:cs="Arial"/>
          <w:sz w:val="24"/>
          <w:szCs w:val="24"/>
        </w:rPr>
        <w:t>Γ</w:t>
      </w:r>
      <w:r>
        <w:rPr>
          <w:rFonts w:eastAsia="Times New Roman" w:cs="Arial"/>
          <w:sz w:val="24"/>
          <w:szCs w:val="24"/>
        </w:rPr>
        <w:t xml:space="preserve"> υπολογίζονται οι ποσοστιαίες μεταβολές απα</w:t>
      </w:r>
      <w:r w:rsidR="009A06E8">
        <w:rPr>
          <w:rFonts w:eastAsia="Times New Roman" w:cs="Arial"/>
          <w:sz w:val="24"/>
          <w:szCs w:val="24"/>
        </w:rPr>
        <w:t>-</w:t>
      </w:r>
      <w:r>
        <w:rPr>
          <w:rFonts w:eastAsia="Times New Roman" w:cs="Arial"/>
          <w:sz w:val="24"/>
          <w:szCs w:val="24"/>
        </w:rPr>
        <w:t xml:space="preserve">σχολουμένων από το 1991 έως το 2011 σε </w:t>
      </w:r>
      <w:r w:rsidR="00EA09AC">
        <w:rPr>
          <w:rFonts w:eastAsia="Times New Roman" w:cs="Arial"/>
          <w:sz w:val="24"/>
          <w:szCs w:val="24"/>
        </w:rPr>
        <w:t xml:space="preserve">αντιπρωσοπευτικές </w:t>
      </w:r>
      <w:r>
        <w:rPr>
          <w:rFonts w:eastAsia="Times New Roman" w:cs="Arial"/>
          <w:sz w:val="24"/>
          <w:szCs w:val="24"/>
        </w:rPr>
        <w:t>ΔΕ</w:t>
      </w:r>
      <w:r w:rsidR="00D57BC7">
        <w:rPr>
          <w:rFonts w:eastAsia="Times New Roman" w:cs="Arial"/>
          <w:sz w:val="24"/>
          <w:szCs w:val="24"/>
        </w:rPr>
        <w:t>. Οι μεταβολές του αριθμού απασχολουμένων για το διάστημα 2001-2011 όλες οι εξεταζόμενες ΔΕ παρου</w:t>
      </w:r>
      <w:r w:rsidR="00D62409">
        <w:rPr>
          <w:rFonts w:eastAsia="Times New Roman" w:cs="Arial"/>
          <w:sz w:val="24"/>
          <w:szCs w:val="24"/>
        </w:rPr>
        <w:t>-</w:t>
      </w:r>
      <w:r w:rsidR="00D57BC7">
        <w:rPr>
          <w:rFonts w:eastAsia="Times New Roman" w:cs="Arial"/>
          <w:sz w:val="24"/>
          <w:szCs w:val="24"/>
        </w:rPr>
        <w:t>σιάζουν μείωσεις απασχολουμένων που κυμαίνονται από 85,47% (ΔΕ Λου</w:t>
      </w:r>
      <w:r w:rsidR="00F13405">
        <w:rPr>
          <w:rFonts w:eastAsia="Times New Roman" w:cs="Arial"/>
          <w:sz w:val="24"/>
          <w:szCs w:val="24"/>
        </w:rPr>
        <w:t>-</w:t>
      </w:r>
      <w:r w:rsidR="00D57BC7">
        <w:rPr>
          <w:rFonts w:eastAsia="Times New Roman" w:cs="Arial"/>
          <w:sz w:val="24"/>
          <w:szCs w:val="24"/>
        </w:rPr>
        <w:t xml:space="preserve">τρακίου-Περαχώρας, χωρίς το Λουτράκι και τη Περαχώρα) </w:t>
      </w:r>
      <w:r w:rsidR="00705E18">
        <w:rPr>
          <w:rFonts w:eastAsia="Times New Roman" w:cs="Arial"/>
          <w:sz w:val="24"/>
          <w:szCs w:val="24"/>
        </w:rPr>
        <w:t xml:space="preserve">έως 7,43% (ΔΕ Βόχας). </w:t>
      </w:r>
      <w:r w:rsidR="00915317">
        <w:rPr>
          <w:rFonts w:eastAsia="Times New Roman" w:cs="Arial"/>
          <w:sz w:val="24"/>
          <w:szCs w:val="24"/>
        </w:rPr>
        <w:t>Αντιθέτως, στη</w:t>
      </w:r>
      <w:r w:rsidR="00705E18">
        <w:rPr>
          <w:rFonts w:eastAsia="Times New Roman" w:cs="Arial"/>
          <w:sz w:val="24"/>
          <w:szCs w:val="24"/>
        </w:rPr>
        <w:t xml:space="preserve"> ΔΕ </w:t>
      </w:r>
      <w:r w:rsidR="00915317">
        <w:rPr>
          <w:rFonts w:eastAsia="Times New Roman" w:cs="Arial"/>
          <w:sz w:val="24"/>
          <w:szCs w:val="24"/>
        </w:rPr>
        <w:t>Τρίπολης παρατηρείται αύξηση 54,88% λόγω της βιομηχανικής ζώνης του Αγίου Κωνσταντίνου.</w:t>
      </w:r>
    </w:p>
    <w:p w:rsidR="0016265A" w:rsidRDefault="0022389C" w:rsidP="00891783">
      <w:pPr>
        <w:spacing w:after="0" w:line="288" w:lineRule="auto"/>
        <w:jc w:val="both"/>
        <w:rPr>
          <w:rFonts w:eastAsia="Times New Roman" w:cs="Arial"/>
          <w:sz w:val="24"/>
          <w:szCs w:val="24"/>
        </w:rPr>
      </w:pPr>
      <w:r>
        <w:rPr>
          <w:rFonts w:eastAsia="Times New Roman" w:cs="Arial"/>
          <w:sz w:val="24"/>
          <w:szCs w:val="24"/>
        </w:rPr>
        <w:t xml:space="preserve">Για το διάστημα 1991-2011, παρατηρούνται </w:t>
      </w:r>
      <w:r w:rsidR="00A94CE1">
        <w:rPr>
          <w:rFonts w:eastAsia="Times New Roman" w:cs="Arial"/>
          <w:sz w:val="24"/>
          <w:szCs w:val="24"/>
        </w:rPr>
        <w:t>μειώσεις</w:t>
      </w:r>
      <w:r w:rsidR="0017000A">
        <w:rPr>
          <w:rFonts w:eastAsia="Times New Roman" w:cs="Arial"/>
          <w:sz w:val="24"/>
          <w:szCs w:val="24"/>
        </w:rPr>
        <w:t xml:space="preserve"> που κυμαίνονται από 74,95% (ΔΕ Φαλάνθου), </w:t>
      </w:r>
      <w:r w:rsidR="001A0842">
        <w:rPr>
          <w:rFonts w:eastAsia="Times New Roman" w:cs="Arial"/>
          <w:sz w:val="24"/>
          <w:szCs w:val="24"/>
        </w:rPr>
        <w:t>έως 4,12 (ΔΕ Βέλου). Αντιθέτως, ποσοστιαίες αυξήσεις παρατη</w:t>
      </w:r>
      <w:r w:rsidR="00F13405">
        <w:rPr>
          <w:rFonts w:eastAsia="Times New Roman" w:cs="Arial"/>
          <w:sz w:val="24"/>
          <w:szCs w:val="24"/>
        </w:rPr>
        <w:t>-</w:t>
      </w:r>
      <w:r w:rsidR="001A0842">
        <w:rPr>
          <w:rFonts w:eastAsia="Times New Roman" w:cs="Arial"/>
          <w:sz w:val="24"/>
          <w:szCs w:val="24"/>
        </w:rPr>
        <w:t>ρούνται στη ΔΕ Τρίπολης (62,44%) για το λόγο που εξηγήθηκε παραπάνω, στη ΔΕ Κορίνθου (23,23%), στη ΔΕ Βόχας (25,7%) στη ΔΕ Άσσου-Λεχαίου (3,64%) και στη ΔΕ Σικυωνίων (3,28%).</w:t>
      </w:r>
      <w:r w:rsidR="00ED782A">
        <w:rPr>
          <w:rFonts w:eastAsia="Times New Roman" w:cs="Arial"/>
          <w:sz w:val="24"/>
          <w:szCs w:val="24"/>
        </w:rPr>
        <w:t xml:space="preserve"> </w:t>
      </w:r>
      <w:r w:rsidR="0016265A">
        <w:rPr>
          <w:rFonts w:eastAsia="Times New Roman" w:cs="Arial"/>
          <w:sz w:val="24"/>
          <w:szCs w:val="24"/>
        </w:rPr>
        <w:t>Οι Κοινότητες που παρουσίασαν τη μεγαλύτερη αύξηση είναι εκείνες</w:t>
      </w:r>
      <w:r w:rsidR="0016265A" w:rsidRPr="0016265A">
        <w:rPr>
          <w:rFonts w:eastAsia="Times New Roman" w:cs="Arial"/>
          <w:sz w:val="24"/>
          <w:szCs w:val="24"/>
        </w:rPr>
        <w:t xml:space="preserve"> </w:t>
      </w:r>
      <w:r w:rsidR="0016265A">
        <w:rPr>
          <w:rFonts w:eastAsia="Times New Roman" w:cs="Arial"/>
          <w:sz w:val="24"/>
          <w:szCs w:val="24"/>
        </w:rPr>
        <w:t>των Εξαμιλίων (31,94%)</w:t>
      </w:r>
      <w:r w:rsidR="0016265A" w:rsidRPr="0016265A">
        <w:rPr>
          <w:rFonts w:eastAsia="Times New Roman" w:cs="Arial"/>
          <w:sz w:val="24"/>
          <w:szCs w:val="24"/>
        </w:rPr>
        <w:t xml:space="preserve"> </w:t>
      </w:r>
      <w:r w:rsidR="0016265A">
        <w:rPr>
          <w:rFonts w:eastAsia="Times New Roman" w:cs="Arial"/>
          <w:sz w:val="24"/>
          <w:szCs w:val="24"/>
        </w:rPr>
        <w:t>και ακολουθεί η Κοινότητα της Αρχαίας Κορίνθου (28,93%) και της Ισθμίας (15,21%).</w:t>
      </w:r>
    </w:p>
    <w:p w:rsidR="00F13405" w:rsidRDefault="00F13405" w:rsidP="00891783">
      <w:pPr>
        <w:spacing w:after="0" w:line="288" w:lineRule="auto"/>
        <w:jc w:val="both"/>
        <w:rPr>
          <w:rFonts w:eastAsia="Times New Roman" w:cs="Arial"/>
          <w:sz w:val="24"/>
          <w:szCs w:val="24"/>
        </w:rPr>
      </w:pPr>
    </w:p>
    <w:p w:rsidR="00FD1B5C" w:rsidRDefault="00FD1B5C" w:rsidP="0053194A">
      <w:pPr>
        <w:jc w:val="center"/>
        <w:rPr>
          <w:b/>
        </w:rPr>
      </w:pPr>
      <w:r>
        <w:rPr>
          <w:noProof/>
          <w:lang w:eastAsia="el-GR"/>
        </w:rPr>
        <w:drawing>
          <wp:inline distT="0" distB="0" distL="0" distR="0" wp14:anchorId="56EDA50F" wp14:editId="75E21E4B">
            <wp:extent cx="4572000" cy="22479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03968" w:rsidRDefault="00903968" w:rsidP="0053194A">
      <w:pPr>
        <w:jc w:val="center"/>
        <w:rPr>
          <w:b/>
        </w:rPr>
      </w:pPr>
    </w:p>
    <w:p w:rsidR="000E20C5" w:rsidRDefault="000E20C5" w:rsidP="00184C5D">
      <w:pPr>
        <w:spacing w:after="0" w:line="288" w:lineRule="auto"/>
        <w:jc w:val="center"/>
        <w:rPr>
          <w:rFonts w:eastAsia="Times New Roman" w:cs="Arial"/>
          <w:sz w:val="24"/>
          <w:szCs w:val="24"/>
        </w:rPr>
      </w:pPr>
      <w:r w:rsidRPr="005C40CA">
        <w:rPr>
          <w:b/>
          <w:noProof/>
          <w:lang w:eastAsia="el-GR"/>
        </w:rPr>
        <w:lastRenderedPageBreak/>
        <w:drawing>
          <wp:inline distT="0" distB="0" distL="0" distR="0" wp14:anchorId="7EB10805" wp14:editId="688DB3DB">
            <wp:extent cx="2609850" cy="275272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5C40CA">
        <w:rPr>
          <w:b/>
          <w:noProof/>
          <w:lang w:eastAsia="el-GR"/>
        </w:rPr>
        <w:drawing>
          <wp:inline distT="0" distB="0" distL="0" distR="0" wp14:anchorId="1F39C522" wp14:editId="064C6466">
            <wp:extent cx="2590800" cy="2733675"/>
            <wp:effectExtent l="0" t="0" r="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21220" w:rsidRDefault="00A21220" w:rsidP="00A21220">
      <w:pPr>
        <w:pStyle w:val="aa"/>
        <w:ind w:left="1080"/>
        <w:rPr>
          <w:rFonts w:asciiTheme="minorHAnsi" w:hAnsiTheme="minorHAnsi"/>
        </w:rPr>
      </w:pPr>
    </w:p>
    <w:p w:rsidR="00903968" w:rsidRPr="00A21220" w:rsidRDefault="00903968" w:rsidP="00A21220">
      <w:pPr>
        <w:pStyle w:val="aa"/>
        <w:ind w:left="1080"/>
        <w:rPr>
          <w:rFonts w:asciiTheme="minorHAnsi" w:hAnsiTheme="minorHAnsi"/>
        </w:rPr>
      </w:pPr>
    </w:p>
    <w:p w:rsidR="00853505" w:rsidRDefault="00853505" w:rsidP="00853505">
      <w:pPr>
        <w:pStyle w:val="aa"/>
        <w:numPr>
          <w:ilvl w:val="4"/>
          <w:numId w:val="8"/>
        </w:numPr>
        <w:rPr>
          <w:rFonts w:asciiTheme="minorHAnsi" w:hAnsiTheme="minorHAnsi"/>
        </w:rPr>
      </w:pPr>
      <w:r>
        <w:rPr>
          <w:rFonts w:asciiTheme="minorHAnsi" w:hAnsiTheme="minorHAnsi"/>
          <w:b/>
        </w:rPr>
        <w:t>Εξέλιξη Οικονομικά Εν</w:t>
      </w:r>
      <w:r w:rsidR="00525144">
        <w:rPr>
          <w:rFonts w:asciiTheme="minorHAnsi" w:hAnsiTheme="minorHAnsi"/>
          <w:b/>
        </w:rPr>
        <w:t>ε</w:t>
      </w:r>
      <w:r>
        <w:rPr>
          <w:rFonts w:asciiTheme="minorHAnsi" w:hAnsiTheme="minorHAnsi"/>
          <w:b/>
        </w:rPr>
        <w:t>ργού Πληθυσμού (2001-2011)</w:t>
      </w:r>
      <w:r>
        <w:rPr>
          <w:rFonts w:asciiTheme="minorHAnsi" w:hAnsiTheme="minorHAnsi"/>
        </w:rPr>
        <w:t xml:space="preserve"> </w:t>
      </w:r>
    </w:p>
    <w:p w:rsidR="00877CAA" w:rsidRDefault="002C76B9" w:rsidP="00AB1341">
      <w:pPr>
        <w:spacing w:after="0" w:line="288" w:lineRule="auto"/>
        <w:jc w:val="both"/>
        <w:rPr>
          <w:rFonts w:eastAsia="Times New Roman" w:cs="Arial"/>
          <w:sz w:val="24"/>
          <w:szCs w:val="24"/>
          <w:lang w:eastAsia="el-GR"/>
        </w:rPr>
      </w:pPr>
      <w:r w:rsidRPr="002C76B9">
        <w:rPr>
          <w:rFonts w:eastAsia="Times New Roman" w:cs="Arial"/>
          <w:sz w:val="24"/>
          <w:szCs w:val="24"/>
          <w:lang w:eastAsia="el-GR"/>
        </w:rPr>
        <w:t>Ο οικονομικά ενεργός πληθυσμός της ΠΠΠ είναι 57.473 άτομα και αντιστοιχεί στο 38,32% του συνολικού πληθυσμού. Σε επίπεδο τμημάτων της ΠΠΠ, το υψηλότερο ποσοστό παρατηρείται στο κορινθιακό τμήμα (39,55%) και ακολουθούν το αργολικό και το αρκαδικό με αντίστοιχα ποσοστά 37,5% και 33,51%.</w:t>
      </w:r>
      <w:r w:rsidR="00877CAA">
        <w:rPr>
          <w:rFonts w:eastAsia="Times New Roman" w:cs="Arial"/>
          <w:sz w:val="24"/>
          <w:szCs w:val="24"/>
          <w:lang w:eastAsia="el-GR"/>
        </w:rPr>
        <w:t xml:space="preserve"> Η κατανομή του ενεργού πληθυσμού της ΠΠΠ ανά ΠΕ φαίνεται στο Γράφημα 55.</w:t>
      </w:r>
    </w:p>
    <w:p w:rsidR="00877CAA" w:rsidRDefault="00877CAA" w:rsidP="00AB1341">
      <w:pPr>
        <w:spacing w:after="0" w:line="288" w:lineRule="auto"/>
        <w:jc w:val="both"/>
        <w:rPr>
          <w:rFonts w:eastAsia="Times New Roman" w:cs="Arial"/>
          <w:sz w:val="24"/>
          <w:szCs w:val="24"/>
          <w:lang w:eastAsia="el-GR"/>
        </w:rPr>
      </w:pPr>
      <w:r>
        <w:rPr>
          <w:noProof/>
          <w:lang w:eastAsia="el-GR"/>
        </w:rPr>
        <w:drawing>
          <wp:inline distT="0" distB="0" distL="0" distR="0" wp14:anchorId="3BB455A0" wp14:editId="1045BA4A">
            <wp:extent cx="5200650" cy="25336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3B12A4" w:rsidRDefault="002C76B9" w:rsidP="00AB1341">
      <w:pPr>
        <w:spacing w:after="0" w:line="288" w:lineRule="auto"/>
        <w:jc w:val="both"/>
        <w:rPr>
          <w:rFonts w:eastAsia="Times New Roman" w:cs="Arial"/>
          <w:sz w:val="24"/>
          <w:szCs w:val="24"/>
          <w:lang w:eastAsia="el-GR"/>
        </w:rPr>
      </w:pPr>
      <w:r w:rsidRPr="002C76B9">
        <w:rPr>
          <w:rFonts w:eastAsia="Times New Roman" w:cs="Arial"/>
          <w:sz w:val="24"/>
          <w:szCs w:val="24"/>
          <w:lang w:eastAsia="el-GR"/>
        </w:rPr>
        <w:t>Στη δεκαετία 2001-2011, ο οικονομικά ενεργός πληθυσμός μειώθηκε κατά 6.685 κατοίκους δηλαδή κατά 10,70% (βλ. Πίνακα 32, Παραρτήματος 1.</w:t>
      </w:r>
      <w:r w:rsidR="00193383">
        <w:rPr>
          <w:rFonts w:eastAsia="Times New Roman" w:cs="Arial"/>
          <w:sz w:val="24"/>
          <w:szCs w:val="24"/>
          <w:lang w:eastAsia="el-GR"/>
        </w:rPr>
        <w:t>Γ</w:t>
      </w:r>
      <w:r w:rsidRPr="002C76B9">
        <w:rPr>
          <w:rFonts w:eastAsia="Times New Roman" w:cs="Arial"/>
          <w:sz w:val="24"/>
          <w:szCs w:val="24"/>
          <w:lang w:eastAsia="el-GR"/>
        </w:rPr>
        <w:t>). Στο διάστημα αυτό, η μεγαλύτερη μείωση (25,09%) σημειώθηκε στο αργολικό τμήμα της ΠΠΠ ενώ στα κοριν</w:t>
      </w:r>
      <w:r w:rsidR="00BC1119">
        <w:rPr>
          <w:rFonts w:eastAsia="Times New Roman" w:cs="Arial"/>
          <w:sz w:val="24"/>
          <w:szCs w:val="24"/>
          <w:lang w:eastAsia="el-GR"/>
        </w:rPr>
        <w:t>-</w:t>
      </w:r>
      <w:r w:rsidRPr="002C76B9">
        <w:rPr>
          <w:rFonts w:eastAsia="Times New Roman" w:cs="Arial"/>
          <w:sz w:val="24"/>
          <w:szCs w:val="24"/>
          <w:lang w:eastAsia="el-GR"/>
        </w:rPr>
        <w:t>θιακό και το αρκαδικό τμήμα της ΠΠΠ οι μειώσεις ήσαν σαφώς μικρότερες 9,91% και 7,84% αντιστοίχως. Οι μεγαλύτερες μειώσεις ενεργού πληθυσμού παρατηρήθηκαν στις ΔΕ Λαγκαδίων (49,44%), Λυρκείας ( 41,47%) και  Κοντοβάζαινης (33,65%). Αντίθετα, αυξήσεις υπήρξαν μόνο στις ΔΕ Τρίπολης (67,87%) λόγω της βιομηχανικής της ζώνης και Βέλου (35,04%).</w:t>
      </w:r>
    </w:p>
    <w:p w:rsidR="00903968" w:rsidRDefault="00903968" w:rsidP="00AB1341">
      <w:pPr>
        <w:spacing w:after="0" w:line="288" w:lineRule="auto"/>
        <w:jc w:val="both"/>
        <w:rPr>
          <w:rFonts w:eastAsia="Times New Roman" w:cs="Arial"/>
          <w:sz w:val="24"/>
          <w:szCs w:val="24"/>
          <w:lang w:eastAsia="el-GR"/>
        </w:rPr>
      </w:pPr>
    </w:p>
    <w:p w:rsidR="00853505" w:rsidRPr="001A03EF" w:rsidRDefault="00853505" w:rsidP="00853505">
      <w:pPr>
        <w:pStyle w:val="aa"/>
        <w:numPr>
          <w:ilvl w:val="4"/>
          <w:numId w:val="8"/>
        </w:numPr>
        <w:rPr>
          <w:rFonts w:asciiTheme="minorHAnsi" w:hAnsiTheme="minorHAnsi"/>
          <w:b/>
        </w:rPr>
      </w:pPr>
      <w:r>
        <w:rPr>
          <w:rFonts w:asciiTheme="minorHAnsi" w:hAnsiTheme="minorHAnsi"/>
          <w:b/>
        </w:rPr>
        <w:t>Εξέλιξη Ανεργίας –Προσέγγιση Επιπέδου Υποαπασχόλησης</w:t>
      </w:r>
    </w:p>
    <w:p w:rsidR="00134FCB" w:rsidRDefault="00D84FEF" w:rsidP="00D84FEF">
      <w:pPr>
        <w:spacing w:after="0" w:line="288" w:lineRule="auto"/>
        <w:jc w:val="both"/>
        <w:rPr>
          <w:sz w:val="24"/>
        </w:rPr>
      </w:pPr>
      <w:r w:rsidRPr="001F77E6">
        <w:rPr>
          <w:sz w:val="24"/>
        </w:rPr>
        <w:lastRenderedPageBreak/>
        <w:t>Σύμφωνα με τα στοιχεία της απογραφής (2011)</w:t>
      </w:r>
      <w:r w:rsidR="00CC5C1F">
        <w:rPr>
          <w:sz w:val="24"/>
        </w:rPr>
        <w:t>(βλ.</w:t>
      </w:r>
      <w:r w:rsidR="00BC1119">
        <w:rPr>
          <w:sz w:val="24"/>
        </w:rPr>
        <w:t xml:space="preserve"> Πίνακα 33 του Παραρτήματος Ι.Γ</w:t>
      </w:r>
      <w:r w:rsidR="00CC5C1F">
        <w:rPr>
          <w:sz w:val="24"/>
        </w:rPr>
        <w:t>)</w:t>
      </w:r>
      <w:r w:rsidRPr="001F77E6">
        <w:rPr>
          <w:sz w:val="24"/>
        </w:rPr>
        <w:t xml:space="preserve">, ο  συνολικός αριθμός </w:t>
      </w:r>
      <w:r w:rsidRPr="00C650C1">
        <w:rPr>
          <w:sz w:val="24"/>
        </w:rPr>
        <w:t>των ανέργων (10.058 κάτοικοι)  ανήλθε σε ποσοστό 6,71% του συνο</w:t>
      </w:r>
      <w:r w:rsidR="00BC1119">
        <w:rPr>
          <w:sz w:val="24"/>
        </w:rPr>
        <w:t>-</w:t>
      </w:r>
      <w:r w:rsidRPr="00C650C1">
        <w:rPr>
          <w:sz w:val="24"/>
        </w:rPr>
        <w:t>λικού πληθυσμού της ΠΠΠ( βλ. Πίνακ</w:t>
      </w:r>
      <w:r w:rsidR="00C650C1" w:rsidRPr="00C650C1">
        <w:rPr>
          <w:sz w:val="24"/>
        </w:rPr>
        <w:t xml:space="preserve">α 34 </w:t>
      </w:r>
      <w:r w:rsidRPr="00C650C1">
        <w:rPr>
          <w:sz w:val="24"/>
        </w:rPr>
        <w:t>στο Πα</w:t>
      </w:r>
      <w:r w:rsidR="00017DD6">
        <w:rPr>
          <w:sz w:val="24"/>
        </w:rPr>
        <w:t>ράρτημα Ι</w:t>
      </w:r>
      <w:r w:rsidRPr="00C650C1">
        <w:rPr>
          <w:sz w:val="24"/>
        </w:rPr>
        <w:t>.</w:t>
      </w:r>
      <w:r w:rsidR="00C650C1" w:rsidRPr="00C650C1">
        <w:rPr>
          <w:sz w:val="24"/>
        </w:rPr>
        <w:t>Γ</w:t>
      </w:r>
      <w:r w:rsidRPr="00C650C1">
        <w:rPr>
          <w:sz w:val="24"/>
        </w:rPr>
        <w:t>). Το ποσοστό αυτό είναι μικρότερο από το αντίστοιχο ποσοστό του 2001 (8,4%) κατά 1,69%. Το 58,66% των ανέρ</w:t>
      </w:r>
      <w:r w:rsidR="00BC1119">
        <w:rPr>
          <w:sz w:val="24"/>
        </w:rPr>
        <w:t>-</w:t>
      </w:r>
      <w:r w:rsidRPr="00C650C1">
        <w:rPr>
          <w:sz w:val="24"/>
        </w:rPr>
        <w:t>γων ήταν άνδρες και το 41,34% γυναίκες. Και για τους</w:t>
      </w:r>
      <w:r w:rsidRPr="001F77E6">
        <w:rPr>
          <w:sz w:val="24"/>
        </w:rPr>
        <w:t xml:space="preserve"> άνδρες και για τις γυναίκες, η πολυπληθέστερη ηλικιακά ομάδα</w:t>
      </w:r>
      <w:r>
        <w:rPr>
          <w:sz w:val="24"/>
        </w:rPr>
        <w:t xml:space="preserve"> ανέργων</w:t>
      </w:r>
      <w:r w:rsidRPr="001F77E6">
        <w:rPr>
          <w:sz w:val="24"/>
        </w:rPr>
        <w:t xml:space="preserve"> ήταν αυτή των κάτω των 35, με ποσοστό 32,48% για τους άνδρες και 25,65% για τις γυναίκες. Συνολικά, το 58,13% του συνόλου των ανέργων έχει ηλικία μικρότερη των 35 ετών ενώ το αντίστοιχο ποσοστό για τους ανέργους με ηλικία μεγαλύτερη </w:t>
      </w:r>
      <w:r>
        <w:rPr>
          <w:sz w:val="24"/>
        </w:rPr>
        <w:t xml:space="preserve">άνω </w:t>
      </w:r>
      <w:r w:rsidRPr="001F77E6">
        <w:rPr>
          <w:sz w:val="24"/>
        </w:rPr>
        <w:t>των 55 ήταν 7,31%.</w:t>
      </w:r>
      <w:r>
        <w:rPr>
          <w:sz w:val="24"/>
        </w:rPr>
        <w:t xml:space="preserve"> </w:t>
      </w:r>
      <w:r w:rsidRPr="001F77E6">
        <w:rPr>
          <w:sz w:val="24"/>
        </w:rPr>
        <w:t xml:space="preserve">Σε επίπεδο ΠΕ, </w:t>
      </w:r>
      <w:r>
        <w:rPr>
          <w:sz w:val="24"/>
        </w:rPr>
        <w:t xml:space="preserve">το μεγαλύτερο ποσοστό ανέργων στο σύνολο του πληθυσμού τους (7,15%) είχε </w:t>
      </w:r>
      <w:r w:rsidRPr="001F77E6">
        <w:rPr>
          <w:sz w:val="24"/>
        </w:rPr>
        <w:t>το κορινθιακό τμήμα της ΠΠΠ</w:t>
      </w:r>
      <w:r>
        <w:rPr>
          <w:sz w:val="24"/>
        </w:rPr>
        <w:t>, με τις ΔΕ  Κορίνθου και Βόχας  να εμφανίζουν τα υψηλότερα ποσοστά  (12,73% και 10,26% αντίστοιχα, με μεγαλύτερη ανεργία στους άνδρες). Τα αντίστοιχα ποσοστά ανέργων στο αργολικό και αρκαδικό τμήμα της ΠΠΠ είναι πολύ μικρότερα (</w:t>
      </w:r>
      <w:r w:rsidRPr="001F77E6">
        <w:rPr>
          <w:sz w:val="24"/>
        </w:rPr>
        <w:t>5,89% και 5,15%</w:t>
      </w:r>
      <w:r>
        <w:rPr>
          <w:sz w:val="24"/>
        </w:rPr>
        <w:t>)</w:t>
      </w:r>
      <w:r w:rsidRPr="001F77E6">
        <w:rPr>
          <w:sz w:val="24"/>
        </w:rPr>
        <w:t>.</w:t>
      </w:r>
      <w:r>
        <w:rPr>
          <w:sz w:val="24"/>
        </w:rPr>
        <w:t xml:space="preserve"> Μικρότερο ποσοστό ανέργων στο σύνολο του πληθυσμού τους εμφανίζουν οι ΔΕ Ηραίας και Αλέας (2,45% και 2,79%), οι οποίες όμως είναι ορεινές περιοχές με πολύ μικρό πληθυσμό. Η ΔΕ Λεβιδίου που αποτελε</w:t>
      </w:r>
      <w:r w:rsidR="00134FCB">
        <w:rPr>
          <w:sz w:val="24"/>
        </w:rPr>
        <w:t xml:space="preserve">ί </w:t>
      </w:r>
      <w:r>
        <w:rPr>
          <w:sz w:val="24"/>
        </w:rPr>
        <w:t>τυπική περιοχή της ΠΠΠ έχει ποσοστό 2,91%.</w:t>
      </w:r>
      <w:r w:rsidR="00134FCB">
        <w:rPr>
          <w:sz w:val="24"/>
        </w:rPr>
        <w:t xml:space="preserve"> </w:t>
      </w:r>
      <w:r w:rsidR="00816E37">
        <w:rPr>
          <w:sz w:val="24"/>
        </w:rPr>
        <w:t>Στα επόμενα Γραφήματα (</w:t>
      </w:r>
      <w:r w:rsidR="00134FCB">
        <w:rPr>
          <w:sz w:val="24"/>
        </w:rPr>
        <w:t>5</w:t>
      </w:r>
      <w:r w:rsidR="00153DBC">
        <w:rPr>
          <w:sz w:val="24"/>
        </w:rPr>
        <w:t>2</w:t>
      </w:r>
      <w:r w:rsidR="00134FCB">
        <w:rPr>
          <w:sz w:val="24"/>
        </w:rPr>
        <w:t>, 5</w:t>
      </w:r>
      <w:r w:rsidR="00153DBC">
        <w:rPr>
          <w:sz w:val="24"/>
        </w:rPr>
        <w:t>3</w:t>
      </w:r>
      <w:r w:rsidR="00134FCB">
        <w:rPr>
          <w:sz w:val="24"/>
        </w:rPr>
        <w:t xml:space="preserve"> και 5</w:t>
      </w:r>
      <w:r w:rsidR="00153DBC">
        <w:rPr>
          <w:sz w:val="24"/>
        </w:rPr>
        <w:t>4</w:t>
      </w:r>
      <w:r w:rsidR="00134FCB">
        <w:rPr>
          <w:sz w:val="24"/>
        </w:rPr>
        <w:t xml:space="preserve"> του Παραρτήματος 1.Γ</w:t>
      </w:r>
      <w:r w:rsidR="00CB0B82">
        <w:rPr>
          <w:sz w:val="24"/>
        </w:rPr>
        <w:t>)</w:t>
      </w:r>
      <w:r w:rsidR="00134FCB">
        <w:rPr>
          <w:sz w:val="24"/>
        </w:rPr>
        <w:t xml:space="preserve"> απεικονίζονται η ανεργία κατά φύλο και ηλικιακές ομάδες κάτω των 35 ετών και άνω των 55 ετών, στο σύνολο της ΠΠΠ.</w:t>
      </w:r>
    </w:p>
    <w:p w:rsidR="00134FCB" w:rsidRDefault="003B0924" w:rsidP="00C37470">
      <w:pPr>
        <w:spacing w:after="0" w:line="240" w:lineRule="auto"/>
        <w:jc w:val="center"/>
        <w:rPr>
          <w:sz w:val="24"/>
        </w:rPr>
      </w:pPr>
      <w:r w:rsidRPr="005C40CA">
        <w:rPr>
          <w:b/>
          <w:noProof/>
          <w:lang w:eastAsia="el-GR"/>
        </w:rPr>
        <w:drawing>
          <wp:inline distT="0" distB="0" distL="0" distR="0" wp14:anchorId="5E085038" wp14:editId="7FFA5C0A">
            <wp:extent cx="4981575" cy="2543175"/>
            <wp:effectExtent l="38100" t="38100" r="85725" b="857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903968" w:rsidRDefault="00903968" w:rsidP="00C37470">
      <w:pPr>
        <w:spacing w:after="0" w:line="240" w:lineRule="auto"/>
        <w:jc w:val="center"/>
        <w:rPr>
          <w:sz w:val="24"/>
        </w:rPr>
      </w:pPr>
    </w:p>
    <w:p w:rsidR="00134FCB" w:rsidRDefault="00120761" w:rsidP="00D84FEF">
      <w:pPr>
        <w:spacing w:after="0" w:line="288" w:lineRule="auto"/>
        <w:jc w:val="both"/>
        <w:rPr>
          <w:sz w:val="24"/>
        </w:rPr>
      </w:pPr>
      <w:r w:rsidRPr="005C40CA">
        <w:rPr>
          <w:b/>
          <w:noProof/>
          <w:lang w:eastAsia="el-GR"/>
        </w:rPr>
        <w:lastRenderedPageBreak/>
        <w:drawing>
          <wp:inline distT="0" distB="0" distL="0" distR="0" wp14:anchorId="42A9FAD2" wp14:editId="0E0828A1">
            <wp:extent cx="2543175" cy="309562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5C40CA">
        <w:rPr>
          <w:b/>
          <w:noProof/>
          <w:lang w:eastAsia="el-GR"/>
        </w:rPr>
        <w:drawing>
          <wp:inline distT="0" distB="0" distL="0" distR="0" wp14:anchorId="6A0B4FE6" wp14:editId="4F051939">
            <wp:extent cx="2618740" cy="3095625"/>
            <wp:effectExtent l="0" t="0" r="1016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903968" w:rsidRDefault="00903968" w:rsidP="00D84FEF">
      <w:pPr>
        <w:spacing w:after="0" w:line="288" w:lineRule="auto"/>
        <w:jc w:val="both"/>
        <w:rPr>
          <w:sz w:val="24"/>
        </w:rPr>
      </w:pPr>
    </w:p>
    <w:p w:rsidR="00D84FEF" w:rsidRDefault="00D84FEF" w:rsidP="00D84FEF">
      <w:pPr>
        <w:spacing w:after="0" w:line="288" w:lineRule="auto"/>
        <w:jc w:val="both"/>
        <w:rPr>
          <w:sz w:val="24"/>
        </w:rPr>
      </w:pPr>
      <w:r>
        <w:rPr>
          <w:sz w:val="24"/>
        </w:rPr>
        <w:t xml:space="preserve">Συγκρίνοντας τα ποσοστά ανεργίας του 2001 και 2011 σε αντιπρωσευτικες ΔΕ της ΠΠΠ προκύπτει ότι στις περισσότερες από αυτές σημειώθηκαν μεγάλες αυξήσεις (243,9% στη ΔΕ Κορίνθου, 173,58 ΔΕ Άσσου-Λεχαίου, 118,52% στη Τρίπολη, 110,43% στη ΔΕ Βόχας και 73,04% στο ΔΕ Κουτσοποδίου). Σε υπόλοιπες σημειώθηκαν, είτε  μικρότερα ποσοστά αυξήσεων (70,83 στη ΔΕ Ευρωστίνης, και 63,9% στη Μεγαλόπολη, </w:t>
      </w:r>
      <w:r w:rsidRPr="00693CAB">
        <w:rPr>
          <w:sz w:val="24"/>
        </w:rPr>
        <w:t>33,33% στη ΔΕ Κορυθίου</w:t>
      </w:r>
      <w:r>
        <w:rPr>
          <w:sz w:val="24"/>
        </w:rPr>
        <w:t xml:space="preserve"> και </w:t>
      </w:r>
      <w:r w:rsidRPr="005B5EE4">
        <w:rPr>
          <w:sz w:val="24"/>
        </w:rPr>
        <w:t>26,68%</w:t>
      </w:r>
      <w:r>
        <w:rPr>
          <w:sz w:val="24"/>
        </w:rPr>
        <w:t xml:space="preserve"> στη ΔΕ Ξυλοκάστρου) είτε μειώσεις (ΔΕ Τρικολώνων 55,77, ΔΕ Φαλάνθου 50%, ΔΕ Βυτίνας 44% και ΔΕ Νεμέας 36,84%). Πάντως, σε σύγκριση με το 1991, η απογραφή του 2011 κατεγραψε γενικευμένη αύξηση της ανεργίας που κυμαίνεται από 530% (ΔΕ Κορίνθου) μέχρι 92% (ΔΕ Ξυλοκάστρου). Μόνη εξαίρεση αποτελούν οι ΔΕ Γόρτυνος και Φαλάνθου που σημείωσαν μείωση ανεργίας κατά 42% και 62%, αντίστοιχα και οι ΔΕ Λεβιδίου, Τρικολόνων και Βυτίνας που διατήρησαν τα ίδια επίπεδα ανεργίας με το 1991.    </w:t>
      </w:r>
    </w:p>
    <w:p w:rsidR="00D84FEF" w:rsidRDefault="00D84FEF" w:rsidP="00D84FEF">
      <w:pPr>
        <w:spacing w:after="0" w:line="288" w:lineRule="auto"/>
        <w:jc w:val="both"/>
        <w:rPr>
          <w:sz w:val="24"/>
        </w:rPr>
      </w:pPr>
      <w:r>
        <w:rPr>
          <w:sz w:val="24"/>
        </w:rPr>
        <w:t>Το σύνολο των ανέργων του 2011 (10.058 άτομα) στη ΠΠΠ αποτελούν το 17,5% του ενεργού πληθυσμού της (57.473 άτομα). Το αντίστοιχο ποσοστό σε επίπεδο Περιφέ</w:t>
      </w:r>
      <w:r w:rsidR="00B63BA0">
        <w:rPr>
          <w:sz w:val="24"/>
        </w:rPr>
        <w:t>-</w:t>
      </w:r>
      <w:r>
        <w:rPr>
          <w:sz w:val="24"/>
        </w:rPr>
        <w:t xml:space="preserve">ρειας Πελοποννήσου είναι 14,25%, (μικρότερο κατά 3,25%) και σε επίπεδο Χώρας 17,65% που είναι πολύ κοντινό στο ποσοστό της ΠΠΕ.   </w:t>
      </w:r>
    </w:p>
    <w:p w:rsidR="00D84FEF" w:rsidRDefault="00D84FEF" w:rsidP="00D84FEF">
      <w:pPr>
        <w:spacing w:after="0" w:line="288" w:lineRule="auto"/>
        <w:jc w:val="both"/>
        <w:rPr>
          <w:rFonts w:eastAsia="Times New Roman" w:cs="Arial"/>
          <w:sz w:val="24"/>
          <w:szCs w:val="24"/>
          <w:lang w:eastAsia="el-GR"/>
        </w:rPr>
      </w:pPr>
      <w:r>
        <w:rPr>
          <w:rFonts w:eastAsia="Times New Roman" w:cs="Arial"/>
          <w:sz w:val="24"/>
          <w:szCs w:val="24"/>
          <w:lang w:eastAsia="el-GR"/>
        </w:rPr>
        <w:t>Ο οικονομικά ενεργός πληθυσμός της ΠΠΠ, το 2011, ήταν 57.473 άτομα, εκ των οποίων είχαν δηλώσει απασχολούμενοι 49.341 δηλαδή το 85,85%. (βλ. Πίνακα 33 του Παραρτή</w:t>
      </w:r>
      <w:r w:rsidR="00B63BA0">
        <w:rPr>
          <w:rFonts w:eastAsia="Times New Roman" w:cs="Arial"/>
          <w:sz w:val="24"/>
          <w:szCs w:val="24"/>
          <w:lang w:eastAsia="el-GR"/>
        </w:rPr>
        <w:t>-</w:t>
      </w:r>
      <w:r>
        <w:rPr>
          <w:rFonts w:eastAsia="Times New Roman" w:cs="Arial"/>
          <w:sz w:val="24"/>
          <w:szCs w:val="24"/>
          <w:lang w:eastAsia="el-GR"/>
        </w:rPr>
        <w:t>ματος 1.</w:t>
      </w:r>
      <w:r w:rsidR="00196908">
        <w:rPr>
          <w:rFonts w:eastAsia="Times New Roman" w:cs="Arial"/>
          <w:sz w:val="24"/>
          <w:szCs w:val="24"/>
          <w:lang w:eastAsia="el-GR"/>
        </w:rPr>
        <w:t>Γ</w:t>
      </w:r>
      <w:r>
        <w:rPr>
          <w:rFonts w:eastAsia="Times New Roman" w:cs="Arial"/>
          <w:sz w:val="24"/>
          <w:szCs w:val="24"/>
          <w:lang w:eastAsia="el-GR"/>
        </w:rPr>
        <w:t>). Ως εκ τούτου, ο υπόλοιπος ενεργός πληθυσμός (8.132 άτομα</w:t>
      </w:r>
      <w:r w:rsidR="00196908">
        <w:rPr>
          <w:rFonts w:eastAsia="Times New Roman" w:cs="Arial"/>
          <w:sz w:val="24"/>
          <w:szCs w:val="24"/>
          <w:lang w:eastAsia="el-GR"/>
        </w:rPr>
        <w:t>,</w:t>
      </w:r>
      <w:r>
        <w:rPr>
          <w:rFonts w:eastAsia="Times New Roman" w:cs="Arial"/>
          <w:sz w:val="24"/>
          <w:szCs w:val="24"/>
          <w:lang w:eastAsia="el-GR"/>
        </w:rPr>
        <w:t xml:space="preserve"> δηλαδή </w:t>
      </w:r>
      <w:r w:rsidRPr="00730712">
        <w:rPr>
          <w:rFonts w:eastAsia="Times New Roman" w:cs="Arial"/>
          <w:sz w:val="24"/>
          <w:szCs w:val="24"/>
          <w:lang w:eastAsia="el-GR"/>
        </w:rPr>
        <w:t>16,48</w:t>
      </w:r>
      <w:r>
        <w:rPr>
          <w:rFonts w:eastAsia="Times New Roman" w:cs="Arial"/>
          <w:sz w:val="24"/>
          <w:szCs w:val="24"/>
          <w:lang w:eastAsia="el-GR"/>
        </w:rPr>
        <w:t>%) μπορεί να θεωρηθουν άνεργοι (*). Το ποσοστό αυτό ανέργων (2011) επί του συνολου του οικονομικά ενεργου πληθυσμού είναι, σε σ</w:t>
      </w:r>
      <w:r w:rsidR="00196908">
        <w:rPr>
          <w:rFonts w:eastAsia="Times New Roman" w:cs="Arial"/>
          <w:sz w:val="24"/>
          <w:szCs w:val="24"/>
          <w:lang w:eastAsia="el-GR"/>
        </w:rPr>
        <w:t xml:space="preserve">χέση με το 2001, αυξημένο κατά </w:t>
      </w:r>
      <w:r>
        <w:rPr>
          <w:rFonts w:eastAsia="Times New Roman" w:cs="Arial"/>
          <w:sz w:val="24"/>
          <w:szCs w:val="24"/>
          <w:lang w:eastAsia="el-GR"/>
        </w:rPr>
        <w:t>8,08%. Πάντως, είναι μικρότερο από το αντίστοιχο της Χώρας (14,25%), αλλά μεγα</w:t>
      </w:r>
      <w:r w:rsidR="0039065B">
        <w:rPr>
          <w:rFonts w:eastAsia="Times New Roman" w:cs="Arial"/>
          <w:sz w:val="24"/>
          <w:szCs w:val="24"/>
          <w:lang w:eastAsia="el-GR"/>
        </w:rPr>
        <w:t>-</w:t>
      </w:r>
      <w:r>
        <w:rPr>
          <w:rFonts w:eastAsia="Times New Roman" w:cs="Arial"/>
          <w:sz w:val="24"/>
          <w:szCs w:val="24"/>
          <w:lang w:eastAsia="el-GR"/>
        </w:rPr>
        <w:t>λύτερο από το αντίστοιχο της Περιφέρειας. Σε επίπεδο Νομών, όπως φαίνεται στ</w:t>
      </w:r>
      <w:r w:rsidR="00196908">
        <w:rPr>
          <w:rFonts w:eastAsia="Times New Roman" w:cs="Arial"/>
          <w:sz w:val="24"/>
          <w:szCs w:val="24"/>
          <w:lang w:eastAsia="el-GR"/>
        </w:rPr>
        <w:t>ο Πίνακα 34 του Παραρτήματος 1.Γ</w:t>
      </w:r>
      <w:r>
        <w:rPr>
          <w:rFonts w:eastAsia="Times New Roman" w:cs="Arial"/>
          <w:sz w:val="24"/>
          <w:szCs w:val="24"/>
          <w:lang w:eastAsia="el-GR"/>
        </w:rPr>
        <w:t>, το μεγαλύτερο ποσοστό ανεργίας παρατηρείται στο αργολικό τμήμα της ΠΠΠ ( 18,62% ) παρουσιάζοντας αύξηση   ποσοστιαία αύξηση 8</w:t>
      </w:r>
      <w:r w:rsidR="00306153">
        <w:rPr>
          <w:rFonts w:eastAsia="Times New Roman" w:cs="Arial"/>
          <w:sz w:val="24"/>
          <w:szCs w:val="24"/>
          <w:lang w:eastAsia="el-GR"/>
        </w:rPr>
        <w:t>,</w:t>
      </w:r>
      <w:r w:rsidR="00B67D6A">
        <w:rPr>
          <w:rFonts w:eastAsia="Times New Roman" w:cs="Arial"/>
          <w:sz w:val="24"/>
          <w:szCs w:val="24"/>
          <w:lang w:eastAsia="el-GR"/>
        </w:rPr>
        <w:t>22%</w:t>
      </w:r>
      <w:r>
        <w:rPr>
          <w:rFonts w:eastAsia="Times New Roman" w:cs="Arial"/>
          <w:sz w:val="24"/>
          <w:szCs w:val="24"/>
          <w:lang w:eastAsia="el-GR"/>
        </w:rPr>
        <w:t xml:space="preserve">. Ακολουθούν το αρκαδικό τμήμα της ΠΠΠ (18,54%) με αύξηση του ποσοστού ανεργίας κατά 9,14% </w:t>
      </w:r>
      <w:r w:rsidR="00306153">
        <w:rPr>
          <w:rFonts w:eastAsia="Times New Roman" w:cs="Arial"/>
          <w:sz w:val="24"/>
          <w:szCs w:val="24"/>
          <w:lang w:eastAsia="el-GR"/>
        </w:rPr>
        <w:t>κ</w:t>
      </w:r>
      <w:r>
        <w:rPr>
          <w:rFonts w:eastAsia="Times New Roman" w:cs="Arial"/>
          <w:sz w:val="24"/>
          <w:szCs w:val="24"/>
          <w:lang w:eastAsia="el-GR"/>
        </w:rPr>
        <w:t>αι το κορινθιακό τμήμα (15,90%) με αύξηση 7,7 %.</w:t>
      </w:r>
    </w:p>
    <w:p w:rsidR="00D84FEF" w:rsidRDefault="00D84FEF" w:rsidP="00D84FEF">
      <w:pPr>
        <w:spacing w:after="0" w:line="288" w:lineRule="auto"/>
        <w:jc w:val="both"/>
        <w:rPr>
          <w:rFonts w:eastAsia="Times New Roman" w:cs="Arial"/>
          <w:sz w:val="24"/>
          <w:szCs w:val="24"/>
          <w:lang w:eastAsia="el-GR"/>
        </w:rPr>
      </w:pPr>
      <w:r>
        <w:rPr>
          <w:rFonts w:eastAsia="Times New Roman" w:cs="Arial"/>
          <w:sz w:val="24"/>
          <w:szCs w:val="24"/>
          <w:lang w:eastAsia="el-GR"/>
        </w:rPr>
        <w:lastRenderedPageBreak/>
        <w:t xml:space="preserve">Σύμφωνα με επεξεργασία στοιχείων της ΕΛΣΤΑΤ </w:t>
      </w:r>
      <w:r w:rsidRPr="002F2985">
        <w:rPr>
          <w:rFonts w:eastAsia="Times New Roman" w:cs="Arial"/>
          <w:sz w:val="24"/>
          <w:szCs w:val="24"/>
          <w:lang w:eastAsia="el-GR"/>
        </w:rPr>
        <w:t>(ΕΕΔ 2012 Β΄ Τριμήνου 2012)</w:t>
      </w:r>
      <w:r>
        <w:rPr>
          <w:rFonts w:eastAsia="Times New Roman" w:cs="Arial"/>
          <w:sz w:val="24"/>
          <w:szCs w:val="24"/>
          <w:lang w:eastAsia="el-GR"/>
        </w:rPr>
        <w:t xml:space="preserve"> που έκανε το ΙΝΕ ΓΣΕΕ, στην Περιφέρεια Πελοποννήσου το ποσοστό των απασχολούμενων με μερική απασχόληση αντιστοιχεί στο 7% του συνόλου των απασχολουμένων ενώ αυτοί που απασχολούνται προσωρινά </w:t>
      </w:r>
      <w:r w:rsidR="00306153">
        <w:rPr>
          <w:rFonts w:eastAsia="Times New Roman" w:cs="Arial"/>
          <w:sz w:val="24"/>
          <w:szCs w:val="24"/>
          <w:lang w:eastAsia="el-GR"/>
        </w:rPr>
        <w:t>αποτελούν το 12,7% των μισθωτών (αντιστοιχία σε άτομα από: 2.768 έως 3.246).</w:t>
      </w:r>
    </w:p>
    <w:p w:rsidR="00306153" w:rsidRDefault="00306153" w:rsidP="00D84FEF">
      <w:pPr>
        <w:spacing w:after="0" w:line="288" w:lineRule="auto"/>
        <w:jc w:val="both"/>
        <w:rPr>
          <w:rFonts w:eastAsia="Times New Roman" w:cs="Arial"/>
          <w:sz w:val="24"/>
          <w:szCs w:val="24"/>
          <w:lang w:eastAsia="el-GR"/>
        </w:rPr>
      </w:pPr>
      <w:r>
        <w:rPr>
          <w:rFonts w:eastAsia="Times New Roman" w:cs="Arial"/>
          <w:sz w:val="24"/>
          <w:szCs w:val="24"/>
          <w:lang w:eastAsia="el-GR"/>
        </w:rPr>
        <w:t>Σύμφωνα με πρόσφατα στοιχεία της ΕΛΣΤΑΤ, ο δείκτης ανεργίας στη Χώρα κατά το πρώτο τρίμηνο του 2016 διαμορφώθηκε στο 24,9% έναντι ποσοστού 26,6% του αντι</w:t>
      </w:r>
      <w:r w:rsidR="00B67D6A">
        <w:rPr>
          <w:rFonts w:eastAsia="Times New Roman" w:cs="Arial"/>
          <w:sz w:val="24"/>
          <w:szCs w:val="24"/>
          <w:lang w:eastAsia="el-GR"/>
        </w:rPr>
        <w:t>-</w:t>
      </w:r>
      <w:r>
        <w:rPr>
          <w:rFonts w:eastAsia="Times New Roman" w:cs="Arial"/>
          <w:sz w:val="24"/>
          <w:szCs w:val="24"/>
          <w:lang w:eastAsia="el-GR"/>
        </w:rPr>
        <w:t>στοίχου τριμήνου του 2015. Το ποσοστό ανεργίας των γυναικών (29,5%) είναι σημαντι</w:t>
      </w:r>
      <w:r w:rsidR="007927BA">
        <w:rPr>
          <w:rFonts w:eastAsia="Times New Roman" w:cs="Arial"/>
          <w:sz w:val="24"/>
          <w:szCs w:val="24"/>
          <w:lang w:eastAsia="el-GR"/>
        </w:rPr>
        <w:t>-</w:t>
      </w:r>
      <w:r>
        <w:rPr>
          <w:rFonts w:eastAsia="Times New Roman" w:cs="Arial"/>
          <w:sz w:val="24"/>
          <w:szCs w:val="24"/>
          <w:lang w:eastAsia="el-GR"/>
        </w:rPr>
        <w:t xml:space="preserve">κά υψηλότερο έναντι των ανδρών (21,2%), ενώ όσον αφορά τις ηλικιακές ομάδες η ανεργία στους νέους 15 -24 ετών ανήλθε στο 50,9% και στις νέες γυναίκες στο 55,1%. </w:t>
      </w:r>
    </w:p>
    <w:p w:rsidR="00AB1341" w:rsidRPr="00137BCD" w:rsidRDefault="00137BCD" w:rsidP="00137BCD">
      <w:pPr>
        <w:keepNext/>
        <w:spacing w:before="240" w:after="120" w:line="312" w:lineRule="auto"/>
        <w:jc w:val="both"/>
        <w:outlineLvl w:val="3"/>
        <w:rPr>
          <w:rFonts w:ascii="Calibri" w:eastAsia="Times New Roman" w:hAnsi="Calibri" w:cs="Arial"/>
          <w:b/>
          <w:sz w:val="28"/>
          <w:szCs w:val="24"/>
          <w:lang w:eastAsia="el-GR"/>
        </w:rPr>
      </w:pPr>
      <w:r w:rsidRPr="00137BCD">
        <w:rPr>
          <w:b/>
          <w:caps/>
          <w:sz w:val="24"/>
          <w:szCs w:val="20"/>
        </w:rPr>
        <w:t>ΣΥΜΠΕΡΑΣΜΑΤΑ - ΠΡΟΟΠΤΙΚΕΣ</w:t>
      </w:r>
    </w:p>
    <w:p w:rsidR="00AB1341" w:rsidRDefault="00AB1341" w:rsidP="00AB1341">
      <w:pPr>
        <w:spacing w:after="0" w:line="288" w:lineRule="auto"/>
        <w:jc w:val="both"/>
        <w:rPr>
          <w:rFonts w:ascii="Calibri" w:eastAsia="Times New Roman" w:hAnsi="Calibri" w:cs="Arial"/>
          <w:sz w:val="24"/>
          <w:szCs w:val="24"/>
          <w:lang w:eastAsia="el-GR"/>
        </w:rPr>
      </w:pPr>
      <w:r w:rsidRPr="00257D4C">
        <w:rPr>
          <w:rFonts w:ascii="Calibri" w:eastAsia="Times New Roman" w:hAnsi="Calibri" w:cs="Arial"/>
          <w:sz w:val="24"/>
          <w:szCs w:val="24"/>
          <w:lang w:eastAsia="el-GR"/>
        </w:rPr>
        <w:t>Με</w:t>
      </w:r>
      <w:r>
        <w:rPr>
          <w:rFonts w:ascii="Calibri" w:eastAsia="Times New Roman" w:hAnsi="Calibri" w:cs="Arial"/>
          <w:sz w:val="24"/>
          <w:szCs w:val="24"/>
          <w:lang w:eastAsia="el-GR"/>
        </w:rPr>
        <w:t xml:space="preserve"> βάση όλα τα παραπάνω, αναδεικνύεται ο έντονος αγροτικός χαρακτήρας της προτεινόμενης περιοχής παρέμβασης, δεδομένου του υψηλού ποσοστού του τοπικού πληθυσμού, το οποίο εξακολουθεί να ασχολείται με το κλάδο της γεωργίας, της αλιείας και της δασοπονίας, παρά τη μείωση που παρατηρήθηκε μεταξύ 2001 και 2011. Ωστόσο, ιδιαίτερα ανησυχητικό είναι το γεγονός ότι η παραγωγή από το συγκεκριμένο κλάδο συνεισφέρει όλο και λιγότερο στ</w:t>
      </w:r>
      <w:r w:rsidR="00135EBD">
        <w:rPr>
          <w:rFonts w:ascii="Calibri" w:eastAsia="Times New Roman" w:hAnsi="Calibri" w:cs="Arial"/>
          <w:sz w:val="24"/>
          <w:szCs w:val="24"/>
          <w:lang w:eastAsia="el-GR"/>
        </w:rPr>
        <w:t>ην ακαθάριστη παρούσα αξία</w:t>
      </w:r>
      <w:r>
        <w:rPr>
          <w:rFonts w:ascii="Calibri" w:eastAsia="Times New Roman" w:hAnsi="Calibri" w:cs="Arial"/>
          <w:sz w:val="24"/>
          <w:szCs w:val="24"/>
          <w:lang w:eastAsia="el-GR"/>
        </w:rPr>
        <w:t xml:space="preserve"> της περιοχής παρέμβασης, όπως αναλύθηκε στην αντίστοιχη παράγραφο. Ταυτόχρονα, παρατη</w:t>
      </w:r>
      <w:r w:rsidR="007927BA">
        <w:rPr>
          <w:rFonts w:ascii="Calibri" w:eastAsia="Times New Roman" w:hAnsi="Calibri" w:cs="Arial"/>
          <w:sz w:val="24"/>
          <w:szCs w:val="24"/>
          <w:lang w:eastAsia="el-GR"/>
        </w:rPr>
        <w:t>-</w:t>
      </w:r>
      <w:r>
        <w:rPr>
          <w:rFonts w:ascii="Calibri" w:eastAsia="Times New Roman" w:hAnsi="Calibri" w:cs="Arial"/>
          <w:sz w:val="24"/>
          <w:szCs w:val="24"/>
          <w:lang w:eastAsia="el-GR"/>
        </w:rPr>
        <w:t>ρείται μία στροφή του τοπικού πληθυσμού προς εργασίες που σχετίζονται  κατά κύριο λόγο με το δευτερογενή τομέα καθώς και το τριτογενή τομέα και ειδικότερα με το χονδρικό και λιανικό εμπόριο καθώς και τη παροχή υπηρεσιών εστίασης και παροχής καταλυμάτων</w:t>
      </w:r>
      <w:r w:rsidR="00157A82">
        <w:rPr>
          <w:rFonts w:ascii="Calibri" w:eastAsia="Times New Roman" w:hAnsi="Calibri" w:cs="Arial"/>
          <w:sz w:val="24"/>
          <w:szCs w:val="24"/>
          <w:lang w:eastAsia="el-GR"/>
        </w:rPr>
        <w:t xml:space="preserve"> ενώ π</w:t>
      </w:r>
      <w:r>
        <w:rPr>
          <w:rFonts w:ascii="Calibri" w:eastAsia="Times New Roman" w:hAnsi="Calibri" w:cs="Arial"/>
          <w:sz w:val="24"/>
          <w:szCs w:val="24"/>
          <w:lang w:eastAsia="el-GR"/>
        </w:rPr>
        <w:t>αρατηρείται μείωση του οικονομικά ενεργού πληθυσμού και</w:t>
      </w:r>
      <w:r w:rsidR="00CF4A2B">
        <w:rPr>
          <w:rFonts w:ascii="Calibri" w:eastAsia="Times New Roman" w:hAnsi="Calibri" w:cs="Arial"/>
          <w:sz w:val="24"/>
          <w:szCs w:val="24"/>
          <w:lang w:eastAsia="el-GR"/>
        </w:rPr>
        <w:t xml:space="preserve"> αύξηση</w:t>
      </w:r>
      <w:r>
        <w:rPr>
          <w:rFonts w:ascii="Calibri" w:eastAsia="Times New Roman" w:hAnsi="Calibri" w:cs="Arial"/>
          <w:sz w:val="24"/>
          <w:szCs w:val="24"/>
          <w:lang w:eastAsia="el-GR"/>
        </w:rPr>
        <w:t xml:space="preserve"> των ποσοστών ανεργίας, σύμφωνα με τα δεδομένα της Εθνικής </w:t>
      </w:r>
      <w:r w:rsidR="00CF4A2B">
        <w:rPr>
          <w:rFonts w:ascii="Calibri" w:eastAsia="Times New Roman" w:hAnsi="Calibri" w:cs="Arial"/>
          <w:sz w:val="24"/>
          <w:szCs w:val="24"/>
          <w:lang w:eastAsia="el-GR"/>
        </w:rPr>
        <w:t xml:space="preserve">Απογραφής του 2011. </w:t>
      </w:r>
      <w:r w:rsidR="00A61803">
        <w:rPr>
          <w:rFonts w:ascii="Calibri" w:eastAsia="Times New Roman" w:hAnsi="Calibri" w:cs="Arial"/>
          <w:sz w:val="24"/>
          <w:szCs w:val="24"/>
          <w:lang w:eastAsia="el-GR"/>
        </w:rPr>
        <w:t>Τ</w:t>
      </w:r>
      <w:r>
        <w:rPr>
          <w:rFonts w:ascii="Calibri" w:eastAsia="Times New Roman" w:hAnsi="Calibri" w:cs="Arial"/>
          <w:sz w:val="24"/>
          <w:szCs w:val="24"/>
          <w:lang w:eastAsia="el-GR"/>
        </w:rPr>
        <w:t xml:space="preserve">α χαμηλά ποσοστά ανεργίας δεν επιτρέπουν εφησυχασμό λόγω του ότι ο αριθμός των νέων ανέργων, το 2011, όποτε και </w:t>
      </w:r>
      <w:r w:rsidR="00654FC4">
        <w:rPr>
          <w:rFonts w:ascii="Calibri" w:eastAsia="Times New Roman" w:hAnsi="Calibri" w:cs="Arial"/>
          <w:sz w:val="24"/>
          <w:szCs w:val="24"/>
          <w:lang w:eastAsia="el-GR"/>
        </w:rPr>
        <w:t xml:space="preserve">η </w:t>
      </w:r>
      <w:r>
        <w:rPr>
          <w:rFonts w:ascii="Calibri" w:eastAsia="Times New Roman" w:hAnsi="Calibri" w:cs="Arial"/>
          <w:sz w:val="24"/>
          <w:szCs w:val="24"/>
          <w:lang w:eastAsia="el-GR"/>
        </w:rPr>
        <w:t>οικονομική κρίση ήταν σε πρώιμη φά</w:t>
      </w:r>
      <w:r w:rsidR="009A4A7E">
        <w:rPr>
          <w:rFonts w:ascii="Calibri" w:eastAsia="Times New Roman" w:hAnsi="Calibri" w:cs="Arial"/>
          <w:sz w:val="24"/>
          <w:szCs w:val="24"/>
          <w:lang w:eastAsia="el-GR"/>
        </w:rPr>
        <w:t>-</w:t>
      </w:r>
      <w:r>
        <w:rPr>
          <w:rFonts w:ascii="Calibri" w:eastAsia="Times New Roman" w:hAnsi="Calibri" w:cs="Arial"/>
          <w:sz w:val="24"/>
          <w:szCs w:val="24"/>
          <w:lang w:eastAsia="el-GR"/>
        </w:rPr>
        <w:t>ση ακόμα, ο αριθμός των ανέργων καταλάμβανε το 2,35% του συνολικού πληθυ</w:t>
      </w:r>
      <w:r w:rsidR="00C0328A">
        <w:rPr>
          <w:rFonts w:ascii="Calibri" w:eastAsia="Times New Roman" w:hAnsi="Calibri" w:cs="Arial"/>
          <w:sz w:val="24"/>
          <w:szCs w:val="24"/>
          <w:lang w:eastAsia="el-GR"/>
        </w:rPr>
        <w:t>-</w:t>
      </w:r>
      <w:r>
        <w:rPr>
          <w:rFonts w:ascii="Calibri" w:eastAsia="Times New Roman" w:hAnsi="Calibri" w:cs="Arial"/>
          <w:sz w:val="24"/>
          <w:szCs w:val="24"/>
          <w:lang w:eastAsia="el-GR"/>
        </w:rPr>
        <w:t>σμού της περιοχής παρέμβασης.</w:t>
      </w:r>
    </w:p>
    <w:p w:rsidR="006F2A67" w:rsidRPr="006F2A67" w:rsidRDefault="006F2A67" w:rsidP="00853505">
      <w:pPr>
        <w:pStyle w:val="aa"/>
        <w:keepNext/>
        <w:numPr>
          <w:ilvl w:val="3"/>
          <w:numId w:val="8"/>
        </w:numPr>
        <w:spacing w:before="240" w:line="288" w:lineRule="auto"/>
        <w:jc w:val="both"/>
        <w:outlineLvl w:val="3"/>
        <w:rPr>
          <w:rFonts w:ascii="Calibri" w:hAnsi="Calibri" w:cs="Arial"/>
        </w:rPr>
      </w:pPr>
      <w:r w:rsidRPr="006F2A67">
        <w:rPr>
          <w:rFonts w:asciiTheme="minorHAnsi" w:hAnsiTheme="minorHAnsi"/>
          <w:b/>
          <w:caps/>
          <w:szCs w:val="20"/>
        </w:rPr>
        <w:t>πρωτογενησ τομεασ</w:t>
      </w:r>
    </w:p>
    <w:p w:rsidR="00D8443D" w:rsidRPr="00A66488" w:rsidRDefault="00D8443D" w:rsidP="00D8443D">
      <w:pPr>
        <w:spacing w:after="0" w:line="288" w:lineRule="auto"/>
        <w:jc w:val="both"/>
        <w:rPr>
          <w:rFonts w:eastAsia="Times New Roman" w:cs="Times New Roman"/>
          <w:b/>
          <w:i/>
          <w:sz w:val="24"/>
          <w:szCs w:val="24"/>
        </w:rPr>
      </w:pPr>
      <w:r w:rsidRPr="00A66488">
        <w:rPr>
          <w:rFonts w:eastAsia="Times New Roman" w:cs="Times New Roman"/>
          <w:b/>
          <w:i/>
          <w:sz w:val="24"/>
          <w:szCs w:val="24"/>
        </w:rPr>
        <w:t>Κύρια χαρακτηριστικά (κυριότερες μορφές δραστηριότητας)</w:t>
      </w:r>
    </w:p>
    <w:p w:rsidR="00D8443D" w:rsidRP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Οι κυριότερες μορφές οικονομικής δραστηριότητας στην προτεινόμενη περιοχή παρέμ</w:t>
      </w:r>
      <w:r w:rsidR="002F1B72">
        <w:rPr>
          <w:rFonts w:eastAsia="Times New Roman" w:cs="Times New Roman"/>
          <w:sz w:val="24"/>
          <w:szCs w:val="24"/>
        </w:rPr>
        <w:t>-</w:t>
      </w:r>
      <w:r w:rsidRPr="00D8443D">
        <w:rPr>
          <w:rFonts w:eastAsia="Times New Roman" w:cs="Times New Roman"/>
          <w:sz w:val="24"/>
          <w:szCs w:val="24"/>
        </w:rPr>
        <w:t>βασης  είναι η γεωργική και η κτηνοτροφική, με αποτέλεσμα, ο χαρακτήρας της περιο</w:t>
      </w:r>
      <w:r w:rsidR="00CE7A8A">
        <w:rPr>
          <w:rFonts w:eastAsia="Times New Roman" w:cs="Times New Roman"/>
          <w:sz w:val="24"/>
          <w:szCs w:val="24"/>
        </w:rPr>
        <w:t>-</w:t>
      </w:r>
      <w:r w:rsidRPr="00D8443D">
        <w:rPr>
          <w:rFonts w:eastAsia="Times New Roman" w:cs="Times New Roman"/>
          <w:sz w:val="24"/>
          <w:szCs w:val="24"/>
        </w:rPr>
        <w:t>χής να είναι καθαρά αγροτικός. Κύριοι τομείς απασχόλησης αποτελούν η καλλιέργεια ελιάς, εσπεριδοειδών (λεμονιές, πορτοκαλιές και μανταρινιές) και άλλες δενδρώδεις καλλιέργειες (μηλιές, βερικοκιές, κερασιές, κλπ). Σε μικρότερη κλίμακα καλλιεργούνται επίσης δημητριακά και ψυχανθή για την παραγωγή ζωοτροφών, κηπευτικά, ιδίως στις περιοχές χαμηλού σχετικά υψομέτρου με επάρκεια νερού και αμπελοειδή στις ζώνες Νεμέας, Σικυωνίων και Στυμφαλίας. Προοπτικές παρουσιάζει ο κλάδος της μελισσο</w:t>
      </w:r>
      <w:r w:rsidR="00CE7A8A">
        <w:rPr>
          <w:rFonts w:eastAsia="Times New Roman" w:cs="Times New Roman"/>
          <w:sz w:val="24"/>
          <w:szCs w:val="24"/>
        </w:rPr>
        <w:t>-</w:t>
      </w:r>
      <w:r w:rsidRPr="00D8443D">
        <w:rPr>
          <w:rFonts w:eastAsia="Times New Roman" w:cs="Times New Roman"/>
          <w:sz w:val="24"/>
          <w:szCs w:val="24"/>
        </w:rPr>
        <w:t>κομίας, ιδίως στους Δήμους Βυτίνα (όπου παράγεται μέλι Προστατευόμενης Ονομασίας Προέλευσης – ΠΟΠ), Μεγαλόπολης και Κορινθίας.</w:t>
      </w:r>
    </w:p>
    <w:p w:rsidR="00D8443D" w:rsidRP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lastRenderedPageBreak/>
        <w:t>Τα κύρια προβλήματα που αντιμετωπίζει η περιοχή παρέμβασης είναι σε πολλές περι</w:t>
      </w:r>
      <w:r w:rsidR="00CE7A8A">
        <w:rPr>
          <w:rFonts w:eastAsia="Times New Roman" w:cs="Times New Roman"/>
          <w:sz w:val="24"/>
          <w:szCs w:val="24"/>
        </w:rPr>
        <w:t>-</w:t>
      </w:r>
      <w:r w:rsidRPr="00D8443D">
        <w:rPr>
          <w:rFonts w:eastAsia="Times New Roman" w:cs="Times New Roman"/>
          <w:sz w:val="24"/>
          <w:szCs w:val="24"/>
        </w:rPr>
        <w:t>πτώσεις όμοια με αυτά των περισσότερων αγροτικών περιοχών της χώρας, όπως για παράδειγμα η αύξηση του κόστους παραγωγής λόγω του πολυτεμαχισμού του κλήρου. Επίσης, όπως προαναφέρθηκε, ένα από τα σημαντικότερα προβλήματα της προτεινό</w:t>
      </w:r>
      <w:r w:rsidR="00CE7A8A">
        <w:rPr>
          <w:rFonts w:eastAsia="Times New Roman" w:cs="Times New Roman"/>
          <w:sz w:val="24"/>
          <w:szCs w:val="24"/>
        </w:rPr>
        <w:t>-</w:t>
      </w:r>
      <w:r w:rsidRPr="00D8443D">
        <w:rPr>
          <w:rFonts w:eastAsia="Times New Roman" w:cs="Times New Roman"/>
          <w:sz w:val="24"/>
          <w:szCs w:val="24"/>
        </w:rPr>
        <w:t xml:space="preserve">μενης περιοχής εφαρμογής είναι η γήρανση του αγροτικού πληθυσμού, εξαιτίας της σταδιακής εγκατάλειψης της περιοχής από τους οικονομικά ενεργούς κατοίκους, λόγω γειτνίασης με μεγάλα αστικά κέντρα όπως η Τρίπολη, η Κόρινθος, αλλά και η Αθήνα. Σοβαρό πρόβλημα αποτελεί επίσης η διάθεση προϊόντων όπως τα σιτηρά. </w:t>
      </w:r>
    </w:p>
    <w:p w:rsidR="00D8443D" w:rsidRP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 xml:space="preserve">Οι κυριότερες επιπτώσεις των παραπάνω φαινομένων για τον πρωτογενή τομέα είναι οι ακόλουθες:  </w:t>
      </w:r>
    </w:p>
    <w:p w:rsidR="00D8443D" w:rsidRPr="00D8443D" w:rsidRDefault="004570CC" w:rsidP="00D8443D">
      <w:pPr>
        <w:spacing w:after="0" w:line="288" w:lineRule="auto"/>
        <w:jc w:val="both"/>
        <w:rPr>
          <w:rFonts w:eastAsia="Times New Roman" w:cs="Times New Roman"/>
          <w:sz w:val="24"/>
          <w:szCs w:val="24"/>
        </w:rPr>
      </w:pPr>
      <w:r>
        <w:rPr>
          <w:rFonts w:eastAsia="Times New Roman" w:cs="Times New Roman"/>
          <w:sz w:val="24"/>
          <w:szCs w:val="24"/>
        </w:rPr>
        <w:t xml:space="preserve">• </w:t>
      </w:r>
      <w:r w:rsidR="00D8443D" w:rsidRPr="00D8443D">
        <w:rPr>
          <w:rFonts w:eastAsia="Times New Roman" w:cs="Times New Roman"/>
          <w:sz w:val="24"/>
          <w:szCs w:val="24"/>
        </w:rPr>
        <w:t>Λόγω της έλλειψης προγραμματισμού και εναλλακτικών λύσεων στην παραγωγή, το αγροτικό εισόδημα φθίνει διαχρονικά</w:t>
      </w:r>
    </w:p>
    <w:p w:rsidR="00D8443D" w:rsidRPr="00D8443D" w:rsidRDefault="004570CC" w:rsidP="00D8443D">
      <w:pPr>
        <w:spacing w:after="0" w:line="288" w:lineRule="auto"/>
        <w:jc w:val="both"/>
        <w:rPr>
          <w:rFonts w:eastAsia="Times New Roman" w:cs="Times New Roman"/>
          <w:sz w:val="24"/>
          <w:szCs w:val="24"/>
        </w:rPr>
      </w:pPr>
      <w:r>
        <w:rPr>
          <w:rFonts w:eastAsia="Times New Roman" w:cs="Times New Roman"/>
          <w:sz w:val="24"/>
          <w:szCs w:val="24"/>
        </w:rPr>
        <w:t xml:space="preserve">• </w:t>
      </w:r>
      <w:r w:rsidR="00D8443D" w:rsidRPr="00D8443D">
        <w:rPr>
          <w:rFonts w:eastAsia="Times New Roman" w:cs="Times New Roman"/>
          <w:sz w:val="24"/>
          <w:szCs w:val="24"/>
        </w:rPr>
        <w:t>Οι αγροτικές εκμεταλλεύσεις, αν και προβληματικές, συντηρούνται μέσω των πρόσθετων εισοδημάτων, που προέρχονται από τις παρεχόμενες ενισχύσεις</w:t>
      </w:r>
    </w:p>
    <w:p w:rsidR="00D8443D" w:rsidRPr="00D8443D" w:rsidRDefault="004570CC" w:rsidP="00D8443D">
      <w:pPr>
        <w:spacing w:after="0" w:line="288" w:lineRule="auto"/>
        <w:jc w:val="both"/>
        <w:rPr>
          <w:rFonts w:eastAsia="Times New Roman" w:cs="Times New Roman"/>
          <w:sz w:val="24"/>
          <w:szCs w:val="24"/>
        </w:rPr>
      </w:pPr>
      <w:r>
        <w:rPr>
          <w:rFonts w:eastAsia="Times New Roman" w:cs="Times New Roman"/>
          <w:sz w:val="24"/>
          <w:szCs w:val="24"/>
        </w:rPr>
        <w:t xml:space="preserve">• </w:t>
      </w:r>
      <w:r w:rsidR="00D8443D" w:rsidRPr="00D8443D">
        <w:rPr>
          <w:rFonts w:eastAsia="Times New Roman" w:cs="Times New Roman"/>
          <w:sz w:val="24"/>
          <w:szCs w:val="24"/>
        </w:rPr>
        <w:t>Η υπο-απασχόληση και η ανεργία συνεχώς αυξάνουν, με περισσότερο πληττόμενους τους νέους και τις γυναίκες της περιοχής παρέμβασης</w:t>
      </w:r>
    </w:p>
    <w:p w:rsidR="00D8443D" w:rsidRP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w:t>
      </w:r>
      <w:r w:rsidR="004570CC">
        <w:rPr>
          <w:rFonts w:eastAsia="Times New Roman" w:cs="Times New Roman"/>
          <w:sz w:val="24"/>
          <w:szCs w:val="24"/>
        </w:rPr>
        <w:t xml:space="preserve"> </w:t>
      </w:r>
      <w:r w:rsidRPr="00D8443D">
        <w:rPr>
          <w:rFonts w:eastAsia="Times New Roman" w:cs="Times New Roman"/>
          <w:sz w:val="24"/>
          <w:szCs w:val="24"/>
        </w:rPr>
        <w:t>Η εποχιακή απασχόληση των κατοίκων της περιοχής αυξάνει</w:t>
      </w:r>
    </w:p>
    <w:p w:rsidR="00D8443D" w:rsidRPr="00D8443D" w:rsidRDefault="00D8443D" w:rsidP="004570CC">
      <w:pPr>
        <w:tabs>
          <w:tab w:val="left" w:pos="426"/>
        </w:tabs>
        <w:spacing w:after="0" w:line="288" w:lineRule="auto"/>
        <w:jc w:val="both"/>
        <w:rPr>
          <w:rFonts w:eastAsia="Times New Roman" w:cs="Times New Roman"/>
          <w:sz w:val="24"/>
          <w:szCs w:val="24"/>
        </w:rPr>
      </w:pPr>
      <w:r w:rsidRPr="00D8443D">
        <w:rPr>
          <w:rFonts w:eastAsia="Times New Roman" w:cs="Times New Roman"/>
          <w:sz w:val="24"/>
          <w:szCs w:val="24"/>
        </w:rPr>
        <w:t>•</w:t>
      </w:r>
      <w:r w:rsidR="004570CC">
        <w:rPr>
          <w:rFonts w:eastAsia="Times New Roman" w:cs="Times New Roman"/>
          <w:sz w:val="24"/>
          <w:szCs w:val="24"/>
        </w:rPr>
        <w:t xml:space="preserve"> </w:t>
      </w:r>
      <w:r w:rsidRPr="00D8443D">
        <w:rPr>
          <w:rFonts w:eastAsia="Times New Roman" w:cs="Times New Roman"/>
          <w:sz w:val="24"/>
          <w:szCs w:val="24"/>
        </w:rPr>
        <w:t>Παρατηρούνται ελλείψεις στον εκσυγχρονισμό των υφιστάμενων κτηνοτροφικών εκμεταλλεύσεων</w:t>
      </w:r>
    </w:p>
    <w:p w:rsidR="00D8443D" w:rsidRP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w:t>
      </w:r>
      <w:r w:rsidR="004570CC">
        <w:rPr>
          <w:rFonts w:eastAsia="Times New Roman" w:cs="Times New Roman"/>
          <w:sz w:val="24"/>
          <w:szCs w:val="24"/>
        </w:rPr>
        <w:t xml:space="preserve"> </w:t>
      </w:r>
      <w:r w:rsidRPr="00D8443D">
        <w:rPr>
          <w:rFonts w:eastAsia="Times New Roman" w:cs="Times New Roman"/>
          <w:sz w:val="24"/>
          <w:szCs w:val="24"/>
        </w:rPr>
        <w:t xml:space="preserve">Παρατηρούνται ελλείψεις στην τεχνική και συμβουλευτική στήριξη των παραγωγών, λόγω των περιορισμένων μεταποιητικών μονάδων και της ελλειπούς εμπορίας των παραγόμενων προϊόντων </w:t>
      </w:r>
    </w:p>
    <w:p w:rsidR="00D8443D" w:rsidRP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Ωστόσο, ο πρωτογενής τομέας εμφανίζει σημαντικά συγκριτικά πλεονεκτήματα, καθώς η περιοχή πληροί μεγάλο αριθμό προϋποθέσεων για την αποτελεσματική εφαρμογή προγραμμάτων αγροτικής ανάπτυξης. Έτσι:</w:t>
      </w:r>
    </w:p>
    <w:p w:rsidR="00D8443D" w:rsidRP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w:t>
      </w:r>
      <w:r w:rsidR="004570CC">
        <w:rPr>
          <w:rFonts w:eastAsia="Times New Roman" w:cs="Times New Roman"/>
          <w:sz w:val="24"/>
          <w:szCs w:val="24"/>
        </w:rPr>
        <w:t xml:space="preserve"> </w:t>
      </w:r>
      <w:r w:rsidRPr="00D8443D">
        <w:rPr>
          <w:rFonts w:eastAsia="Times New Roman" w:cs="Times New Roman"/>
          <w:sz w:val="24"/>
          <w:szCs w:val="24"/>
        </w:rPr>
        <w:t>Οι περισσότερες καλλιέργειες απαιτούν μικρά ποσά εισροών σε φυτοφάρμακα και λιπάσματα, με αποτέλεσμα να είναι σχετικά εύκολη η ένταξή τους σε προγράμματα βιολογικής Γεωργίας. Εξάλλου η βιολογική γεωργία στη περιοχή είναι ιδιαίτερα ανεπτυγμένη, όπως και στο σύνολο της Πελοποννήσου.</w:t>
      </w:r>
    </w:p>
    <w:p w:rsidR="00D8443D" w:rsidRPr="00D8443D" w:rsidRDefault="004570CC" w:rsidP="00D8443D">
      <w:pPr>
        <w:spacing w:after="0" w:line="288" w:lineRule="auto"/>
        <w:jc w:val="both"/>
        <w:rPr>
          <w:rFonts w:eastAsia="Times New Roman" w:cs="Times New Roman"/>
          <w:sz w:val="24"/>
          <w:szCs w:val="24"/>
        </w:rPr>
      </w:pPr>
      <w:r>
        <w:rPr>
          <w:rFonts w:eastAsia="Times New Roman" w:cs="Times New Roman"/>
          <w:sz w:val="24"/>
          <w:szCs w:val="24"/>
        </w:rPr>
        <w:t xml:space="preserve">• </w:t>
      </w:r>
      <w:r w:rsidR="00D8443D" w:rsidRPr="00D8443D">
        <w:rPr>
          <w:rFonts w:eastAsia="Times New Roman" w:cs="Times New Roman"/>
          <w:sz w:val="24"/>
          <w:szCs w:val="24"/>
        </w:rPr>
        <w:t>Η κτηνοτροφία στην περιοχή είναι στην πλειοψηφία της εκτατική, μία τάση που εμφανίζεται πλέον συστηματικά στις αγροτικές ευρωπαϊκές περιοχές, και ως τέτοια θα μπορούσε να αναπτυχθεί περαιτέρω. Σημειώνεται ωστόσο ότι απαραίτητη προϋπό</w:t>
      </w:r>
      <w:r w:rsidR="00CE7A8A">
        <w:rPr>
          <w:rFonts w:eastAsia="Times New Roman" w:cs="Times New Roman"/>
          <w:sz w:val="24"/>
          <w:szCs w:val="24"/>
        </w:rPr>
        <w:t>-</w:t>
      </w:r>
      <w:r w:rsidR="00D8443D" w:rsidRPr="00D8443D">
        <w:rPr>
          <w:rFonts w:eastAsia="Times New Roman" w:cs="Times New Roman"/>
          <w:sz w:val="24"/>
          <w:szCs w:val="24"/>
        </w:rPr>
        <w:t>θεση γι αυτό είναι η βελτίωση και ο εκσυγχρονισμός των σταυλικών  εγκαταστάσεων, ώστε να τηρούνται οι Εθνικές και Κοινοτικές Νομοθεσίες για την υγιεινή των ζώων  και τη σωστή διαχείριση των βοσκοτόπων.</w:t>
      </w:r>
    </w:p>
    <w:p w:rsidR="00D8443D" w:rsidRPr="00D8443D" w:rsidRDefault="004570CC" w:rsidP="00D8443D">
      <w:pPr>
        <w:spacing w:after="0" w:line="288" w:lineRule="auto"/>
        <w:jc w:val="both"/>
        <w:rPr>
          <w:rFonts w:eastAsia="Times New Roman" w:cs="Times New Roman"/>
          <w:sz w:val="24"/>
          <w:szCs w:val="24"/>
        </w:rPr>
      </w:pPr>
      <w:r>
        <w:rPr>
          <w:rFonts w:eastAsia="Times New Roman" w:cs="Times New Roman"/>
          <w:sz w:val="24"/>
          <w:szCs w:val="24"/>
        </w:rPr>
        <w:t xml:space="preserve">• </w:t>
      </w:r>
      <w:r w:rsidR="00D8443D" w:rsidRPr="00D8443D">
        <w:rPr>
          <w:rFonts w:eastAsia="Times New Roman" w:cs="Times New Roman"/>
          <w:sz w:val="24"/>
          <w:szCs w:val="24"/>
        </w:rPr>
        <w:t>Στη περιοχή καλλιεργούνται  δύο από τις σημαντικότερες ποικιλίες αμπελιού για την παραγωγή οίνων ονομασίας προέλευσης ανωτέρας ποιότητας (Αγιωργήτικο στη ζώνη της Νεμέας και Μοσχοφίλερο στη ζώνη της Μαντινείας). Το παραγόμενο προϊόν ακο</w:t>
      </w:r>
      <w:r w:rsidR="00CE7A8A">
        <w:rPr>
          <w:rFonts w:eastAsia="Times New Roman" w:cs="Times New Roman"/>
          <w:sz w:val="24"/>
          <w:szCs w:val="24"/>
        </w:rPr>
        <w:t>-</w:t>
      </w:r>
      <w:r w:rsidR="00D8443D" w:rsidRPr="00D8443D">
        <w:rPr>
          <w:rFonts w:eastAsia="Times New Roman" w:cs="Times New Roman"/>
          <w:sz w:val="24"/>
          <w:szCs w:val="24"/>
        </w:rPr>
        <w:t>λουθεί ανοδική πορεία τα τελευταία χρόνια συμπαρασύροντας και τις τοπικές οικονομίες. Έτσι, μέσω ενεργειών υποστήριξης και παροχής ολοκληρωμένης παιδείας στους παραγωγούς, υπάρχει η δυνατότητα σταθεροποίησης της ποιότητας των προϊό</w:t>
      </w:r>
      <w:r w:rsidR="00CE7A8A">
        <w:rPr>
          <w:rFonts w:eastAsia="Times New Roman" w:cs="Times New Roman"/>
          <w:sz w:val="24"/>
          <w:szCs w:val="24"/>
        </w:rPr>
        <w:t>-</w:t>
      </w:r>
      <w:r w:rsidR="00D8443D" w:rsidRPr="00D8443D">
        <w:rPr>
          <w:rFonts w:eastAsia="Times New Roman" w:cs="Times New Roman"/>
          <w:sz w:val="24"/>
          <w:szCs w:val="24"/>
        </w:rPr>
        <w:t>ντων αυτών για την ενίσχυση της τοπικής παραγωγής.</w:t>
      </w:r>
    </w:p>
    <w:p w:rsidR="00D8443D" w:rsidRPr="00D8443D" w:rsidRDefault="00A502D3" w:rsidP="00D8443D">
      <w:pPr>
        <w:spacing w:after="0" w:line="288" w:lineRule="auto"/>
        <w:jc w:val="both"/>
        <w:rPr>
          <w:rFonts w:eastAsia="Times New Roman" w:cs="Times New Roman"/>
          <w:sz w:val="24"/>
          <w:szCs w:val="24"/>
        </w:rPr>
      </w:pPr>
      <w:r>
        <w:rPr>
          <w:rFonts w:eastAsia="Times New Roman" w:cs="Times New Roman"/>
          <w:sz w:val="24"/>
          <w:szCs w:val="24"/>
        </w:rPr>
        <w:lastRenderedPageBreak/>
        <w:t xml:space="preserve">• </w:t>
      </w:r>
      <w:r w:rsidR="00D8443D" w:rsidRPr="00D8443D">
        <w:rPr>
          <w:rFonts w:eastAsia="Times New Roman" w:cs="Times New Roman"/>
          <w:sz w:val="24"/>
          <w:szCs w:val="24"/>
        </w:rPr>
        <w:t>Στην προτεινόμενη περιοχή LEADER καλλιεργούνται και άλλα προϊόντα εξαιρετικής ποιότητας όπως η κορινθιακή σταφίδα, η σουλτανίνα σταφίδα, η επιτραπέζια σουλτα</w:t>
      </w:r>
      <w:r w:rsidR="00CE7A8A">
        <w:rPr>
          <w:rFonts w:eastAsia="Times New Roman" w:cs="Times New Roman"/>
          <w:sz w:val="24"/>
          <w:szCs w:val="24"/>
        </w:rPr>
        <w:t>-</w:t>
      </w:r>
      <w:r w:rsidR="00D8443D" w:rsidRPr="00D8443D">
        <w:rPr>
          <w:rFonts w:eastAsia="Times New Roman" w:cs="Times New Roman"/>
          <w:sz w:val="24"/>
          <w:szCs w:val="24"/>
        </w:rPr>
        <w:t>νίνα, τα κεράσια της Τρίπολης, τα μήλα της Τρίπολης και της ορεινής Κορινθίας, εσπερι</w:t>
      </w:r>
      <w:r w:rsidR="00624DAE">
        <w:rPr>
          <w:rFonts w:eastAsia="Times New Roman" w:cs="Times New Roman"/>
          <w:sz w:val="24"/>
          <w:szCs w:val="24"/>
        </w:rPr>
        <w:t>-</w:t>
      </w:r>
      <w:r w:rsidR="00D8443D" w:rsidRPr="00D8443D">
        <w:rPr>
          <w:rFonts w:eastAsia="Times New Roman" w:cs="Times New Roman"/>
          <w:sz w:val="24"/>
          <w:szCs w:val="24"/>
        </w:rPr>
        <w:t>δοειδή Κορινθίας και Αργολίδας, φασόλια Φενεού, καρυδιές, βερικοκιές και διάφορα οπωροκηπευτικά, που μέσα από μια οργανωμένη προσπάθεια να πιστοποιηθούν ως προϊόντα ΠΟΠ, ΠΓΕ κλπ, θα μπορούσαν να πετύχουν καλύτερη θέση  στην αγορά.</w:t>
      </w:r>
    </w:p>
    <w:p w:rsid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 xml:space="preserve"> Τελευταία εμφανίζονται νέες καλλιέργειες όπως μύρτιλο, ιπποφαές κά.</w:t>
      </w:r>
    </w:p>
    <w:p w:rsidR="00903968" w:rsidRDefault="00903968" w:rsidP="00D8443D">
      <w:pPr>
        <w:spacing w:after="0" w:line="288" w:lineRule="auto"/>
        <w:jc w:val="both"/>
        <w:rPr>
          <w:rFonts w:eastAsia="Times New Roman" w:cs="Times New Roman"/>
          <w:sz w:val="24"/>
          <w:szCs w:val="24"/>
        </w:rPr>
      </w:pPr>
    </w:p>
    <w:p w:rsidR="00903968" w:rsidRPr="00D8443D" w:rsidRDefault="00903968" w:rsidP="00D8443D">
      <w:pPr>
        <w:spacing w:after="0" w:line="288" w:lineRule="auto"/>
        <w:jc w:val="both"/>
        <w:rPr>
          <w:rFonts w:eastAsia="Times New Roman" w:cs="Times New Roman"/>
          <w:sz w:val="24"/>
          <w:szCs w:val="24"/>
        </w:rPr>
      </w:pPr>
    </w:p>
    <w:p w:rsidR="00D8443D" w:rsidRPr="00A66488" w:rsidRDefault="00D8443D" w:rsidP="00D8443D">
      <w:pPr>
        <w:spacing w:after="0" w:line="288" w:lineRule="auto"/>
        <w:jc w:val="both"/>
        <w:rPr>
          <w:rFonts w:eastAsia="Times New Roman" w:cs="Times New Roman"/>
          <w:b/>
          <w:i/>
          <w:sz w:val="24"/>
          <w:szCs w:val="24"/>
        </w:rPr>
      </w:pPr>
      <w:r w:rsidRPr="00A66488">
        <w:rPr>
          <w:rFonts w:eastAsia="Times New Roman" w:cs="Times New Roman"/>
          <w:b/>
          <w:i/>
          <w:sz w:val="24"/>
          <w:szCs w:val="24"/>
        </w:rPr>
        <w:t>Κύριες χρήσεις αγροτικής γης</w:t>
      </w:r>
    </w:p>
    <w:p w:rsidR="00D8443D" w:rsidRP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Η περιοχή μελέτης εμφανίζει ποικιλία χρήσεων γης, λόγω των διαφοροποιήσεων στα χαρακτηριστικά του εδάφους όπως η γονιμότητα, η υγρασία και η υφή, αλλά και στις κλιματολογικές συνθήκες λόγω των μεταβολών του υψομέτρου.</w:t>
      </w:r>
    </w:p>
    <w:p w:rsidR="00D8443D" w:rsidRDefault="00017DD6" w:rsidP="00D8443D">
      <w:pPr>
        <w:spacing w:after="0" w:line="288" w:lineRule="auto"/>
        <w:jc w:val="both"/>
        <w:rPr>
          <w:rFonts w:eastAsia="Times New Roman" w:cs="Times New Roman"/>
          <w:sz w:val="24"/>
          <w:szCs w:val="24"/>
        </w:rPr>
      </w:pPr>
      <w:r>
        <w:rPr>
          <w:rFonts w:eastAsia="Times New Roman" w:cs="Times New Roman"/>
          <w:sz w:val="24"/>
          <w:szCs w:val="24"/>
        </w:rPr>
        <w:t>Κ</w:t>
      </w:r>
      <w:r w:rsidR="00D8443D" w:rsidRPr="00D8443D">
        <w:rPr>
          <w:rFonts w:eastAsia="Times New Roman" w:cs="Times New Roman"/>
          <w:sz w:val="24"/>
          <w:szCs w:val="24"/>
        </w:rPr>
        <w:t xml:space="preserve">υρίαρχη θέση στη γεωργική εκμετάλλευση της περιοχής παρέμβασης </w:t>
      </w:r>
      <w:r>
        <w:rPr>
          <w:rFonts w:eastAsia="Times New Roman" w:cs="Times New Roman"/>
          <w:sz w:val="24"/>
          <w:szCs w:val="24"/>
        </w:rPr>
        <w:t xml:space="preserve">(βλ. Πίνακα 35 </w:t>
      </w:r>
      <w:r w:rsidR="00624DAE">
        <w:rPr>
          <w:rFonts w:eastAsia="Times New Roman" w:cs="Times New Roman"/>
          <w:sz w:val="24"/>
          <w:szCs w:val="24"/>
        </w:rPr>
        <w:t>του Παραρτήματος Ι.Γ</w:t>
      </w:r>
      <w:r w:rsidRPr="00017DD6">
        <w:rPr>
          <w:rFonts w:eastAsia="Times New Roman" w:cs="Times New Roman"/>
          <w:sz w:val="24"/>
          <w:szCs w:val="24"/>
        </w:rPr>
        <w:t xml:space="preserve">), </w:t>
      </w:r>
      <w:r w:rsidR="00D8443D" w:rsidRPr="00D8443D">
        <w:rPr>
          <w:rFonts w:eastAsia="Times New Roman" w:cs="Times New Roman"/>
          <w:sz w:val="24"/>
          <w:szCs w:val="24"/>
        </w:rPr>
        <w:t>κατέχουν οι δενδρώδεις καλλιέργειες, με σημαντικότερη την ελαιοκαλλιέργεια, και τα εσπεριδοειδή και δευτερεύουσες τις καλλιέργειες μηλιάς, κερασιάς, ροδακινιάς κλπ. Ακολουθούν οι ετήσιες καλλιέργειες. Τα αμπέλια και οι σταφιδάμπελοι κατέχουν επίσης σημαντικό ποσοστό επί του συνόλου της χρησι</w:t>
      </w:r>
      <w:r w:rsidR="005E0B61">
        <w:rPr>
          <w:rFonts w:eastAsia="Times New Roman" w:cs="Times New Roman"/>
          <w:sz w:val="24"/>
          <w:szCs w:val="24"/>
        </w:rPr>
        <w:t>-</w:t>
      </w:r>
      <w:r w:rsidR="00D8443D" w:rsidRPr="00D8443D">
        <w:rPr>
          <w:rFonts w:eastAsia="Times New Roman" w:cs="Times New Roman"/>
          <w:sz w:val="24"/>
          <w:szCs w:val="24"/>
        </w:rPr>
        <w:t>μοποιούμενης γεωργικής γης, γεγονός που σχετίζεται με την ύπαρξη δύο σημαντικών ζωνών οίνων  ΠΟΠ στη χώρα, της Νεμέας και της Μαντινείας.</w:t>
      </w:r>
      <w:r w:rsidR="00624DAE">
        <w:rPr>
          <w:rFonts w:eastAsia="Times New Roman" w:cs="Times New Roman"/>
          <w:sz w:val="24"/>
          <w:szCs w:val="24"/>
        </w:rPr>
        <w:t xml:space="preserve"> </w:t>
      </w:r>
      <w:r w:rsidR="00D8443D" w:rsidRPr="00D8443D">
        <w:rPr>
          <w:rFonts w:eastAsia="Times New Roman" w:cs="Times New Roman"/>
          <w:sz w:val="24"/>
          <w:szCs w:val="24"/>
        </w:rPr>
        <w:t>Αναλυτικότερα, στο σύνολο της χρησιμοποιούμενης γεωργικής γης της περιοχής παρέμβασης (732.930,3 στρέμματα), η κατανομή των ομάδων καλλιεργειών είναι η ακόλουθη:</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19054D" w:rsidTr="0019054D">
        <w:tc>
          <w:tcPr>
            <w:tcW w:w="4148" w:type="dxa"/>
          </w:tcPr>
          <w:p w:rsidR="0019054D" w:rsidRDefault="0019054D" w:rsidP="00D8443D">
            <w:pPr>
              <w:spacing w:line="288" w:lineRule="auto"/>
              <w:jc w:val="both"/>
              <w:rPr>
                <w:rFonts w:eastAsia="Times New Roman" w:cs="Times New Roman"/>
                <w:sz w:val="24"/>
                <w:szCs w:val="24"/>
              </w:rPr>
            </w:pPr>
            <w:r w:rsidRPr="0019054D">
              <w:rPr>
                <w:rFonts w:eastAsia="Times New Roman" w:cs="Times New Roman"/>
                <w:sz w:val="24"/>
                <w:szCs w:val="24"/>
              </w:rPr>
              <w:t>Δενδρώδεις καλλιέργειες</w:t>
            </w:r>
          </w:p>
        </w:tc>
        <w:tc>
          <w:tcPr>
            <w:tcW w:w="4148" w:type="dxa"/>
          </w:tcPr>
          <w:p w:rsidR="0019054D" w:rsidRDefault="0019054D" w:rsidP="00D8443D">
            <w:pPr>
              <w:spacing w:line="288" w:lineRule="auto"/>
              <w:jc w:val="both"/>
              <w:rPr>
                <w:rFonts w:eastAsia="Times New Roman" w:cs="Times New Roman"/>
                <w:sz w:val="24"/>
                <w:szCs w:val="24"/>
              </w:rPr>
            </w:pPr>
            <w:r w:rsidRPr="00D8443D">
              <w:rPr>
                <w:rFonts w:eastAsia="Times New Roman" w:cs="Times New Roman"/>
                <w:sz w:val="24"/>
                <w:szCs w:val="24"/>
              </w:rPr>
              <w:t>39,9% επί της καλλιεργούμενης γης</w:t>
            </w:r>
          </w:p>
        </w:tc>
      </w:tr>
      <w:tr w:rsidR="0019054D" w:rsidTr="0019054D">
        <w:tc>
          <w:tcPr>
            <w:tcW w:w="4148" w:type="dxa"/>
          </w:tcPr>
          <w:p w:rsidR="0019054D" w:rsidRDefault="0019054D" w:rsidP="00D8443D">
            <w:pPr>
              <w:spacing w:line="288" w:lineRule="auto"/>
              <w:jc w:val="both"/>
              <w:rPr>
                <w:rFonts w:eastAsia="Times New Roman" w:cs="Times New Roman"/>
                <w:sz w:val="24"/>
                <w:szCs w:val="24"/>
              </w:rPr>
            </w:pPr>
            <w:r w:rsidRPr="00D8443D">
              <w:rPr>
                <w:rFonts w:eastAsia="Times New Roman" w:cs="Times New Roman"/>
                <w:sz w:val="24"/>
                <w:szCs w:val="24"/>
              </w:rPr>
              <w:t>Ετήσιες καλλιέργειες:</w:t>
            </w:r>
          </w:p>
        </w:tc>
        <w:tc>
          <w:tcPr>
            <w:tcW w:w="4148" w:type="dxa"/>
          </w:tcPr>
          <w:p w:rsidR="0019054D" w:rsidRDefault="0019054D" w:rsidP="00D8443D">
            <w:pPr>
              <w:spacing w:line="288" w:lineRule="auto"/>
              <w:jc w:val="both"/>
              <w:rPr>
                <w:rFonts w:eastAsia="Times New Roman" w:cs="Times New Roman"/>
                <w:sz w:val="24"/>
                <w:szCs w:val="24"/>
              </w:rPr>
            </w:pPr>
            <w:r w:rsidRPr="00D8443D">
              <w:rPr>
                <w:rFonts w:eastAsia="Times New Roman" w:cs="Times New Roman"/>
                <w:sz w:val="24"/>
                <w:szCs w:val="24"/>
              </w:rPr>
              <w:t>20,4% επί της καλλιεργούμενης γης</w:t>
            </w:r>
          </w:p>
        </w:tc>
      </w:tr>
      <w:tr w:rsidR="0019054D" w:rsidTr="0019054D">
        <w:tc>
          <w:tcPr>
            <w:tcW w:w="4148" w:type="dxa"/>
          </w:tcPr>
          <w:p w:rsidR="0019054D" w:rsidRDefault="0019054D" w:rsidP="00D8443D">
            <w:pPr>
              <w:spacing w:line="288" w:lineRule="auto"/>
              <w:jc w:val="both"/>
              <w:rPr>
                <w:rFonts w:eastAsia="Times New Roman" w:cs="Times New Roman"/>
                <w:sz w:val="24"/>
                <w:szCs w:val="24"/>
              </w:rPr>
            </w:pPr>
            <w:r w:rsidRPr="00D8443D">
              <w:rPr>
                <w:rFonts w:eastAsia="Times New Roman" w:cs="Times New Roman"/>
                <w:sz w:val="24"/>
                <w:szCs w:val="24"/>
              </w:rPr>
              <w:t>Αμπέλια και σταφιδάμπελα:</w:t>
            </w:r>
          </w:p>
        </w:tc>
        <w:tc>
          <w:tcPr>
            <w:tcW w:w="4148" w:type="dxa"/>
          </w:tcPr>
          <w:p w:rsidR="0019054D" w:rsidRDefault="0019054D" w:rsidP="00D8443D">
            <w:pPr>
              <w:spacing w:line="288" w:lineRule="auto"/>
              <w:jc w:val="both"/>
              <w:rPr>
                <w:rFonts w:eastAsia="Times New Roman" w:cs="Times New Roman"/>
                <w:sz w:val="24"/>
                <w:szCs w:val="24"/>
              </w:rPr>
            </w:pPr>
            <w:r w:rsidRPr="00D8443D">
              <w:rPr>
                <w:rFonts w:eastAsia="Times New Roman" w:cs="Times New Roman"/>
                <w:sz w:val="24"/>
                <w:szCs w:val="24"/>
              </w:rPr>
              <w:t>13,1% επί της καλλιεργούμενης γης</w:t>
            </w:r>
          </w:p>
        </w:tc>
      </w:tr>
      <w:tr w:rsidR="0019054D" w:rsidTr="0019054D">
        <w:tc>
          <w:tcPr>
            <w:tcW w:w="4148" w:type="dxa"/>
          </w:tcPr>
          <w:p w:rsidR="0019054D" w:rsidRDefault="0019054D" w:rsidP="00D8443D">
            <w:pPr>
              <w:spacing w:line="288" w:lineRule="auto"/>
              <w:jc w:val="both"/>
              <w:rPr>
                <w:rFonts w:eastAsia="Times New Roman" w:cs="Times New Roman"/>
                <w:sz w:val="24"/>
                <w:szCs w:val="24"/>
              </w:rPr>
            </w:pPr>
            <w:r w:rsidRPr="00D8443D">
              <w:rPr>
                <w:rFonts w:eastAsia="Times New Roman" w:cs="Times New Roman"/>
                <w:sz w:val="24"/>
                <w:szCs w:val="24"/>
              </w:rPr>
              <w:t>Μόνιμα λιβάδια και βοσκότοποι:</w:t>
            </w:r>
          </w:p>
        </w:tc>
        <w:tc>
          <w:tcPr>
            <w:tcW w:w="4148" w:type="dxa"/>
          </w:tcPr>
          <w:p w:rsidR="0019054D" w:rsidRDefault="0019054D" w:rsidP="00D8443D">
            <w:pPr>
              <w:spacing w:line="288" w:lineRule="auto"/>
              <w:jc w:val="both"/>
              <w:rPr>
                <w:rFonts w:eastAsia="Times New Roman" w:cs="Times New Roman"/>
                <w:sz w:val="24"/>
                <w:szCs w:val="24"/>
              </w:rPr>
            </w:pPr>
            <w:r w:rsidRPr="00D8443D">
              <w:rPr>
                <w:rFonts w:eastAsia="Times New Roman" w:cs="Times New Roman"/>
                <w:sz w:val="24"/>
                <w:szCs w:val="24"/>
              </w:rPr>
              <w:t>21,7% επί της καλλιεργούμενης γης</w:t>
            </w:r>
          </w:p>
        </w:tc>
      </w:tr>
      <w:tr w:rsidR="0019054D" w:rsidTr="0019054D">
        <w:tc>
          <w:tcPr>
            <w:tcW w:w="4148" w:type="dxa"/>
          </w:tcPr>
          <w:p w:rsidR="0019054D" w:rsidRDefault="0019054D" w:rsidP="00D8443D">
            <w:pPr>
              <w:spacing w:line="288" w:lineRule="auto"/>
              <w:jc w:val="both"/>
              <w:rPr>
                <w:rFonts w:eastAsia="Times New Roman" w:cs="Times New Roman"/>
                <w:sz w:val="24"/>
                <w:szCs w:val="24"/>
              </w:rPr>
            </w:pPr>
            <w:r w:rsidRPr="00D8443D">
              <w:rPr>
                <w:rFonts w:eastAsia="Times New Roman" w:cs="Times New Roman"/>
                <w:sz w:val="24"/>
                <w:szCs w:val="24"/>
              </w:rPr>
              <w:t>Αγραναπαύσεις:</w:t>
            </w:r>
          </w:p>
        </w:tc>
        <w:tc>
          <w:tcPr>
            <w:tcW w:w="4148" w:type="dxa"/>
          </w:tcPr>
          <w:p w:rsidR="0019054D" w:rsidRDefault="0019054D" w:rsidP="00D8443D">
            <w:pPr>
              <w:spacing w:line="288" w:lineRule="auto"/>
              <w:jc w:val="both"/>
              <w:rPr>
                <w:rFonts w:eastAsia="Times New Roman" w:cs="Times New Roman"/>
                <w:sz w:val="24"/>
                <w:szCs w:val="24"/>
              </w:rPr>
            </w:pPr>
            <w:r w:rsidRPr="00D8443D">
              <w:rPr>
                <w:rFonts w:eastAsia="Times New Roman" w:cs="Times New Roman"/>
                <w:sz w:val="24"/>
                <w:szCs w:val="24"/>
              </w:rPr>
              <w:t>4,9% επί της καλλιεργούμενης γης</w:t>
            </w:r>
          </w:p>
        </w:tc>
      </w:tr>
    </w:tbl>
    <w:p w:rsidR="0019054D" w:rsidRDefault="0089766D" w:rsidP="00D8443D">
      <w:pPr>
        <w:spacing w:after="0" w:line="288" w:lineRule="auto"/>
        <w:jc w:val="both"/>
        <w:rPr>
          <w:rFonts w:eastAsia="Times New Roman" w:cs="Times New Roman"/>
          <w:sz w:val="24"/>
          <w:szCs w:val="24"/>
        </w:rPr>
      </w:pPr>
      <w:r w:rsidRPr="00142ABE">
        <w:rPr>
          <w:rFonts w:eastAsia="Times New Roman" w:cs="Times New Roman"/>
          <w:sz w:val="24"/>
          <w:szCs w:val="24"/>
        </w:rPr>
        <w:t>Στο επόμενο Γράφημα</w:t>
      </w:r>
      <w:r w:rsidR="00060C98">
        <w:rPr>
          <w:rFonts w:eastAsia="Times New Roman" w:cs="Times New Roman"/>
          <w:sz w:val="24"/>
          <w:szCs w:val="24"/>
        </w:rPr>
        <w:t xml:space="preserve"> </w:t>
      </w:r>
      <w:r>
        <w:rPr>
          <w:rFonts w:eastAsia="Times New Roman" w:cs="Times New Roman"/>
          <w:sz w:val="24"/>
          <w:szCs w:val="24"/>
        </w:rPr>
        <w:t>58 απεικονίζεται η κατανομή των κύριων χρήσεων γης στη ΠΠΠ</w:t>
      </w:r>
      <w:r w:rsidR="00CA5980">
        <w:rPr>
          <w:rFonts w:eastAsia="Times New Roman" w:cs="Times New Roman"/>
          <w:sz w:val="24"/>
          <w:szCs w:val="24"/>
        </w:rPr>
        <w:t>.</w:t>
      </w:r>
    </w:p>
    <w:p w:rsidR="0089766D" w:rsidRPr="00D8443D" w:rsidRDefault="0089766D" w:rsidP="0089766D">
      <w:pPr>
        <w:spacing w:after="0" w:line="288" w:lineRule="auto"/>
        <w:ind w:left="1276"/>
        <w:jc w:val="both"/>
        <w:rPr>
          <w:rFonts w:eastAsia="Times New Roman" w:cs="Times New Roman"/>
          <w:sz w:val="24"/>
          <w:szCs w:val="24"/>
        </w:rPr>
      </w:pPr>
      <w:r>
        <w:rPr>
          <w:noProof/>
          <w:lang w:eastAsia="el-GR"/>
        </w:rPr>
        <w:drawing>
          <wp:inline distT="0" distB="0" distL="0" distR="0" wp14:anchorId="11A5846A" wp14:editId="15D58EC8">
            <wp:extent cx="3819525" cy="2105025"/>
            <wp:effectExtent l="0" t="0" r="9525" b="9525"/>
            <wp:docPr id="2"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B71931" w:rsidRP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 xml:space="preserve">Σε επίπεδο νομού, οι δενδρώδεις καλλιέργειες επικρατούν στο νομό Αργολίδας (64,2% επί της καλλιεργούμενης γης) και ακολουθούν τα λιβάδια και οι βοσκότοποι (22,6%). Στο νομό Αρκαδίας, το ποσοστό καλλιέργειας δενδρωδών ειδών ανέρχεται στο 16,4% </w:t>
      </w:r>
      <w:r w:rsidRPr="00D8443D">
        <w:rPr>
          <w:rFonts w:eastAsia="Times New Roman" w:cs="Times New Roman"/>
          <w:sz w:val="24"/>
          <w:szCs w:val="24"/>
        </w:rPr>
        <w:lastRenderedPageBreak/>
        <w:t>ενώ τα λιβάδια και οι βοσκότοποι καταλαμβάνουν σχεδόν το ένα τρίτο του συνόλου της χρησιμοποιούμενης γεωργικής έκτασης του νομού. Στο νομό Κορινθίας, οι δενδρώδεις καλλιέργειες καταλαμβάνουν ποσοστό 39,9% και ακολουθούν τα αμπέλια και οι</w:t>
      </w:r>
      <w:r w:rsidR="00B71931">
        <w:rPr>
          <w:rFonts w:eastAsia="Times New Roman" w:cs="Times New Roman"/>
          <w:sz w:val="24"/>
          <w:szCs w:val="24"/>
        </w:rPr>
        <w:t xml:space="preserve"> σταφιδάμπελοι με ποσοστό 23,6% </w:t>
      </w:r>
      <w:r w:rsidR="00B71931" w:rsidRPr="00B71931">
        <w:rPr>
          <w:rFonts w:eastAsia="Times New Roman" w:cs="Times New Roman"/>
          <w:sz w:val="24"/>
          <w:szCs w:val="24"/>
        </w:rPr>
        <w:t>(Βλ. Γραφήματα Γ58, Γ59, Γ60, Γ61 όπως απεικο</w:t>
      </w:r>
      <w:r w:rsidR="00CA5980">
        <w:rPr>
          <w:rFonts w:eastAsia="Times New Roman" w:cs="Times New Roman"/>
          <w:sz w:val="24"/>
          <w:szCs w:val="24"/>
        </w:rPr>
        <w:t>-</w:t>
      </w:r>
      <w:r w:rsidR="00B71931" w:rsidRPr="00B71931">
        <w:rPr>
          <w:rFonts w:eastAsia="Times New Roman" w:cs="Times New Roman"/>
          <w:sz w:val="24"/>
          <w:szCs w:val="24"/>
        </w:rPr>
        <w:t>νίζονται στο Παράρτημα 1.Δ)</w:t>
      </w:r>
      <w:r w:rsidR="00B71931">
        <w:rPr>
          <w:rFonts w:eastAsia="Times New Roman" w:cs="Times New Roman"/>
          <w:sz w:val="24"/>
          <w:szCs w:val="24"/>
        </w:rPr>
        <w:t>.</w:t>
      </w:r>
    </w:p>
    <w:p w:rsidR="00B71931" w:rsidRDefault="00B71931" w:rsidP="00D8443D">
      <w:pPr>
        <w:spacing w:after="0" w:line="288" w:lineRule="auto"/>
        <w:jc w:val="both"/>
        <w:rPr>
          <w:rFonts w:eastAsia="Times New Roman" w:cs="Times New Roman"/>
          <w:sz w:val="24"/>
          <w:szCs w:val="24"/>
        </w:rPr>
      </w:pPr>
      <w:r w:rsidRPr="00B71931">
        <w:rPr>
          <w:rFonts w:eastAsia="Times New Roman" w:cs="Times New Roman"/>
          <w:sz w:val="24"/>
          <w:szCs w:val="24"/>
        </w:rPr>
        <w:t>Οι δενδρώδεις καλλιέργειες, μόνο στο νομό Αργολίδας καταλαμβάνουν ποσοστό κοντι</w:t>
      </w:r>
      <w:r w:rsidR="00CA5980">
        <w:rPr>
          <w:rFonts w:eastAsia="Times New Roman" w:cs="Times New Roman"/>
          <w:sz w:val="24"/>
          <w:szCs w:val="24"/>
        </w:rPr>
        <w:t>-</w:t>
      </w:r>
      <w:r w:rsidRPr="00B71931">
        <w:rPr>
          <w:rFonts w:eastAsia="Times New Roman" w:cs="Times New Roman"/>
          <w:sz w:val="24"/>
          <w:szCs w:val="24"/>
        </w:rPr>
        <w:t>νό προς εκείνο της Περιφέρειας Πελοποννήσου (63,2%), σε αντίθεση με τους νομούς Κορινθίας και Αρκαδίας, των οποίων τα αντίστοιχα υπολείπονται σημαντικά εκείνου της Περιφέρειας. Οι δε ετήσιες καλλιέργειες, τόσο σε επίπεδο νομών όσο και σε επίπεδο ΠΠΠ, συμμετέχουν στις χρήσεις γης με ποσοστά κατά πολύ μικρότερα από το αντίστοιχο ποσοστό σε επίπεδο Χώρας (52,2%).</w:t>
      </w:r>
    </w:p>
    <w:p w:rsidR="00903968" w:rsidRDefault="00903968" w:rsidP="00D8443D">
      <w:pPr>
        <w:spacing w:after="0" w:line="288" w:lineRule="auto"/>
        <w:jc w:val="both"/>
        <w:rPr>
          <w:rFonts w:eastAsia="Times New Roman" w:cs="Times New Roman"/>
          <w:sz w:val="24"/>
          <w:szCs w:val="24"/>
        </w:rPr>
      </w:pPr>
    </w:p>
    <w:p w:rsidR="00903968" w:rsidRDefault="00903968" w:rsidP="00D8443D">
      <w:pPr>
        <w:spacing w:after="0" w:line="288" w:lineRule="auto"/>
        <w:jc w:val="both"/>
        <w:rPr>
          <w:rFonts w:eastAsia="Times New Roman" w:cs="Times New Roman"/>
          <w:sz w:val="24"/>
          <w:szCs w:val="24"/>
        </w:rPr>
      </w:pPr>
    </w:p>
    <w:p w:rsidR="00D8443D" w:rsidRPr="00A66488" w:rsidRDefault="00D8443D" w:rsidP="00D8443D">
      <w:pPr>
        <w:spacing w:after="0" w:line="288" w:lineRule="auto"/>
        <w:jc w:val="both"/>
        <w:rPr>
          <w:rFonts w:eastAsia="Times New Roman" w:cs="Times New Roman"/>
          <w:b/>
          <w:sz w:val="24"/>
          <w:szCs w:val="24"/>
        </w:rPr>
      </w:pPr>
      <w:r w:rsidRPr="00A66488">
        <w:rPr>
          <w:rFonts w:eastAsia="Times New Roman" w:cs="Times New Roman"/>
          <w:b/>
          <w:sz w:val="24"/>
          <w:szCs w:val="24"/>
        </w:rPr>
        <w:t>Α. ΓΕΩΡΓΙΑ</w:t>
      </w:r>
    </w:p>
    <w:p w:rsidR="00D8443D" w:rsidRPr="00B1452F" w:rsidRDefault="00D8443D" w:rsidP="00D8443D">
      <w:pPr>
        <w:spacing w:after="0" w:line="288" w:lineRule="auto"/>
        <w:jc w:val="both"/>
        <w:rPr>
          <w:rFonts w:eastAsia="Times New Roman" w:cs="Times New Roman"/>
          <w:b/>
          <w:sz w:val="24"/>
          <w:szCs w:val="24"/>
          <w:u w:val="single"/>
        </w:rPr>
      </w:pPr>
      <w:r w:rsidRPr="00B1452F">
        <w:rPr>
          <w:rFonts w:eastAsia="Times New Roman" w:cs="Times New Roman"/>
          <w:b/>
          <w:sz w:val="24"/>
          <w:szCs w:val="24"/>
          <w:u w:val="single"/>
        </w:rPr>
        <w:t>Παραγωγή αγροτικών προϊόντων</w:t>
      </w:r>
    </w:p>
    <w:p w:rsidR="00295E94"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 xml:space="preserve"> Όσον αφορά στα παραγόμενα προίόντα της περιοχής, λόγω του εξαιρετικά ευνοϊκού κλίματος, της απόστασης της περιοχής από τη θάλασσα και των διαφοροποιήσεων των βαθμών ευφορίας των εδαφών, έχει δοθεί η διαχρονική δυνατότητα παραγωγής ποιοτικών φυτικών προίόντων στους τοπικούς καλλι</w:t>
      </w:r>
      <w:r w:rsidR="00295E94">
        <w:rPr>
          <w:rFonts w:eastAsia="Times New Roman" w:cs="Times New Roman"/>
          <w:sz w:val="24"/>
          <w:szCs w:val="24"/>
        </w:rPr>
        <w:t>εργητές.</w:t>
      </w:r>
      <w:r w:rsidRPr="00D8443D">
        <w:rPr>
          <w:rFonts w:eastAsia="Times New Roman" w:cs="Times New Roman"/>
          <w:sz w:val="24"/>
          <w:szCs w:val="24"/>
        </w:rPr>
        <w:t xml:space="preserve"> </w:t>
      </w:r>
    </w:p>
    <w:p w:rsidR="00D8443D" w:rsidRPr="00D8443D" w:rsidRDefault="00295E94" w:rsidP="00D8443D">
      <w:pPr>
        <w:spacing w:after="0" w:line="288" w:lineRule="auto"/>
        <w:jc w:val="both"/>
        <w:rPr>
          <w:rFonts w:eastAsia="Times New Roman" w:cs="Times New Roman"/>
          <w:sz w:val="24"/>
          <w:szCs w:val="24"/>
        </w:rPr>
      </w:pPr>
      <w:r>
        <w:rPr>
          <w:rFonts w:eastAsia="Times New Roman" w:cs="Times New Roman"/>
          <w:sz w:val="24"/>
          <w:szCs w:val="24"/>
        </w:rPr>
        <w:t>Ε</w:t>
      </w:r>
      <w:r w:rsidR="00D8443D" w:rsidRPr="00D8443D">
        <w:rPr>
          <w:rFonts w:eastAsia="Times New Roman" w:cs="Times New Roman"/>
          <w:sz w:val="24"/>
          <w:szCs w:val="24"/>
        </w:rPr>
        <w:t>ξέχουσα θέση στην παραγωγή κατέχουν οι δενδρώδεις καλλιέργειες</w:t>
      </w:r>
      <w:r>
        <w:rPr>
          <w:rFonts w:eastAsia="Times New Roman" w:cs="Times New Roman"/>
          <w:sz w:val="24"/>
          <w:szCs w:val="24"/>
        </w:rPr>
        <w:t xml:space="preserve"> </w:t>
      </w:r>
      <w:r w:rsidRPr="00295E94">
        <w:rPr>
          <w:rFonts w:eastAsia="Times New Roman" w:cs="Times New Roman"/>
          <w:sz w:val="24"/>
          <w:szCs w:val="24"/>
        </w:rPr>
        <w:t>(βλ. Πίνακα 36 του Παραρτήματος Ι.Γ)</w:t>
      </w:r>
      <w:r w:rsidR="00D8443D" w:rsidRPr="00295E94">
        <w:rPr>
          <w:rFonts w:eastAsia="Times New Roman" w:cs="Times New Roman"/>
          <w:sz w:val="24"/>
          <w:szCs w:val="24"/>
        </w:rPr>
        <w:t>,</w:t>
      </w:r>
      <w:r w:rsidR="00D8443D" w:rsidRPr="00D8443D">
        <w:rPr>
          <w:rFonts w:eastAsia="Times New Roman" w:cs="Times New Roman"/>
          <w:sz w:val="24"/>
          <w:szCs w:val="24"/>
        </w:rPr>
        <w:t xml:space="preserve"> με </w:t>
      </w:r>
      <w:r w:rsidR="00802A28">
        <w:rPr>
          <w:rFonts w:eastAsia="Times New Roman" w:cs="Times New Roman"/>
          <w:sz w:val="24"/>
          <w:szCs w:val="24"/>
        </w:rPr>
        <w:t>πρώτη την ελαιοκαλλιέργεια</w:t>
      </w:r>
      <w:r w:rsidR="00D8443D" w:rsidRPr="00D8443D">
        <w:rPr>
          <w:rFonts w:eastAsia="Times New Roman" w:cs="Times New Roman"/>
          <w:sz w:val="24"/>
          <w:szCs w:val="24"/>
        </w:rPr>
        <w:t xml:space="preserve"> (150.751,05 </w:t>
      </w:r>
      <w:r w:rsidR="00CE4561">
        <w:rPr>
          <w:rFonts w:eastAsia="Times New Roman" w:cs="Times New Roman"/>
          <w:sz w:val="24"/>
          <w:szCs w:val="24"/>
        </w:rPr>
        <w:t xml:space="preserve">στρέμματα </w:t>
      </w:r>
      <w:r w:rsidR="00D8443D" w:rsidRPr="00D8443D">
        <w:rPr>
          <w:rFonts w:eastAsia="Times New Roman" w:cs="Times New Roman"/>
          <w:sz w:val="24"/>
          <w:szCs w:val="24"/>
        </w:rPr>
        <w:t xml:space="preserve">και 53.684,32 κιλά αντίστοιχα). </w:t>
      </w:r>
      <w:r w:rsidR="00216739">
        <w:rPr>
          <w:rFonts w:eastAsia="Times New Roman" w:cs="Times New Roman"/>
          <w:sz w:val="24"/>
          <w:szCs w:val="24"/>
        </w:rPr>
        <w:t>Τ</w:t>
      </w:r>
      <w:r w:rsidR="00B52A89">
        <w:rPr>
          <w:rFonts w:eastAsia="Times New Roman" w:cs="Times New Roman"/>
          <w:sz w:val="24"/>
          <w:szCs w:val="24"/>
        </w:rPr>
        <w:t xml:space="preserve">ο </w:t>
      </w:r>
      <w:r w:rsidR="00D8443D" w:rsidRPr="00D8443D">
        <w:rPr>
          <w:rFonts w:eastAsia="Times New Roman" w:cs="Times New Roman"/>
          <w:sz w:val="24"/>
          <w:szCs w:val="24"/>
        </w:rPr>
        <w:t xml:space="preserve">ποσοστό των δενδρωδών καλλιεργειών </w:t>
      </w:r>
      <w:r w:rsidR="00B52A89">
        <w:rPr>
          <w:rFonts w:eastAsia="Times New Roman" w:cs="Times New Roman"/>
          <w:sz w:val="24"/>
          <w:szCs w:val="24"/>
        </w:rPr>
        <w:t xml:space="preserve">που </w:t>
      </w:r>
      <w:r w:rsidR="00D8443D" w:rsidRPr="00D8443D">
        <w:rPr>
          <w:rFonts w:eastAsia="Times New Roman" w:cs="Times New Roman"/>
          <w:sz w:val="24"/>
          <w:szCs w:val="24"/>
        </w:rPr>
        <w:t>καλύπτεται από ελαιόδενδρα</w:t>
      </w:r>
      <w:r w:rsidR="00B52A89">
        <w:rPr>
          <w:rFonts w:eastAsia="Times New Roman" w:cs="Times New Roman"/>
          <w:sz w:val="24"/>
          <w:szCs w:val="24"/>
        </w:rPr>
        <w:t xml:space="preserve"> είναι το </w:t>
      </w:r>
      <w:r w:rsidR="00D8443D" w:rsidRPr="00D8443D">
        <w:rPr>
          <w:rFonts w:eastAsia="Times New Roman" w:cs="Times New Roman"/>
          <w:sz w:val="24"/>
          <w:szCs w:val="24"/>
        </w:rPr>
        <w:t>79,5%</w:t>
      </w:r>
      <w:r w:rsidR="00077374">
        <w:rPr>
          <w:rFonts w:eastAsia="Times New Roman" w:cs="Times New Roman"/>
          <w:sz w:val="24"/>
          <w:szCs w:val="24"/>
        </w:rPr>
        <w:t xml:space="preserve">, </w:t>
      </w:r>
      <w:r w:rsidR="00D8443D" w:rsidRPr="00D8443D">
        <w:rPr>
          <w:rFonts w:eastAsia="Times New Roman" w:cs="Times New Roman"/>
          <w:sz w:val="24"/>
          <w:szCs w:val="24"/>
        </w:rPr>
        <w:t xml:space="preserve">ενώ τα εσπεριδοειδή καλύπτουν </w:t>
      </w:r>
      <w:r w:rsidR="00B52A89">
        <w:rPr>
          <w:rFonts w:eastAsia="Times New Roman" w:cs="Times New Roman"/>
          <w:sz w:val="24"/>
          <w:szCs w:val="24"/>
        </w:rPr>
        <w:t xml:space="preserve">μόνο </w:t>
      </w:r>
      <w:r w:rsidR="00D8443D" w:rsidRPr="00D8443D">
        <w:rPr>
          <w:rFonts w:eastAsia="Times New Roman" w:cs="Times New Roman"/>
          <w:sz w:val="24"/>
          <w:szCs w:val="24"/>
        </w:rPr>
        <w:t>το 11,7%</w:t>
      </w:r>
      <w:r w:rsidR="00B52A89">
        <w:rPr>
          <w:rFonts w:eastAsia="Times New Roman" w:cs="Times New Roman"/>
          <w:sz w:val="24"/>
          <w:szCs w:val="24"/>
        </w:rPr>
        <w:t xml:space="preserve">. </w:t>
      </w:r>
      <w:r w:rsidR="00F7326C" w:rsidRPr="00F7326C">
        <w:rPr>
          <w:rFonts w:eastAsia="Times New Roman" w:cs="Times New Roman"/>
          <w:sz w:val="24"/>
          <w:szCs w:val="24"/>
        </w:rPr>
        <w:t>Στην περιοχή υ</w:t>
      </w:r>
      <w:r w:rsidR="00B52A89">
        <w:rPr>
          <w:rFonts w:eastAsia="Times New Roman" w:cs="Times New Roman"/>
          <w:sz w:val="24"/>
          <w:szCs w:val="24"/>
        </w:rPr>
        <w:t>πάρχουν</w:t>
      </w:r>
      <w:r w:rsidR="00F7326C" w:rsidRPr="00F7326C">
        <w:rPr>
          <w:rFonts w:eastAsia="Times New Roman" w:cs="Times New Roman"/>
          <w:sz w:val="24"/>
          <w:szCs w:val="24"/>
        </w:rPr>
        <w:t xml:space="preserve"> επίσης 130.594,2 </w:t>
      </w:r>
      <w:r w:rsidR="00B52A89">
        <w:rPr>
          <w:rFonts w:eastAsia="Times New Roman" w:cs="Times New Roman"/>
          <w:sz w:val="24"/>
          <w:szCs w:val="24"/>
        </w:rPr>
        <w:t>στρ</w:t>
      </w:r>
      <w:r w:rsidR="009F4D2D">
        <w:rPr>
          <w:rFonts w:eastAsia="Times New Roman" w:cs="Times New Roman"/>
          <w:sz w:val="24"/>
          <w:szCs w:val="24"/>
        </w:rPr>
        <w:t>έμματα αμπελοειδών</w:t>
      </w:r>
      <w:r w:rsidR="00F7326C" w:rsidRPr="00F7326C">
        <w:rPr>
          <w:rFonts w:eastAsia="Times New Roman" w:cs="Times New Roman"/>
          <w:sz w:val="24"/>
          <w:szCs w:val="24"/>
        </w:rPr>
        <w:t xml:space="preserve"> (βλ. Πίνακα 37</w:t>
      </w:r>
      <w:r w:rsidR="00F7326C" w:rsidRPr="00F7326C">
        <w:t xml:space="preserve"> </w:t>
      </w:r>
      <w:r w:rsidR="00F7326C" w:rsidRPr="00F7326C">
        <w:rPr>
          <w:rFonts w:eastAsia="Times New Roman" w:cs="Times New Roman"/>
          <w:sz w:val="24"/>
          <w:szCs w:val="24"/>
        </w:rPr>
        <w:t>του Παραρτήματος Ι.Γ),</w:t>
      </w:r>
      <w:r w:rsidR="00F7326C" w:rsidRPr="00D8443D">
        <w:rPr>
          <w:rFonts w:eastAsia="Times New Roman" w:cs="Times New Roman"/>
          <w:sz w:val="24"/>
          <w:szCs w:val="24"/>
        </w:rPr>
        <w:t xml:space="preserve"> </w:t>
      </w:r>
      <w:r w:rsidR="009F4D2D">
        <w:rPr>
          <w:rFonts w:eastAsia="Times New Roman" w:cs="Times New Roman"/>
          <w:sz w:val="24"/>
          <w:szCs w:val="24"/>
        </w:rPr>
        <w:t xml:space="preserve">που παράγουν οίνο 137.503,6 τόνων και σταφίδα </w:t>
      </w:r>
      <w:r w:rsidR="00F7326C" w:rsidRPr="00F7326C">
        <w:rPr>
          <w:rFonts w:eastAsia="Times New Roman" w:cs="Times New Roman"/>
          <w:sz w:val="24"/>
          <w:szCs w:val="24"/>
        </w:rPr>
        <w:t xml:space="preserve">94.820,6 </w:t>
      </w:r>
      <w:r w:rsidR="009F4D2D">
        <w:rPr>
          <w:rFonts w:eastAsia="Times New Roman" w:cs="Times New Roman"/>
          <w:sz w:val="24"/>
          <w:szCs w:val="24"/>
        </w:rPr>
        <w:t>τόνων</w:t>
      </w:r>
      <w:r w:rsidR="00F7326C" w:rsidRPr="00F7326C">
        <w:rPr>
          <w:rFonts w:eastAsia="Times New Roman" w:cs="Times New Roman"/>
          <w:sz w:val="24"/>
          <w:szCs w:val="24"/>
        </w:rPr>
        <w:t xml:space="preserve"> αντίστοιχα. Στο παράρτημα</w:t>
      </w:r>
      <w:r w:rsidR="008E37B9">
        <w:rPr>
          <w:rFonts w:eastAsia="Times New Roman" w:cs="Times New Roman"/>
          <w:sz w:val="24"/>
          <w:szCs w:val="24"/>
        </w:rPr>
        <w:t xml:space="preserve"> 1Δ</w:t>
      </w:r>
      <w:r w:rsidR="00F7326C">
        <w:rPr>
          <w:rFonts w:eastAsia="Times New Roman" w:cs="Times New Roman"/>
          <w:sz w:val="24"/>
          <w:szCs w:val="24"/>
        </w:rPr>
        <w:t xml:space="preserve"> παρατίθε</w:t>
      </w:r>
      <w:r w:rsidR="008E37B9">
        <w:rPr>
          <w:rFonts w:eastAsia="Times New Roman" w:cs="Times New Roman"/>
          <w:sz w:val="24"/>
          <w:szCs w:val="24"/>
        </w:rPr>
        <w:t>ται το</w:t>
      </w:r>
      <w:r w:rsidR="00F7326C">
        <w:rPr>
          <w:rFonts w:eastAsia="Times New Roman" w:cs="Times New Roman"/>
          <w:sz w:val="24"/>
          <w:szCs w:val="24"/>
        </w:rPr>
        <w:t xml:space="preserve"> Γράφημα Γ62 με την κατανομή των δενδρωδών </w:t>
      </w:r>
      <w:r w:rsidR="00F7326C" w:rsidRPr="00F7326C">
        <w:rPr>
          <w:rFonts w:eastAsia="Times New Roman" w:cs="Times New Roman"/>
          <w:sz w:val="24"/>
          <w:szCs w:val="24"/>
        </w:rPr>
        <w:t>καλλιεργειών κατά καλλιεργούμενο είδος.</w:t>
      </w:r>
    </w:p>
    <w:p w:rsidR="00D8443D" w:rsidRDefault="000378CC" w:rsidP="00D8443D">
      <w:pPr>
        <w:spacing w:after="0" w:line="288" w:lineRule="auto"/>
        <w:jc w:val="both"/>
        <w:rPr>
          <w:rFonts w:eastAsia="Times New Roman" w:cs="Times New Roman"/>
          <w:sz w:val="24"/>
          <w:szCs w:val="24"/>
        </w:rPr>
      </w:pPr>
      <w:r>
        <w:rPr>
          <w:rFonts w:eastAsia="Times New Roman" w:cs="Times New Roman"/>
          <w:sz w:val="24"/>
          <w:szCs w:val="24"/>
        </w:rPr>
        <w:t xml:space="preserve">Ακολουθεί </w:t>
      </w:r>
      <w:r w:rsidR="00D8443D" w:rsidRPr="00D8443D">
        <w:rPr>
          <w:rFonts w:eastAsia="Times New Roman" w:cs="Times New Roman"/>
          <w:sz w:val="24"/>
          <w:szCs w:val="24"/>
        </w:rPr>
        <w:t>περιγραφή των σημαντικότερων προϊόντων της περιοχής παρέμβασης.</w:t>
      </w:r>
    </w:p>
    <w:p w:rsidR="00903968" w:rsidRPr="00D8443D" w:rsidRDefault="00903968" w:rsidP="00D8443D">
      <w:pPr>
        <w:spacing w:after="0" w:line="288" w:lineRule="auto"/>
        <w:jc w:val="both"/>
        <w:rPr>
          <w:rFonts w:eastAsia="Times New Roman" w:cs="Times New Roman"/>
          <w:sz w:val="24"/>
          <w:szCs w:val="24"/>
        </w:rPr>
      </w:pPr>
    </w:p>
    <w:p w:rsidR="00D8443D" w:rsidRPr="00A66488" w:rsidRDefault="00D8443D" w:rsidP="00D8443D">
      <w:pPr>
        <w:spacing w:after="0" w:line="288" w:lineRule="auto"/>
        <w:jc w:val="both"/>
        <w:rPr>
          <w:rFonts w:eastAsia="Times New Roman" w:cs="Times New Roman"/>
          <w:i/>
          <w:sz w:val="24"/>
          <w:szCs w:val="24"/>
          <w:u w:val="single"/>
        </w:rPr>
      </w:pPr>
      <w:r w:rsidRPr="00A66488">
        <w:rPr>
          <w:rFonts w:eastAsia="Times New Roman" w:cs="Times New Roman"/>
          <w:i/>
          <w:sz w:val="24"/>
          <w:szCs w:val="24"/>
          <w:u w:val="single"/>
        </w:rPr>
        <w:t>Ελιά – Λάδι</w:t>
      </w:r>
    </w:p>
    <w:p w:rsid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 xml:space="preserve">Η ελαιοκαλλιέγεια αποτελεί την κυριότερη δενδρώδη καλλιέργεια της περιοχής, αφού υπερκαλύπτει το 79,5% </w:t>
      </w:r>
      <w:r w:rsidR="00760D82">
        <w:rPr>
          <w:rFonts w:eastAsia="Times New Roman" w:cs="Times New Roman"/>
          <w:sz w:val="24"/>
          <w:szCs w:val="24"/>
        </w:rPr>
        <w:t>(βλ. Πίνακα 38</w:t>
      </w:r>
      <w:r w:rsidR="00760D82" w:rsidRPr="00760D82">
        <w:t xml:space="preserve"> </w:t>
      </w:r>
      <w:r w:rsidR="00760D82" w:rsidRPr="00760D82">
        <w:rPr>
          <w:rFonts w:eastAsia="Times New Roman" w:cs="Times New Roman"/>
          <w:sz w:val="24"/>
          <w:szCs w:val="24"/>
        </w:rPr>
        <w:t>του Παραρτήματος Ι.Γ),</w:t>
      </w:r>
      <w:r w:rsidR="00760D82">
        <w:rPr>
          <w:rFonts w:eastAsia="Times New Roman" w:cs="Times New Roman"/>
          <w:sz w:val="24"/>
          <w:szCs w:val="24"/>
        </w:rPr>
        <w:t xml:space="preserve"> </w:t>
      </w:r>
      <w:r w:rsidRPr="00D8443D">
        <w:rPr>
          <w:rFonts w:eastAsia="Times New Roman" w:cs="Times New Roman"/>
          <w:sz w:val="24"/>
          <w:szCs w:val="24"/>
        </w:rPr>
        <w:t xml:space="preserve">της συνολικής έκτασης των δενδρωδών. Ο κύριος όγκος παραγωγής αφορά στις ποικιλίες λαδοελιά, μανάκι κορωνέϊκη και </w:t>
      </w:r>
      <w:r w:rsidR="000378CC" w:rsidRPr="000378CC">
        <w:rPr>
          <w:rFonts w:eastAsia="Times New Roman" w:cs="Times New Roman"/>
          <w:sz w:val="24"/>
          <w:szCs w:val="24"/>
        </w:rPr>
        <w:t>χωραϊτικη</w:t>
      </w:r>
      <w:r w:rsidRPr="00D8443D">
        <w:rPr>
          <w:rFonts w:eastAsia="Times New Roman" w:cs="Times New Roman"/>
          <w:sz w:val="24"/>
          <w:szCs w:val="24"/>
        </w:rPr>
        <w:t xml:space="preserve"> (τοπική ποικιλία στους Δήμους Γόρτυνος, Δημητσάνας, Τρικολώνων και Βυτίνας). Στη περιοχή είναι διαπιστωμένη η υστέρηση σε μονάδες τυ</w:t>
      </w:r>
      <w:r w:rsidR="00F77460">
        <w:rPr>
          <w:rFonts w:eastAsia="Times New Roman" w:cs="Times New Roman"/>
          <w:sz w:val="24"/>
          <w:szCs w:val="24"/>
        </w:rPr>
        <w:t>-</w:t>
      </w:r>
      <w:r w:rsidRPr="00D8443D">
        <w:rPr>
          <w:rFonts w:eastAsia="Times New Roman" w:cs="Times New Roman"/>
          <w:sz w:val="24"/>
          <w:szCs w:val="24"/>
        </w:rPr>
        <w:t>ποποίησης. Στον δυναμικό κλάδο της ελαιοκαλλιέργειας βρίσκει γόνιμο έδαφος η ιδέα της βιολογικής καλλιέργειας. Με βάση τον Πίνακα 23, όσο αναφορά τη περιοχή παρέμ</w:t>
      </w:r>
      <w:r w:rsidR="00F77460">
        <w:rPr>
          <w:rFonts w:eastAsia="Times New Roman" w:cs="Times New Roman"/>
          <w:sz w:val="24"/>
          <w:szCs w:val="24"/>
        </w:rPr>
        <w:t>-</w:t>
      </w:r>
      <w:r w:rsidRPr="00D8443D">
        <w:rPr>
          <w:rFonts w:eastAsia="Times New Roman" w:cs="Times New Roman"/>
          <w:sz w:val="24"/>
          <w:szCs w:val="24"/>
        </w:rPr>
        <w:t>βασης οι ελαιοκαλλιέργειες αφορούν το 62,%, ενώ σε επίπεδο νομών αφορούν περίπου το 42,4% των συνολικών βιολογικά καλλιεργήσημων εκτάσεων των νομών Αργολίδας, Αρκαδίας και Κορινθίας συνολικά.</w:t>
      </w:r>
    </w:p>
    <w:p w:rsidR="00903968" w:rsidRPr="00D8443D" w:rsidRDefault="00903968" w:rsidP="00D8443D">
      <w:pPr>
        <w:spacing w:after="0" w:line="288" w:lineRule="auto"/>
        <w:jc w:val="both"/>
        <w:rPr>
          <w:rFonts w:eastAsia="Times New Roman" w:cs="Times New Roman"/>
          <w:sz w:val="24"/>
          <w:szCs w:val="24"/>
        </w:rPr>
      </w:pPr>
    </w:p>
    <w:p w:rsidR="00D8443D" w:rsidRPr="00A66488" w:rsidRDefault="00D8443D" w:rsidP="00D8443D">
      <w:pPr>
        <w:spacing w:after="0" w:line="288" w:lineRule="auto"/>
        <w:jc w:val="both"/>
        <w:rPr>
          <w:rFonts w:eastAsia="Times New Roman" w:cs="Times New Roman"/>
          <w:i/>
          <w:sz w:val="24"/>
          <w:szCs w:val="24"/>
          <w:u w:val="single"/>
        </w:rPr>
      </w:pPr>
      <w:r w:rsidRPr="00A66488">
        <w:rPr>
          <w:rFonts w:eastAsia="Times New Roman" w:cs="Times New Roman"/>
          <w:i/>
          <w:sz w:val="24"/>
          <w:szCs w:val="24"/>
          <w:u w:val="single"/>
        </w:rPr>
        <w:t>Κεράσια</w:t>
      </w:r>
    </w:p>
    <w:p w:rsidR="00D8443D" w:rsidRP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lastRenderedPageBreak/>
        <w:t>Τα προϊόντα αυτά παράγονται σε επαρκείς και ποιοτικές ποσότητες τόσο στην ορεινή Κορινθία (Δ.Ε. Ευρωστίνης κλπ), όσο και στις Δ.Ε. Κορυθίου, Σικυωνίων και Φαλάνθου. Ιδιαίτερα τα κεράσια (ποικιλίες κυρίως πετροκέρασα και Βοδενών) έχουν ίδια χαρα</w:t>
      </w:r>
      <w:r w:rsidR="00F77460">
        <w:rPr>
          <w:rFonts w:eastAsia="Times New Roman" w:cs="Times New Roman"/>
          <w:sz w:val="24"/>
          <w:szCs w:val="24"/>
        </w:rPr>
        <w:t>-</w:t>
      </w:r>
      <w:r w:rsidRPr="00D8443D">
        <w:rPr>
          <w:rFonts w:eastAsia="Times New Roman" w:cs="Times New Roman"/>
          <w:sz w:val="24"/>
          <w:szCs w:val="24"/>
        </w:rPr>
        <w:t xml:space="preserve">κτηριστικά με εκείνα της Τεγέας, για τα οποία υπάρχει φήμη στην αγορά. </w:t>
      </w:r>
    </w:p>
    <w:p w:rsid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Πρόκειται για προϊόντα που προσφέρονται, τόσο για κατανάλωση ως νωπά, όσο και για μεταποίηση και τυποποίηση, διαδικασία που γίνεται πολύ περιορισμένα και μάλιστα εκτός περιοχής (στην Αθήνα).</w:t>
      </w:r>
    </w:p>
    <w:p w:rsidR="00903968" w:rsidRPr="00D8443D" w:rsidRDefault="00903968" w:rsidP="00D8443D">
      <w:pPr>
        <w:spacing w:after="0" w:line="288" w:lineRule="auto"/>
        <w:jc w:val="both"/>
        <w:rPr>
          <w:rFonts w:eastAsia="Times New Roman" w:cs="Times New Roman"/>
          <w:sz w:val="24"/>
          <w:szCs w:val="24"/>
        </w:rPr>
      </w:pPr>
    </w:p>
    <w:p w:rsidR="00D8443D" w:rsidRPr="00A66488" w:rsidRDefault="00D8443D" w:rsidP="00D8443D">
      <w:pPr>
        <w:spacing w:after="0" w:line="288" w:lineRule="auto"/>
        <w:jc w:val="both"/>
        <w:rPr>
          <w:rFonts w:eastAsia="Times New Roman" w:cs="Times New Roman"/>
          <w:i/>
          <w:sz w:val="24"/>
          <w:szCs w:val="24"/>
          <w:u w:val="single"/>
        </w:rPr>
      </w:pPr>
      <w:r w:rsidRPr="00A66488">
        <w:rPr>
          <w:rFonts w:eastAsia="Times New Roman" w:cs="Times New Roman"/>
          <w:i/>
          <w:sz w:val="24"/>
          <w:szCs w:val="24"/>
          <w:u w:val="single"/>
        </w:rPr>
        <w:t>Μήλα</w:t>
      </w:r>
    </w:p>
    <w:p w:rsidR="00D8443D" w:rsidRP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Η καλλιέργεια μήλων στην περιοχή είναι σημαντική, τόσο όσο αφορά το μέγεθος της παραγωγής, όσο την ποιότητα και φήμη του συγκεκριμένου προϊόντος ως τοπικού (ποικιλίες Ντελίσιους και Στάρκιν). Οι περιοχές στις οποίες κυρίως εντοπίζεται η καλλι</w:t>
      </w:r>
      <w:r w:rsidR="00F77460">
        <w:rPr>
          <w:rFonts w:eastAsia="Times New Roman" w:cs="Times New Roman"/>
          <w:sz w:val="24"/>
          <w:szCs w:val="24"/>
        </w:rPr>
        <w:t>-</w:t>
      </w:r>
      <w:r w:rsidRPr="00D8443D">
        <w:rPr>
          <w:rFonts w:eastAsia="Times New Roman" w:cs="Times New Roman"/>
          <w:sz w:val="24"/>
          <w:szCs w:val="24"/>
        </w:rPr>
        <w:t xml:space="preserve">έργεια μηλιάς είναι: </w:t>
      </w:r>
    </w:p>
    <w:p w:rsidR="00D8443D" w:rsidRP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1). Δ.Ε. Κορυθίου και Μαντινείας (τα «Μήλα Ντελίσιους πιλαφά Τριπόλεως» έχουν αναγνωριστεί ως Προϊόντα Προστατευόμενης Ονομασίας Προέλευσης – ΠΟΠ).</w:t>
      </w:r>
    </w:p>
    <w:p w:rsidR="00D8443D" w:rsidRP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2). Περιοχές Δάρα Λεβιδίου, Φαλάνθου, Λυκαίου Μεγαλόπολης και Νεοχωρίου Λυρκεί</w:t>
      </w:r>
      <w:r w:rsidR="00F77460">
        <w:rPr>
          <w:rFonts w:eastAsia="Times New Roman" w:cs="Times New Roman"/>
          <w:sz w:val="24"/>
          <w:szCs w:val="24"/>
        </w:rPr>
        <w:t>-ας.</w:t>
      </w:r>
    </w:p>
    <w:p w:rsidR="00D8443D" w:rsidRP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3).  Περιοχή Ευρωστίνης Κορινθίας (όπου και τα φημισμένα «Πυργιώτικα» μήλα</w:t>
      </w:r>
      <w:r w:rsidR="00F77460">
        <w:rPr>
          <w:rFonts w:eastAsia="Times New Roman" w:cs="Times New Roman"/>
          <w:sz w:val="24"/>
          <w:szCs w:val="24"/>
        </w:rPr>
        <w:t>)</w:t>
      </w:r>
      <w:r w:rsidRPr="00D8443D">
        <w:rPr>
          <w:rFonts w:eastAsia="Times New Roman" w:cs="Times New Roman"/>
          <w:sz w:val="24"/>
          <w:szCs w:val="24"/>
        </w:rPr>
        <w:t>.</w:t>
      </w:r>
    </w:p>
    <w:p w:rsidR="00D8443D" w:rsidRP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4). Περιοχή Ξυλοκάστρου (όπου και τα περίφημα «Μαρκασέϊκα» μήλα, με την εντυ</w:t>
      </w:r>
      <w:r w:rsidR="00F77460">
        <w:rPr>
          <w:rFonts w:eastAsia="Times New Roman" w:cs="Times New Roman"/>
          <w:sz w:val="24"/>
          <w:szCs w:val="24"/>
        </w:rPr>
        <w:t>-</w:t>
      </w:r>
      <w:r w:rsidRPr="00D8443D">
        <w:rPr>
          <w:rFonts w:eastAsia="Times New Roman" w:cs="Times New Roman"/>
          <w:sz w:val="24"/>
          <w:szCs w:val="24"/>
        </w:rPr>
        <w:t>πωσιακή ποιοτική παραγωγή των 3.000 τόνων ετησίως).</w:t>
      </w:r>
    </w:p>
    <w:p w:rsid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Για το προϊόν αυτό δεν υπάρχουν εγκαταστάσεις μεταποίησης ή τυποποίησης και η διάθεσή του γίνεται κυρίως στο λιανικό εμπόριο και τις λαϊκές αγορές. Καλής ποιότητας είναι και τα παραγόμενα στις ίδιες περιοχές αχλάδια, τα οποία παράγονται σε μικρό</w:t>
      </w:r>
      <w:r w:rsidR="0055222C">
        <w:rPr>
          <w:rFonts w:eastAsia="Times New Roman" w:cs="Times New Roman"/>
          <w:sz w:val="24"/>
          <w:szCs w:val="24"/>
        </w:rPr>
        <w:t>-</w:t>
      </w:r>
      <w:r w:rsidRPr="00D8443D">
        <w:rPr>
          <w:rFonts w:eastAsia="Times New Roman" w:cs="Times New Roman"/>
          <w:sz w:val="24"/>
          <w:szCs w:val="24"/>
        </w:rPr>
        <w:t>τερες ποσότητες.</w:t>
      </w:r>
    </w:p>
    <w:p w:rsidR="0055222C" w:rsidRDefault="0055222C" w:rsidP="00D8443D">
      <w:pPr>
        <w:spacing w:after="0" w:line="288" w:lineRule="auto"/>
        <w:jc w:val="both"/>
        <w:rPr>
          <w:rFonts w:eastAsia="Times New Roman" w:cs="Times New Roman"/>
          <w:sz w:val="24"/>
          <w:szCs w:val="24"/>
        </w:rPr>
      </w:pPr>
    </w:p>
    <w:p w:rsidR="0055222C" w:rsidRPr="00D8443D" w:rsidRDefault="0055222C" w:rsidP="00D8443D">
      <w:pPr>
        <w:spacing w:after="0" w:line="288" w:lineRule="auto"/>
        <w:jc w:val="both"/>
        <w:rPr>
          <w:rFonts w:eastAsia="Times New Roman" w:cs="Times New Roman"/>
          <w:sz w:val="24"/>
          <w:szCs w:val="24"/>
        </w:rPr>
      </w:pPr>
    </w:p>
    <w:p w:rsidR="00D8443D" w:rsidRDefault="00D8443D" w:rsidP="00D8443D">
      <w:pPr>
        <w:spacing w:after="0" w:line="288" w:lineRule="auto"/>
        <w:jc w:val="both"/>
        <w:rPr>
          <w:rFonts w:eastAsia="Times New Roman" w:cs="Times New Roman"/>
          <w:i/>
          <w:sz w:val="24"/>
          <w:szCs w:val="24"/>
          <w:u w:val="single"/>
        </w:rPr>
      </w:pPr>
      <w:r w:rsidRPr="00A66488">
        <w:rPr>
          <w:rFonts w:eastAsia="Times New Roman" w:cs="Times New Roman"/>
          <w:i/>
          <w:sz w:val="24"/>
          <w:szCs w:val="24"/>
          <w:u w:val="single"/>
        </w:rPr>
        <w:t>Πατάτα</w:t>
      </w:r>
    </w:p>
    <w:p w:rsid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Η παραγωγή του προϊόντος εντοπίζεται κυρίως στις περιοχές Φενεού, Στυμφαλίας, Μαντινείας, Λεβιδίου, Τριπόλεως, Αλέας, Μεγαλόπολης, Κουταλά και Σπαθοβουνίου Κορινθίας.</w:t>
      </w:r>
    </w:p>
    <w:p w:rsidR="00903968" w:rsidRPr="00D8443D" w:rsidRDefault="00903968" w:rsidP="00D8443D">
      <w:pPr>
        <w:spacing w:after="0" w:line="288" w:lineRule="auto"/>
        <w:jc w:val="both"/>
        <w:rPr>
          <w:rFonts w:eastAsia="Times New Roman" w:cs="Times New Roman"/>
          <w:sz w:val="24"/>
          <w:szCs w:val="24"/>
        </w:rPr>
      </w:pPr>
    </w:p>
    <w:p w:rsidR="00D8443D" w:rsidRPr="00A66488" w:rsidRDefault="00D8443D" w:rsidP="00D8443D">
      <w:pPr>
        <w:spacing w:after="0" w:line="288" w:lineRule="auto"/>
        <w:jc w:val="both"/>
        <w:rPr>
          <w:rFonts w:eastAsia="Times New Roman" w:cs="Times New Roman"/>
          <w:i/>
          <w:sz w:val="24"/>
          <w:szCs w:val="24"/>
          <w:u w:val="single"/>
        </w:rPr>
      </w:pPr>
      <w:r w:rsidRPr="00A66488">
        <w:rPr>
          <w:rFonts w:eastAsia="Times New Roman" w:cs="Times New Roman"/>
          <w:i/>
          <w:sz w:val="24"/>
          <w:szCs w:val="24"/>
          <w:u w:val="single"/>
        </w:rPr>
        <w:t>Φασόλια</w:t>
      </w:r>
    </w:p>
    <w:p w:rsid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Με το προϊόν αυτό συνδέεται ιδιαίτερα η Δ.Ε. Φενεού καθώς και η ΔΕ Ευρωστίνης όπου παράγονται τα «Ζαχολίτικα» Φασόλια.</w:t>
      </w:r>
    </w:p>
    <w:p w:rsidR="00903968" w:rsidRPr="00D8443D" w:rsidRDefault="00903968" w:rsidP="00D8443D">
      <w:pPr>
        <w:spacing w:after="0" w:line="288" w:lineRule="auto"/>
        <w:jc w:val="both"/>
        <w:rPr>
          <w:rFonts w:eastAsia="Times New Roman" w:cs="Times New Roman"/>
          <w:sz w:val="24"/>
          <w:szCs w:val="24"/>
        </w:rPr>
      </w:pPr>
    </w:p>
    <w:p w:rsidR="00D8443D" w:rsidRPr="00A66488" w:rsidRDefault="00D8443D" w:rsidP="00D8443D">
      <w:pPr>
        <w:spacing w:after="0" w:line="288" w:lineRule="auto"/>
        <w:jc w:val="both"/>
        <w:rPr>
          <w:rFonts w:eastAsia="Times New Roman" w:cs="Times New Roman"/>
          <w:i/>
          <w:sz w:val="24"/>
          <w:szCs w:val="24"/>
          <w:u w:val="single"/>
        </w:rPr>
      </w:pPr>
      <w:r w:rsidRPr="00A66488">
        <w:rPr>
          <w:rFonts w:eastAsia="Times New Roman" w:cs="Times New Roman"/>
          <w:i/>
          <w:sz w:val="24"/>
          <w:szCs w:val="24"/>
          <w:u w:val="single"/>
        </w:rPr>
        <w:t>Κορινθιακή Σταφίδα - Σουλτανίνα Σταφίδα</w:t>
      </w:r>
    </w:p>
    <w:p w:rsidR="00903968"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Στη περιοχή μελέτης, εκτός από τις οινοποιήσιμες ποικιλίες Αμπέλου, καλλιεργούνται και δύο ποικιλίες, η Κορινθιακή σταφίδα και η Σουλτανίνα, για την παραγωγή αποξη</w:t>
      </w:r>
      <w:r w:rsidR="0055222C">
        <w:rPr>
          <w:rFonts w:eastAsia="Times New Roman" w:cs="Times New Roman"/>
          <w:sz w:val="24"/>
          <w:szCs w:val="24"/>
        </w:rPr>
        <w:t>-</w:t>
      </w:r>
      <w:r w:rsidRPr="00D8443D">
        <w:rPr>
          <w:rFonts w:eastAsia="Times New Roman" w:cs="Times New Roman"/>
          <w:sz w:val="24"/>
          <w:szCs w:val="24"/>
        </w:rPr>
        <w:t xml:space="preserve">ραμένων σταφυλιών. Η παραγόμενη  σταφίδα είναι υψηλής θρεπτικής αξίας και το μεγαλύτερο ποσοστό της  εξάγεται σε χώρες τις Ευρώπης με κυριότερες την Μ. Βρετανία και την Ολλανδία, όπου χρησιμοποιείται  στη παρασκευή γλυκισμάτων.  Και τις δύο ποικιλίες τις συναντάμε  κυρίως στη περιοχή της Νεμέας και στις Δ.Ε.  Σικυωνίων, Στυμφαλίας, Ξυλοκάστρου και Ευρωστίνης. Σημειώνεται επίσης ότι εκτός </w:t>
      </w:r>
      <w:r w:rsidRPr="00D8443D">
        <w:rPr>
          <w:rFonts w:eastAsia="Times New Roman" w:cs="Times New Roman"/>
          <w:sz w:val="24"/>
          <w:szCs w:val="24"/>
        </w:rPr>
        <w:lastRenderedPageBreak/>
        <w:t xml:space="preserve">από την παραγωγή, και η τυποποίηση γίνεται στη περιοχή αφού στη Νεμέα βρίσκεται μια από τις μεγαλύτερες μονάδες επεξεργασίας και τυποποίησης σταφίδας. </w:t>
      </w:r>
    </w:p>
    <w:p w:rsidR="00D8443D" w:rsidRP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 xml:space="preserve"> </w:t>
      </w:r>
    </w:p>
    <w:p w:rsidR="00D8443D" w:rsidRPr="00A66488" w:rsidRDefault="00D8443D" w:rsidP="00D8443D">
      <w:pPr>
        <w:spacing w:after="0" w:line="288" w:lineRule="auto"/>
        <w:jc w:val="both"/>
        <w:rPr>
          <w:rFonts w:eastAsia="Times New Roman" w:cs="Times New Roman"/>
          <w:i/>
          <w:sz w:val="24"/>
          <w:szCs w:val="24"/>
          <w:u w:val="single"/>
        </w:rPr>
      </w:pPr>
      <w:r w:rsidRPr="00A66488">
        <w:rPr>
          <w:rFonts w:eastAsia="Times New Roman" w:cs="Times New Roman"/>
          <w:i/>
          <w:sz w:val="24"/>
          <w:szCs w:val="24"/>
          <w:u w:val="single"/>
        </w:rPr>
        <w:t xml:space="preserve">Επιτραπέζια Σουλτανίνα </w:t>
      </w:r>
    </w:p>
    <w:p w:rsid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Η ποικιλία Σουλτανίνα έχει διπλή χρήση και έτσι εκτός από την παραγωγή σταφίδας καλλιεργείται και για την παραγωγή επιτραπέζιων σταφυλιών. Η μεγαλύτερη παρα</w:t>
      </w:r>
      <w:r w:rsidR="000378CC">
        <w:rPr>
          <w:rFonts w:eastAsia="Times New Roman" w:cs="Times New Roman"/>
          <w:sz w:val="24"/>
          <w:szCs w:val="24"/>
        </w:rPr>
        <w:t>-</w:t>
      </w:r>
      <w:r w:rsidRPr="00D8443D">
        <w:rPr>
          <w:rFonts w:eastAsia="Times New Roman" w:cs="Times New Roman"/>
          <w:sz w:val="24"/>
          <w:szCs w:val="24"/>
        </w:rPr>
        <w:t>γωγή συναντάται στη παραλιακή Κορινθία λόγω των υψηλών απαιτήσεων σε νερό, καλλιεργείται όμως και στα ορεινά του Νομού (Δ.Ε. Σικυωνίων, Δ.Ε. Ξυλοκάστρου, Δ.Ε. Νεμέας και Δ.Ε. Ευρωστίνης). Τα παραγόμενα σταφύλια θεωρούνται πολύ υψηλής ποιότητας και εκτός από την εσωτερική αγορά προωθούνται σε μεγάλες ποσότητες και σε χώρες της Βόρειας Ευρώπης. (Μ Βρετανία, Ολλανδία, Γερμανία κλπ). Τα τελευταία χρόνια, η στροφή του καταναλωτικού κοινού της Βόρειας Ευρώπης σε προϊόντα πιστο</w:t>
      </w:r>
      <w:r w:rsidR="0055222C">
        <w:rPr>
          <w:rFonts w:eastAsia="Times New Roman" w:cs="Times New Roman"/>
          <w:sz w:val="24"/>
          <w:szCs w:val="24"/>
        </w:rPr>
        <w:t>-</w:t>
      </w:r>
      <w:r w:rsidRPr="00D8443D">
        <w:rPr>
          <w:rFonts w:eastAsia="Times New Roman" w:cs="Times New Roman"/>
          <w:sz w:val="24"/>
          <w:szCs w:val="24"/>
        </w:rPr>
        <w:t>ποιημένα αλλά και η είσοδος στην αγορά σταφυλιών από τρίτες Χώρες (κυρίως από την Τουρκία) σε χαμηλότερες τιμές, έχει οδηγήσει τους παραγωγούς της Κορινθίας στην πιστοποίηση των παραγόμενων σταφυλιών, δίνοντας έτσι μία άλλη δυναμική στο προϊόν και καθιστώντας το ένα από τα πιο ανταγωνιστικά νωπά φρούτα που εξάγει η Ελλάδα. Και σε αυτή την περίπτωση σημειώνεται ότι η επεξεργασία και η τυποποίηση του προϊόντος γίνεται στην περιοχή, όπου υπάρχει μεγάλος αριθμός μονάδων τυπο</w:t>
      </w:r>
      <w:r w:rsidR="0055222C">
        <w:rPr>
          <w:rFonts w:eastAsia="Times New Roman" w:cs="Times New Roman"/>
          <w:sz w:val="24"/>
          <w:szCs w:val="24"/>
        </w:rPr>
        <w:t>-</w:t>
      </w:r>
      <w:r w:rsidRPr="00D8443D">
        <w:rPr>
          <w:rFonts w:eastAsia="Times New Roman" w:cs="Times New Roman"/>
          <w:sz w:val="24"/>
          <w:szCs w:val="24"/>
        </w:rPr>
        <w:t>ποίησης.</w:t>
      </w:r>
    </w:p>
    <w:p w:rsidR="00903968" w:rsidRPr="00D8443D" w:rsidRDefault="00903968" w:rsidP="00D8443D">
      <w:pPr>
        <w:spacing w:after="0" w:line="288" w:lineRule="auto"/>
        <w:jc w:val="both"/>
        <w:rPr>
          <w:rFonts w:eastAsia="Times New Roman" w:cs="Times New Roman"/>
          <w:sz w:val="24"/>
          <w:szCs w:val="24"/>
        </w:rPr>
      </w:pPr>
    </w:p>
    <w:p w:rsidR="00D8443D" w:rsidRPr="00A66488" w:rsidRDefault="00D8443D" w:rsidP="00D8443D">
      <w:pPr>
        <w:spacing w:after="0" w:line="288" w:lineRule="auto"/>
        <w:jc w:val="both"/>
        <w:rPr>
          <w:rFonts w:eastAsia="Times New Roman" w:cs="Times New Roman"/>
          <w:i/>
          <w:sz w:val="24"/>
          <w:szCs w:val="24"/>
          <w:u w:val="single"/>
        </w:rPr>
      </w:pPr>
      <w:r w:rsidRPr="00A66488">
        <w:rPr>
          <w:rFonts w:eastAsia="Times New Roman" w:cs="Times New Roman"/>
          <w:i/>
          <w:sz w:val="24"/>
          <w:szCs w:val="24"/>
          <w:u w:val="single"/>
        </w:rPr>
        <w:t>Εσπεριδοειδή</w:t>
      </w:r>
    </w:p>
    <w:p w:rsid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Αν και η Πελοπόννησος είναι η περιφέρ</w:t>
      </w:r>
      <w:r w:rsidR="00A45ACA">
        <w:rPr>
          <w:rFonts w:eastAsia="Times New Roman" w:cs="Times New Roman"/>
          <w:sz w:val="24"/>
          <w:szCs w:val="24"/>
        </w:rPr>
        <w:t>εια με την μεγαλύτερη παραγωγή ε</w:t>
      </w:r>
      <w:r w:rsidRPr="00D8443D">
        <w:rPr>
          <w:rFonts w:eastAsia="Times New Roman" w:cs="Times New Roman"/>
          <w:sz w:val="24"/>
          <w:szCs w:val="24"/>
        </w:rPr>
        <w:t>σπερι</w:t>
      </w:r>
      <w:r w:rsidR="00A45ACA">
        <w:rPr>
          <w:rFonts w:eastAsia="Times New Roman" w:cs="Times New Roman"/>
          <w:sz w:val="24"/>
          <w:szCs w:val="24"/>
        </w:rPr>
        <w:t>-</w:t>
      </w:r>
      <w:r w:rsidRPr="00D8443D">
        <w:rPr>
          <w:rFonts w:eastAsia="Times New Roman" w:cs="Times New Roman"/>
          <w:sz w:val="24"/>
          <w:szCs w:val="24"/>
        </w:rPr>
        <w:t>δοειδών στην Ελλάδα, στη περιοχή μελέτης τα συναντάμε περισσότερο στους παρα</w:t>
      </w:r>
      <w:r w:rsidR="00A45ACA">
        <w:rPr>
          <w:rFonts w:eastAsia="Times New Roman" w:cs="Times New Roman"/>
          <w:sz w:val="24"/>
          <w:szCs w:val="24"/>
        </w:rPr>
        <w:t>-</w:t>
      </w:r>
      <w:r w:rsidRPr="00D8443D">
        <w:rPr>
          <w:rFonts w:eastAsia="Times New Roman" w:cs="Times New Roman"/>
          <w:sz w:val="24"/>
          <w:szCs w:val="24"/>
        </w:rPr>
        <w:t xml:space="preserve">λιακούς δήμους του νομού Κορινθίας, καθώς και στις Δ.Ε. Κουτσοποδίου, Λυρκείας και Μυκηναίων, αφού το μεγάλο υψόμετρο και οι χαμηλές θερμοκρασίες νωρίς την Άνοιξη, είναι αποτρεπτικοί παράγοντες για την καλλιέργειά τους στα ορεινά σημεία της προτεινόμενης περιοχής παρέμβασης. </w:t>
      </w:r>
      <w:r w:rsidR="00A45ACA" w:rsidRPr="00A45ACA">
        <w:rPr>
          <w:rFonts w:eastAsia="Times New Roman" w:cs="Times New Roman"/>
          <w:sz w:val="24"/>
          <w:szCs w:val="24"/>
        </w:rPr>
        <w:t>Όπως προαναφέρθηκε, οι πορτοκαλιές αποτε</w:t>
      </w:r>
      <w:r w:rsidR="0055222C">
        <w:rPr>
          <w:rFonts w:eastAsia="Times New Roman" w:cs="Times New Roman"/>
          <w:sz w:val="24"/>
          <w:szCs w:val="24"/>
        </w:rPr>
        <w:t>-</w:t>
      </w:r>
      <w:r w:rsidR="00A45ACA" w:rsidRPr="00A45ACA">
        <w:rPr>
          <w:rFonts w:eastAsia="Times New Roman" w:cs="Times New Roman"/>
          <w:sz w:val="24"/>
          <w:szCs w:val="24"/>
        </w:rPr>
        <w:t>λούν το 69,3% των εσπεριδοειδών και σχεδόν το 10% επί των συνολικών δενδρωδών καλλιεργειών της ΠΠΠ παρέμβασης, ενώ σε σύγκριση με τα εσπεριδοειδή το 69,3%. (βλ. Πίνακα 39 του Παραρτήματος Ι.Γ).</w:t>
      </w:r>
    </w:p>
    <w:p w:rsidR="00903968" w:rsidRPr="00D8443D" w:rsidRDefault="00903968" w:rsidP="00D8443D">
      <w:pPr>
        <w:spacing w:after="0" w:line="288" w:lineRule="auto"/>
        <w:jc w:val="both"/>
        <w:rPr>
          <w:rFonts w:eastAsia="Times New Roman" w:cs="Times New Roman"/>
          <w:sz w:val="24"/>
          <w:szCs w:val="24"/>
        </w:rPr>
      </w:pPr>
    </w:p>
    <w:p w:rsidR="00D8443D" w:rsidRPr="00A66488" w:rsidRDefault="00D8443D" w:rsidP="00D8443D">
      <w:pPr>
        <w:spacing w:after="0" w:line="288" w:lineRule="auto"/>
        <w:jc w:val="both"/>
        <w:rPr>
          <w:rFonts w:eastAsia="Times New Roman" w:cs="Times New Roman"/>
          <w:i/>
          <w:sz w:val="24"/>
          <w:szCs w:val="24"/>
          <w:u w:val="single"/>
        </w:rPr>
      </w:pPr>
      <w:r w:rsidRPr="00A66488">
        <w:rPr>
          <w:rFonts w:eastAsia="Times New Roman" w:cs="Times New Roman"/>
          <w:i/>
          <w:sz w:val="24"/>
          <w:szCs w:val="24"/>
          <w:u w:val="single"/>
        </w:rPr>
        <w:t>Βερίκοκα</w:t>
      </w:r>
    </w:p>
    <w:p w:rsid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Καλλιεργείται η ποικιλία «Μπεμπέκου» στα τοπικά διαμερίσματα της ΔΕ Κουτσοποδίου και σε πολύ μικρό ποσοστό στους Δήμους Νεμέας, Σικυωνίων και  Ξυλοκάστρου – Ευρωστίνης και Κορίνθου (περιοχή Χιλιομοδίου). Η σημαντική πτώση της τιμής του τα τελευταία χρόνια καθώς και η ευαισθησία του δένδρου στις ιώσεις έχει μειώσει πολύ την παραγωγή.</w:t>
      </w:r>
    </w:p>
    <w:p w:rsidR="00903968" w:rsidRPr="00D8443D" w:rsidRDefault="00903968" w:rsidP="00D8443D">
      <w:pPr>
        <w:spacing w:after="0" w:line="288" w:lineRule="auto"/>
        <w:jc w:val="both"/>
        <w:rPr>
          <w:rFonts w:eastAsia="Times New Roman" w:cs="Times New Roman"/>
          <w:sz w:val="24"/>
          <w:szCs w:val="24"/>
        </w:rPr>
      </w:pPr>
    </w:p>
    <w:p w:rsidR="00D8443D" w:rsidRPr="00A66488" w:rsidRDefault="00D8443D" w:rsidP="00D8443D">
      <w:pPr>
        <w:spacing w:after="0" w:line="288" w:lineRule="auto"/>
        <w:jc w:val="both"/>
        <w:rPr>
          <w:rFonts w:eastAsia="Times New Roman" w:cs="Times New Roman"/>
          <w:i/>
          <w:sz w:val="24"/>
          <w:szCs w:val="24"/>
          <w:u w:val="single"/>
        </w:rPr>
      </w:pPr>
      <w:r w:rsidRPr="00A66488">
        <w:rPr>
          <w:rFonts w:eastAsia="Times New Roman" w:cs="Times New Roman"/>
          <w:i/>
          <w:sz w:val="24"/>
          <w:szCs w:val="24"/>
          <w:u w:val="single"/>
        </w:rPr>
        <w:t xml:space="preserve">Άλλα δένδρα </w:t>
      </w:r>
    </w:p>
    <w:p w:rsid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Σε περιορισμένες εκτάσεις καλλιεργούνται Δαμάσκηνα στην Ευρωστίνη, Ροδάκινα στις περιοχές Λεχαίου, Τενέας και Μυκηναίων του Νομού Κορινθίων ενώ σε μικρές σ</w:t>
      </w:r>
      <w:r w:rsidR="0060643A">
        <w:rPr>
          <w:rFonts w:eastAsia="Times New Roman" w:cs="Times New Roman"/>
          <w:sz w:val="24"/>
          <w:szCs w:val="24"/>
        </w:rPr>
        <w:t>υστά</w:t>
      </w:r>
      <w:r w:rsidR="0055222C">
        <w:rPr>
          <w:rFonts w:eastAsia="Times New Roman" w:cs="Times New Roman"/>
          <w:sz w:val="24"/>
          <w:szCs w:val="24"/>
        </w:rPr>
        <w:t>-</w:t>
      </w:r>
      <w:r w:rsidR="0060643A">
        <w:rPr>
          <w:rFonts w:eastAsia="Times New Roman" w:cs="Times New Roman"/>
          <w:sz w:val="24"/>
          <w:szCs w:val="24"/>
        </w:rPr>
        <w:t>δες ή και μεμονωμένα συναντώνται</w:t>
      </w:r>
      <w:r w:rsidRPr="00D8443D">
        <w:rPr>
          <w:rFonts w:eastAsia="Times New Roman" w:cs="Times New Roman"/>
          <w:sz w:val="24"/>
          <w:szCs w:val="24"/>
        </w:rPr>
        <w:t xml:space="preserve"> Βυσσινιές, Κυδωνιές και Συκιές.</w:t>
      </w:r>
    </w:p>
    <w:p w:rsidR="00903968" w:rsidRPr="00D8443D" w:rsidRDefault="00903968" w:rsidP="00D8443D">
      <w:pPr>
        <w:spacing w:after="0" w:line="288" w:lineRule="auto"/>
        <w:jc w:val="both"/>
        <w:rPr>
          <w:rFonts w:eastAsia="Times New Roman" w:cs="Times New Roman"/>
          <w:sz w:val="24"/>
          <w:szCs w:val="24"/>
        </w:rPr>
      </w:pPr>
    </w:p>
    <w:p w:rsidR="00D8443D" w:rsidRPr="00A66488" w:rsidRDefault="00D8443D" w:rsidP="00D8443D">
      <w:pPr>
        <w:spacing w:after="0" w:line="288" w:lineRule="auto"/>
        <w:jc w:val="both"/>
        <w:rPr>
          <w:rFonts w:eastAsia="Times New Roman" w:cs="Times New Roman"/>
          <w:i/>
          <w:sz w:val="24"/>
          <w:szCs w:val="24"/>
          <w:u w:val="single"/>
        </w:rPr>
      </w:pPr>
      <w:r w:rsidRPr="00A66488">
        <w:rPr>
          <w:rFonts w:eastAsia="Times New Roman" w:cs="Times New Roman"/>
          <w:i/>
          <w:sz w:val="24"/>
          <w:szCs w:val="24"/>
          <w:u w:val="single"/>
        </w:rPr>
        <w:lastRenderedPageBreak/>
        <w:t>Κηπευτικά</w:t>
      </w:r>
    </w:p>
    <w:p w:rsid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Στην περιοχή μελέτης  καλλιεργούνται  κηπευτικά από τα οποία το κυριότερο είναι η ντομάτα της Δ.Ε. Ευρωστίνης, ενώ πολύ καλής ποιότητας είναι και η ποικιλία του Αγίου Βασιλείου στην Τρίπολη. Σημαντικές καλλιέργειες κηπευτικών συγκεντρώνονται επίσης στους πεδινούς δήμους του νομού Αργολίδας και περισσότερο στο Δήμο Άργους - Μυκηνών, καθώς και στη Δ.Ε. Τενέας, στο Δήμο Σικυωνίων και στο Δήμο Στυμφαλίας του νομού Κορινθίας.</w:t>
      </w:r>
    </w:p>
    <w:p w:rsidR="001C2CE6" w:rsidRPr="00D8443D" w:rsidRDefault="001C2CE6" w:rsidP="00D8443D">
      <w:pPr>
        <w:spacing w:after="0" w:line="288" w:lineRule="auto"/>
        <w:jc w:val="both"/>
        <w:rPr>
          <w:rFonts w:eastAsia="Times New Roman" w:cs="Times New Roman"/>
          <w:sz w:val="24"/>
          <w:szCs w:val="24"/>
        </w:rPr>
      </w:pPr>
    </w:p>
    <w:p w:rsidR="00D8443D" w:rsidRPr="00B1452F" w:rsidRDefault="00D8443D" w:rsidP="00D8443D">
      <w:pPr>
        <w:spacing w:after="0" w:line="288" w:lineRule="auto"/>
        <w:jc w:val="both"/>
        <w:rPr>
          <w:rFonts w:eastAsia="Times New Roman" w:cs="Times New Roman"/>
          <w:b/>
          <w:sz w:val="24"/>
          <w:szCs w:val="24"/>
          <w:u w:val="single"/>
        </w:rPr>
      </w:pPr>
      <w:r w:rsidRPr="00B1452F">
        <w:rPr>
          <w:rFonts w:eastAsia="Times New Roman" w:cs="Times New Roman"/>
          <w:b/>
          <w:sz w:val="24"/>
          <w:szCs w:val="24"/>
          <w:u w:val="single"/>
        </w:rPr>
        <w:t>Μεταποίηση και εμπορία γεωργικών προϊόντων</w:t>
      </w:r>
    </w:p>
    <w:p w:rsidR="00D8443D" w:rsidRP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Ο τρόπος διάθεσης και πώλησης των γεωργικών προϊόντων διαφοροποιείται στην περιοχή ανάλογα με το είδος των παραγομένων ειδών.</w:t>
      </w:r>
    </w:p>
    <w:p w:rsidR="00D8443D" w:rsidRP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Η μεγαλύτερη ποσότητα σταφυλιού οινοποιείται και διατίθεται κατόπιν χύμα ή εμφια</w:t>
      </w:r>
      <w:r w:rsidR="0055222C">
        <w:rPr>
          <w:rFonts w:eastAsia="Times New Roman" w:cs="Times New Roman"/>
          <w:sz w:val="24"/>
          <w:szCs w:val="24"/>
        </w:rPr>
        <w:t>-</w:t>
      </w:r>
      <w:r w:rsidRPr="00D8443D">
        <w:rPr>
          <w:rFonts w:eastAsia="Times New Roman" w:cs="Times New Roman"/>
          <w:sz w:val="24"/>
          <w:szCs w:val="24"/>
        </w:rPr>
        <w:t xml:space="preserve">λωμένη σε μπουκάλια, που προωθούνται στην εσωτερική και διεθνή αγορά, ενώ το λάδι στην πλειοψηφία των περιπτώσεων προωθείται στην αγορά χύμα. </w:t>
      </w:r>
    </w:p>
    <w:p w:rsid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Τα υπόλοιπα γεωργικά προϊόντα όπως τα μήλα, η πατάτα, τα φασόλια, τα σκόρδα κλπ, είτε πωλούνται από τους ίδιους τους παραγωγούς στις κατά τόπους λαϊκές αγορές, είτε προωθούνται στην αγορά μέσω εμπόρων. Πολλά από τα διαθέσιμα είδη γεωργικής παραγωγής χρησιμοποιούνται επίσης για ιδιοκατανάλωση.</w:t>
      </w:r>
    </w:p>
    <w:p w:rsidR="00903968" w:rsidRPr="00D8443D" w:rsidRDefault="00903968" w:rsidP="00D8443D">
      <w:pPr>
        <w:spacing w:after="0" w:line="288" w:lineRule="auto"/>
        <w:jc w:val="both"/>
        <w:rPr>
          <w:rFonts w:eastAsia="Times New Roman" w:cs="Times New Roman"/>
          <w:sz w:val="24"/>
          <w:szCs w:val="24"/>
        </w:rPr>
      </w:pPr>
    </w:p>
    <w:p w:rsidR="00D8443D" w:rsidRPr="00B1452F" w:rsidRDefault="00D8443D" w:rsidP="00D8443D">
      <w:pPr>
        <w:spacing w:after="0" w:line="288" w:lineRule="auto"/>
        <w:jc w:val="both"/>
        <w:rPr>
          <w:rFonts w:eastAsia="Times New Roman" w:cs="Times New Roman"/>
          <w:b/>
          <w:sz w:val="24"/>
          <w:szCs w:val="24"/>
          <w:u w:val="single"/>
        </w:rPr>
      </w:pPr>
      <w:r w:rsidRPr="00B1452F">
        <w:rPr>
          <w:rFonts w:eastAsia="Times New Roman" w:cs="Times New Roman"/>
          <w:b/>
          <w:sz w:val="24"/>
          <w:szCs w:val="24"/>
          <w:u w:val="single"/>
        </w:rPr>
        <w:t>Ποιοτική παραγωγή</w:t>
      </w:r>
    </w:p>
    <w:p w:rsidR="00D8443D" w:rsidRPr="00415790" w:rsidRDefault="00D8443D" w:rsidP="00D8443D">
      <w:pPr>
        <w:spacing w:after="0" w:line="288" w:lineRule="auto"/>
        <w:jc w:val="both"/>
        <w:rPr>
          <w:rFonts w:eastAsia="Times New Roman" w:cs="Times New Roman"/>
          <w:i/>
          <w:sz w:val="24"/>
          <w:szCs w:val="24"/>
          <w:u w:val="single"/>
        </w:rPr>
      </w:pPr>
      <w:r w:rsidRPr="00415790">
        <w:rPr>
          <w:rFonts w:eastAsia="Times New Roman" w:cs="Times New Roman"/>
          <w:i/>
          <w:sz w:val="24"/>
          <w:szCs w:val="24"/>
          <w:u w:val="single"/>
        </w:rPr>
        <w:t>Κρασί</w:t>
      </w:r>
    </w:p>
    <w:p w:rsid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Στην περιοχή μελέτης περιλαμβάνονται δύο θεσμοθετημένες ζώνες Ονομασίας Προέλευσης Ανωτέρας Ποιότητας (ΟΠΑΠ – τώρα ΠΟΠ), η Νεμέα και η Μαντινεία. Επί</w:t>
      </w:r>
      <w:r w:rsidR="0055222C">
        <w:rPr>
          <w:rFonts w:eastAsia="Times New Roman" w:cs="Times New Roman"/>
          <w:sz w:val="24"/>
          <w:szCs w:val="24"/>
        </w:rPr>
        <w:t>-</w:t>
      </w:r>
      <w:r w:rsidRPr="00D8443D">
        <w:rPr>
          <w:rFonts w:eastAsia="Times New Roman" w:cs="Times New Roman"/>
          <w:sz w:val="24"/>
          <w:szCs w:val="24"/>
        </w:rPr>
        <w:t>σης, με την Υπουργική Απόφαση 340584/1989-ΦΕΚ 694Β/15/9/89 έχουν καθο</w:t>
      </w:r>
      <w:r w:rsidR="00FC7F0B">
        <w:rPr>
          <w:rFonts w:eastAsia="Times New Roman" w:cs="Times New Roman"/>
          <w:sz w:val="24"/>
          <w:szCs w:val="24"/>
        </w:rPr>
        <w:t>-</w:t>
      </w:r>
      <w:r w:rsidRPr="00D8443D">
        <w:rPr>
          <w:rFonts w:eastAsia="Times New Roman" w:cs="Times New Roman"/>
          <w:sz w:val="24"/>
          <w:szCs w:val="24"/>
        </w:rPr>
        <w:t>ριστεί οι προϋποθέσεις για τη χρησιμοποίηση των ενδείξεων «Τοπικός οίνος» στις πλαγιές της ορεινής Κορινθίας , «Κορινθιακός οίνος» και Πελοποννησιακός οίνος». Το σύνολο των οίνων ποιότητας της Περιφέρειας Πελοποννήσου παράγεται αποκλειστικά στην περιο</w:t>
      </w:r>
      <w:r w:rsidR="0055222C">
        <w:rPr>
          <w:rFonts w:eastAsia="Times New Roman" w:cs="Times New Roman"/>
          <w:sz w:val="24"/>
          <w:szCs w:val="24"/>
        </w:rPr>
        <w:t>-</w:t>
      </w:r>
      <w:r w:rsidRPr="00D8443D">
        <w:rPr>
          <w:rFonts w:eastAsia="Times New Roman" w:cs="Times New Roman"/>
          <w:sz w:val="24"/>
          <w:szCs w:val="24"/>
        </w:rPr>
        <w:t>χή, η οποία σε εθνικό επίπεδο συγκεντρώνει το 21% των συνολικών εκτά</w:t>
      </w:r>
      <w:r w:rsidR="00FC7F0B">
        <w:rPr>
          <w:rFonts w:eastAsia="Times New Roman" w:cs="Times New Roman"/>
          <w:sz w:val="24"/>
          <w:szCs w:val="24"/>
        </w:rPr>
        <w:t>-</w:t>
      </w:r>
      <w:r w:rsidRPr="00D8443D">
        <w:rPr>
          <w:rFonts w:eastAsia="Times New Roman" w:cs="Times New Roman"/>
          <w:sz w:val="24"/>
          <w:szCs w:val="24"/>
        </w:rPr>
        <w:t>σεων αμπελώ</w:t>
      </w:r>
      <w:r w:rsidR="0055222C">
        <w:rPr>
          <w:rFonts w:eastAsia="Times New Roman" w:cs="Times New Roman"/>
          <w:sz w:val="24"/>
          <w:szCs w:val="24"/>
        </w:rPr>
        <w:t>-</w:t>
      </w:r>
      <w:r w:rsidRPr="00D8443D">
        <w:rPr>
          <w:rFonts w:eastAsia="Times New Roman" w:cs="Times New Roman"/>
          <w:sz w:val="24"/>
          <w:szCs w:val="24"/>
        </w:rPr>
        <w:t>νων για οίνους  ποιότητας.</w:t>
      </w:r>
    </w:p>
    <w:p w:rsidR="00FC7F0B" w:rsidRDefault="00FC7F0B" w:rsidP="00FC7F0B">
      <w:pPr>
        <w:spacing w:after="0" w:line="288" w:lineRule="auto"/>
        <w:jc w:val="both"/>
        <w:rPr>
          <w:rFonts w:eastAsia="Times New Roman" w:cs="Times New Roman"/>
          <w:sz w:val="24"/>
          <w:szCs w:val="24"/>
        </w:rPr>
      </w:pPr>
      <w:r w:rsidRPr="00FC7F0B">
        <w:rPr>
          <w:rFonts w:eastAsia="Times New Roman" w:cs="Times New Roman"/>
          <w:sz w:val="24"/>
          <w:szCs w:val="24"/>
        </w:rPr>
        <w:t xml:space="preserve">Στο Γράφημα Γ63 </w:t>
      </w:r>
      <w:r>
        <w:rPr>
          <w:rFonts w:eastAsia="Times New Roman" w:cs="Times New Roman"/>
          <w:sz w:val="24"/>
          <w:szCs w:val="24"/>
        </w:rPr>
        <w:t>του παρατήμ</w:t>
      </w:r>
      <w:r w:rsidR="008E37B9">
        <w:rPr>
          <w:rFonts w:eastAsia="Times New Roman" w:cs="Times New Roman"/>
          <w:sz w:val="24"/>
          <w:szCs w:val="24"/>
        </w:rPr>
        <w:t>ατος 1.Δ</w:t>
      </w:r>
      <w:r>
        <w:rPr>
          <w:rFonts w:eastAsia="Times New Roman" w:cs="Times New Roman"/>
          <w:sz w:val="24"/>
          <w:szCs w:val="24"/>
        </w:rPr>
        <w:t xml:space="preserve"> </w:t>
      </w:r>
      <w:r w:rsidRPr="00FC7F0B">
        <w:rPr>
          <w:rFonts w:eastAsia="Times New Roman" w:cs="Times New Roman"/>
          <w:sz w:val="24"/>
          <w:szCs w:val="24"/>
        </w:rPr>
        <w:t>απεικονίζεται</w:t>
      </w:r>
      <w:r w:rsidR="00477BF8">
        <w:rPr>
          <w:rFonts w:eastAsia="Times New Roman" w:cs="Times New Roman"/>
          <w:sz w:val="24"/>
          <w:szCs w:val="24"/>
        </w:rPr>
        <w:t xml:space="preserve"> η διάρθρωση των αμπελώνων της ΠΠΠ. Ακολουθεί αναλυτική αναφορά στις δύο αμπελουγικές ζώνες ΠΟΠ.</w:t>
      </w:r>
    </w:p>
    <w:p w:rsidR="00477BF8" w:rsidRPr="00477BF8" w:rsidRDefault="00477BF8" w:rsidP="00477BF8">
      <w:pPr>
        <w:spacing w:after="0" w:line="288" w:lineRule="auto"/>
        <w:jc w:val="both"/>
        <w:rPr>
          <w:rFonts w:eastAsia="Times New Roman" w:cs="Times New Roman"/>
          <w:b/>
          <w:sz w:val="24"/>
          <w:szCs w:val="24"/>
        </w:rPr>
      </w:pPr>
      <w:r w:rsidRPr="00477BF8">
        <w:rPr>
          <w:rFonts w:eastAsia="Times New Roman" w:cs="Times New Roman"/>
          <w:b/>
          <w:sz w:val="24"/>
          <w:szCs w:val="24"/>
        </w:rPr>
        <w:t>Α. ΝΕΜΕΑ</w:t>
      </w:r>
    </w:p>
    <w:p w:rsidR="00477BF8" w:rsidRPr="00477BF8" w:rsidRDefault="00477BF8" w:rsidP="00477BF8">
      <w:pPr>
        <w:spacing w:after="0" w:line="288" w:lineRule="auto"/>
        <w:jc w:val="both"/>
        <w:rPr>
          <w:rFonts w:eastAsia="Times New Roman" w:cs="Times New Roman"/>
          <w:sz w:val="24"/>
          <w:szCs w:val="24"/>
        </w:rPr>
      </w:pPr>
      <w:r w:rsidRPr="00477BF8">
        <w:rPr>
          <w:rFonts w:eastAsia="Times New Roman" w:cs="Times New Roman"/>
          <w:sz w:val="24"/>
          <w:szCs w:val="24"/>
        </w:rPr>
        <w:t>Οι αμπελώνες στην περιοχή της Νεμέας έχουν ζωή τουλάχιστον 500 χρόνια. Στην Αρχαιότητα ωστόσο, η φήμη ανήκε στην παρακείμενη κοιλάδα του Φλιούντος, με τον φλιάσιο οίνο. Οι αμπελώνες της περιοχής αυτής επέζησαν και μετά την τουρκική</w:t>
      </w:r>
    </w:p>
    <w:p w:rsidR="00477BF8" w:rsidRPr="00477BF8" w:rsidRDefault="00477BF8" w:rsidP="00477BF8">
      <w:pPr>
        <w:spacing w:after="0" w:line="288" w:lineRule="auto"/>
        <w:jc w:val="both"/>
        <w:rPr>
          <w:rFonts w:eastAsia="Times New Roman" w:cs="Times New Roman"/>
          <w:sz w:val="24"/>
          <w:szCs w:val="24"/>
        </w:rPr>
      </w:pPr>
      <w:r w:rsidRPr="00477BF8">
        <w:rPr>
          <w:rFonts w:eastAsia="Times New Roman" w:cs="Times New Roman"/>
          <w:sz w:val="24"/>
          <w:szCs w:val="24"/>
        </w:rPr>
        <w:t>κατοχή. Την εποχή εκείνη το σημαντικότερο κέντρο οινοπαραγωγής ήταν το χωριό Άγιος Γεώργιος, που εξακολουθεί να λειτουργεί ως τέτοιο και σήμερα, αλλά έχει μετονο</w:t>
      </w:r>
      <w:r w:rsidR="0055222C">
        <w:rPr>
          <w:rFonts w:eastAsia="Times New Roman" w:cs="Times New Roman"/>
          <w:sz w:val="24"/>
          <w:szCs w:val="24"/>
        </w:rPr>
        <w:t>-</w:t>
      </w:r>
      <w:r w:rsidRPr="00477BF8">
        <w:rPr>
          <w:rFonts w:eastAsia="Times New Roman" w:cs="Times New Roman"/>
          <w:sz w:val="24"/>
          <w:szCs w:val="24"/>
        </w:rPr>
        <w:t>μαστεί σε Νεμέα από τις αρχές του αιώνα.</w:t>
      </w:r>
    </w:p>
    <w:p w:rsidR="00477BF8" w:rsidRPr="00477BF8" w:rsidRDefault="00477BF8" w:rsidP="00477BF8">
      <w:pPr>
        <w:spacing w:after="0" w:line="288" w:lineRule="auto"/>
        <w:jc w:val="both"/>
        <w:rPr>
          <w:rFonts w:eastAsia="Times New Roman" w:cs="Times New Roman"/>
          <w:sz w:val="24"/>
          <w:szCs w:val="24"/>
        </w:rPr>
      </w:pPr>
      <w:r w:rsidRPr="00477BF8">
        <w:rPr>
          <w:rFonts w:eastAsia="Times New Roman" w:cs="Times New Roman"/>
          <w:sz w:val="24"/>
          <w:szCs w:val="24"/>
        </w:rPr>
        <w:t xml:space="preserve">Η Νεμέα είναι ο κυριότερος τόπος καλλιέργειας της εκλεκτής ελληνικής ερυθρής ποικιλίας, του Αγιωργήτικου. Προσπάθειες πλήρους ευδοκίμησης του προίόντος σε άλλες ελληνικές περιοχές έχουν αποτύχει. Το Αγιωργήτικο μπορεί </w:t>
      </w:r>
      <w:r w:rsidR="0055222C">
        <w:rPr>
          <w:rFonts w:eastAsia="Times New Roman" w:cs="Times New Roman"/>
          <w:sz w:val="24"/>
          <w:szCs w:val="24"/>
        </w:rPr>
        <w:t xml:space="preserve">να δώσει κρασί </w:t>
      </w:r>
      <w:r w:rsidRPr="00477BF8">
        <w:rPr>
          <w:rFonts w:eastAsia="Times New Roman" w:cs="Times New Roman"/>
          <w:sz w:val="24"/>
          <w:szCs w:val="24"/>
        </w:rPr>
        <w:t>με βαθύ ρουμπινί χρώμα, επιδεχόμενο παλαίωσης. Ως φρέσκο έχει φρουτώδες άρωμα, ενώ με την παλαίωση αποκτά πλούσιο μουκέτο.</w:t>
      </w:r>
    </w:p>
    <w:p w:rsidR="00477BF8" w:rsidRPr="00477BF8" w:rsidRDefault="00477BF8" w:rsidP="00477BF8">
      <w:pPr>
        <w:spacing w:after="0" w:line="288" w:lineRule="auto"/>
        <w:jc w:val="both"/>
        <w:rPr>
          <w:rFonts w:eastAsia="Times New Roman" w:cs="Times New Roman"/>
          <w:sz w:val="24"/>
          <w:szCs w:val="24"/>
        </w:rPr>
      </w:pPr>
      <w:r w:rsidRPr="00477BF8">
        <w:rPr>
          <w:rFonts w:eastAsia="Times New Roman" w:cs="Times New Roman"/>
          <w:sz w:val="24"/>
          <w:szCs w:val="24"/>
        </w:rPr>
        <w:lastRenderedPageBreak/>
        <w:t>Από το 1971 έχει εγκριθεί η ζώνη ΟΠΑΠ Νεμέα, στην οποία περιλαμβάνονται ακόμα 15 χωριά της περιοχής. Οι αμπελώνες της περιοχής μπορούν να διακριθούν σε τρεις υψομετρικές ζώνες. Στις χαμηλότερες πλαγιές και τα πεδινά με υψόμετρο έως 250 μ όπου τα σταφύλια ωριμάζουν πιο γρήγορα, φτάνουν σε 14-15 αλκοολικούς βαθμούς και μπορούν να δώσουν γλυκό κρασί. Και τα κρασιά από αυτή τη ζώνη μπορούν να λέγο</w:t>
      </w:r>
      <w:r w:rsidR="0055222C">
        <w:rPr>
          <w:rFonts w:eastAsia="Times New Roman" w:cs="Times New Roman"/>
          <w:sz w:val="24"/>
          <w:szCs w:val="24"/>
        </w:rPr>
        <w:t>-</w:t>
      </w:r>
      <w:r w:rsidRPr="00477BF8">
        <w:rPr>
          <w:rFonts w:eastAsia="Times New Roman" w:cs="Times New Roman"/>
          <w:sz w:val="24"/>
          <w:szCs w:val="24"/>
        </w:rPr>
        <w:t>νται Νεμέα, αλλά στην "καθομιλουμένη" το κρασί ΟΠΑΠ Νεμέα είναι ξηρό. Η δεύτερη αμπελουργική ζώνη συναντάται σε υψόμετρο 450-650 μέτρα (ημιορεινή περιοχή). Η ζώνη  αυτή δίνει τα καλύτερα κρασιά, με βαθύ χρώμα, πλούσιο μπουκέτο και γεμάτο σώμα. Από το χρώμα του κρασιού αυτής της ζώνης, το νεμεάτικο κρασί ονομάστηκε "αίμα του Ηρακλή" και αίμα του λιονταριού". Τα κρασιά αυτά φτάνουν τους 13 βαθμούς οινοπνεύματος και προσφέρονται για παλαίωση σε βαρέλι. Στα μεγαλύτερα υψόμετρα συναντά κανείς την τρίτη αμπελουργική ζώνη (750-800 μέτρα, υψίπεδο του Ασπρο</w:t>
      </w:r>
      <w:r w:rsidR="0055222C">
        <w:rPr>
          <w:rFonts w:eastAsia="Times New Roman" w:cs="Times New Roman"/>
          <w:sz w:val="24"/>
          <w:szCs w:val="24"/>
        </w:rPr>
        <w:t>-</w:t>
      </w:r>
      <w:r w:rsidRPr="00477BF8">
        <w:rPr>
          <w:rFonts w:eastAsia="Times New Roman" w:cs="Times New Roman"/>
          <w:sz w:val="24"/>
          <w:szCs w:val="24"/>
        </w:rPr>
        <w:t>καμπου). Τα κρασιά εδώ είναι πιο ανοιχτόχρωμα, με χαμηλότερη αλκοολικότητα (περί</w:t>
      </w:r>
      <w:r w:rsidR="0055222C">
        <w:rPr>
          <w:rFonts w:eastAsia="Times New Roman" w:cs="Times New Roman"/>
          <w:sz w:val="24"/>
          <w:szCs w:val="24"/>
        </w:rPr>
        <w:t>-</w:t>
      </w:r>
      <w:r w:rsidRPr="00477BF8">
        <w:rPr>
          <w:rFonts w:eastAsia="Times New Roman" w:cs="Times New Roman"/>
          <w:sz w:val="24"/>
          <w:szCs w:val="24"/>
        </w:rPr>
        <w:t>που 11,5 βαθμοί)  δροσερή γεύση και χαρακτηριστικό φρουτώδες άρωμα Αγιωργή</w:t>
      </w:r>
      <w:r w:rsidR="0055222C">
        <w:rPr>
          <w:rFonts w:eastAsia="Times New Roman" w:cs="Times New Roman"/>
          <w:sz w:val="24"/>
          <w:szCs w:val="24"/>
        </w:rPr>
        <w:t>-</w:t>
      </w:r>
      <w:r w:rsidRPr="00477BF8">
        <w:rPr>
          <w:rFonts w:eastAsia="Times New Roman" w:cs="Times New Roman"/>
          <w:sz w:val="24"/>
          <w:szCs w:val="24"/>
        </w:rPr>
        <w:t xml:space="preserve">τικου. </w:t>
      </w:r>
    </w:p>
    <w:p w:rsidR="00477BF8" w:rsidRPr="00477BF8" w:rsidRDefault="00477BF8" w:rsidP="00477BF8">
      <w:pPr>
        <w:spacing w:after="0" w:line="288" w:lineRule="auto"/>
        <w:jc w:val="both"/>
        <w:rPr>
          <w:rFonts w:eastAsia="Times New Roman" w:cs="Times New Roman"/>
          <w:sz w:val="24"/>
          <w:szCs w:val="24"/>
        </w:rPr>
      </w:pPr>
      <w:r w:rsidRPr="00477BF8">
        <w:rPr>
          <w:rFonts w:eastAsia="Times New Roman" w:cs="Times New Roman"/>
          <w:sz w:val="24"/>
          <w:szCs w:val="24"/>
        </w:rPr>
        <w:t>Ο Αμπελώνας της ζώνης της Νεμέας έχει συνολική έκταση 28.439,4 στρέμματα, με ετήσιες παραγωγές που κυμαίνονται από 18.000 εως 23.000 τόνους. Από αυτά, τα 2.214,2 στρέμματα καλλιεργούνται βιολογικά. (ποσοστό 7,8%). Τελευταία έχουν αυξη</w:t>
      </w:r>
      <w:r w:rsidR="0055222C">
        <w:rPr>
          <w:rFonts w:eastAsia="Times New Roman" w:cs="Times New Roman"/>
          <w:sz w:val="24"/>
          <w:szCs w:val="24"/>
        </w:rPr>
        <w:t>-</w:t>
      </w:r>
      <w:r w:rsidRPr="00477BF8">
        <w:rPr>
          <w:rFonts w:eastAsia="Times New Roman" w:cs="Times New Roman"/>
          <w:sz w:val="24"/>
          <w:szCs w:val="24"/>
        </w:rPr>
        <w:t>θεί οι πωλήσεις του προϊόντος και έχει ενισχυθεί ο εξαγωγικός χαρακτήρας του.</w:t>
      </w:r>
    </w:p>
    <w:p w:rsidR="00477BF8" w:rsidRDefault="00477BF8" w:rsidP="00477BF8">
      <w:pPr>
        <w:spacing w:after="0" w:line="288" w:lineRule="auto"/>
        <w:jc w:val="both"/>
        <w:rPr>
          <w:rFonts w:eastAsia="Times New Roman" w:cs="Times New Roman"/>
          <w:sz w:val="24"/>
          <w:szCs w:val="24"/>
        </w:rPr>
      </w:pPr>
      <w:r w:rsidRPr="00477BF8">
        <w:rPr>
          <w:rFonts w:eastAsia="Times New Roman" w:cs="Times New Roman"/>
          <w:sz w:val="24"/>
          <w:szCs w:val="24"/>
        </w:rPr>
        <w:t>Στην ζώνη ΟΠΑΠ Νεμέας ανήκουν ακόμα τα Τοπικά Διαμερίσματα Νεμέας, Αρχ. Νεμέας, Αρχ. Κλεωνών, Κουτσίου, Πετρίου, Λεοντίου, Δάφνης, Καστρακίου, Αηδονίων, Γαλατά της Δ.Ε. Νεμέας, Γυμνού της Δ.Ε. Λυρκείας, Μαλαντρενίου της Δ.Ε. Κουτσοποδίου και Μποζικά, Τιτάνης της Δ.Ε. Σικυωνίων. Πέραν της εκτεταμένης χωρικής οινοποίησης, δραστηριοποιούνται επίσης περισσότερες από 25 επιχειρή</w:t>
      </w:r>
      <w:r w:rsidR="0055222C">
        <w:rPr>
          <w:rFonts w:eastAsia="Times New Roman" w:cs="Times New Roman"/>
          <w:sz w:val="24"/>
          <w:szCs w:val="24"/>
        </w:rPr>
        <w:t>σεις μεταποίησης, εκ των οποίων</w:t>
      </w:r>
      <w:r w:rsidRPr="00477BF8">
        <w:rPr>
          <w:rFonts w:eastAsia="Times New Roman" w:cs="Times New Roman"/>
          <w:sz w:val="24"/>
          <w:szCs w:val="24"/>
        </w:rPr>
        <w:t xml:space="preserve"> οι 17 τυποποιούν το προϊόν. Το 60% του προϊόντος διαχειρίζεται ο Οινοποιη</w:t>
      </w:r>
      <w:r w:rsidR="0055222C">
        <w:rPr>
          <w:rFonts w:eastAsia="Times New Roman" w:cs="Times New Roman"/>
          <w:sz w:val="24"/>
          <w:szCs w:val="24"/>
        </w:rPr>
        <w:t>-</w:t>
      </w:r>
      <w:r w:rsidRPr="00477BF8">
        <w:rPr>
          <w:rFonts w:eastAsia="Times New Roman" w:cs="Times New Roman"/>
          <w:sz w:val="24"/>
          <w:szCs w:val="24"/>
        </w:rPr>
        <w:t>τικός Συνεταιρισμός Νεμέας, ο οποίος αριθμεί  2500   μέλη και διαθέτει σύγχρονες εγκαταστάσεις μεγάλης δυναμικότητας. Την τελευταία διετία παρατηρείται το φαινό</w:t>
      </w:r>
      <w:r w:rsidR="0055222C">
        <w:rPr>
          <w:rFonts w:eastAsia="Times New Roman" w:cs="Times New Roman"/>
          <w:sz w:val="24"/>
          <w:szCs w:val="24"/>
        </w:rPr>
        <w:t>-</w:t>
      </w:r>
      <w:r w:rsidRPr="00477BF8">
        <w:rPr>
          <w:rFonts w:eastAsia="Times New Roman" w:cs="Times New Roman"/>
          <w:sz w:val="24"/>
          <w:szCs w:val="24"/>
        </w:rPr>
        <w:t>μενο εγκατάστασης στην περιοχή νέων και μεγάλων οινοποιητικών μονάδων από οινικές επιχειρήσεις που δραστηριοποι-ούνται και σε άλλες περιοχές της χώρας.</w:t>
      </w:r>
    </w:p>
    <w:p w:rsidR="00903968" w:rsidRDefault="00903968" w:rsidP="00477BF8">
      <w:pPr>
        <w:spacing w:after="0" w:line="288" w:lineRule="auto"/>
        <w:jc w:val="both"/>
        <w:rPr>
          <w:rFonts w:eastAsia="Times New Roman" w:cs="Times New Roman"/>
          <w:sz w:val="24"/>
          <w:szCs w:val="24"/>
        </w:rPr>
      </w:pPr>
    </w:p>
    <w:p w:rsidR="0055222C" w:rsidRPr="00477BF8" w:rsidRDefault="0055222C" w:rsidP="00477BF8">
      <w:pPr>
        <w:spacing w:after="0" w:line="288" w:lineRule="auto"/>
        <w:jc w:val="both"/>
        <w:rPr>
          <w:rFonts w:eastAsia="Times New Roman" w:cs="Times New Roman"/>
          <w:sz w:val="24"/>
          <w:szCs w:val="24"/>
        </w:rPr>
      </w:pPr>
    </w:p>
    <w:p w:rsidR="00477BF8" w:rsidRPr="00477BF8" w:rsidRDefault="00477BF8" w:rsidP="00477BF8">
      <w:pPr>
        <w:spacing w:after="0" w:line="288" w:lineRule="auto"/>
        <w:jc w:val="both"/>
        <w:rPr>
          <w:rFonts w:eastAsia="Times New Roman" w:cs="Times New Roman"/>
          <w:b/>
          <w:sz w:val="24"/>
          <w:szCs w:val="24"/>
        </w:rPr>
      </w:pPr>
      <w:r w:rsidRPr="00477BF8">
        <w:rPr>
          <w:rFonts w:eastAsia="Times New Roman" w:cs="Times New Roman"/>
          <w:b/>
          <w:sz w:val="24"/>
          <w:szCs w:val="24"/>
        </w:rPr>
        <w:t>Β. ΜΑΝΤΙΝΕΙΑ</w:t>
      </w:r>
    </w:p>
    <w:p w:rsidR="00477BF8" w:rsidRPr="00477BF8" w:rsidRDefault="00477BF8" w:rsidP="00477BF8">
      <w:pPr>
        <w:spacing w:after="0" w:line="288" w:lineRule="auto"/>
        <w:jc w:val="both"/>
        <w:rPr>
          <w:rFonts w:eastAsia="Times New Roman" w:cs="Times New Roman"/>
          <w:sz w:val="24"/>
          <w:szCs w:val="24"/>
        </w:rPr>
      </w:pPr>
      <w:r w:rsidRPr="00477BF8">
        <w:rPr>
          <w:rFonts w:eastAsia="Times New Roman" w:cs="Times New Roman"/>
          <w:sz w:val="24"/>
          <w:szCs w:val="24"/>
        </w:rPr>
        <w:t xml:space="preserve">Η Μαντινεία απέκτησε το δικαίωμα χρήσης ΟΠΑΠ Μαντίνεια το 1971, για την περιοχή που ορίζεται από τους δήμους Τριπόλεως και Λεβιδίου και 9 ακόμα χωριά ή κοινότητες. Η ζώνη περιλαμβάνει αμπελώνες περίπου 3740,4 στρεμμάτων σε </w:t>
      </w:r>
      <w:r w:rsidR="0055222C">
        <w:rPr>
          <w:rFonts w:eastAsia="Times New Roman" w:cs="Times New Roman"/>
          <w:sz w:val="24"/>
          <w:szCs w:val="24"/>
        </w:rPr>
        <w:t xml:space="preserve">υψόμετρο 650 μέτρων (οροπέδιο). </w:t>
      </w:r>
      <w:r w:rsidRPr="00477BF8">
        <w:rPr>
          <w:rFonts w:eastAsia="Times New Roman" w:cs="Times New Roman"/>
          <w:sz w:val="24"/>
          <w:szCs w:val="24"/>
        </w:rPr>
        <w:t xml:space="preserve">Το οικοσύστημα της περιοχής που περιβάλλεται από δυο μεγάλες οροσειρές, χαρακτηρίζεται από καλοκαιρινές βροχές και από χαμηλές θερμοκρασίες και ευνοεί κατά μοναδικό τρόπο την παραγωγή του Μοσχοφίλερου, που καλύπτει περίπου το 70-75% των αμπελώνων της περιοχής. Στα κρασιά ΟΠΑΠ Μαντίνεια, μπορεί να συνυπάρχει και η Ασπρούδα. Το Μοσχοφίλερο είναι ερυθρωπού χρώματος με ιδιαίτερα έντονο χαρακτηριστικό άρωμα και διαφέρει σημαντικά από την ποικιλία Φιλέρι που παράγεται στη Νότια Πελοπόννησο. </w:t>
      </w:r>
    </w:p>
    <w:p w:rsidR="00477BF8" w:rsidRPr="00477BF8" w:rsidRDefault="00477BF8" w:rsidP="00477BF8">
      <w:pPr>
        <w:spacing w:after="0" w:line="288" w:lineRule="auto"/>
        <w:jc w:val="both"/>
        <w:rPr>
          <w:rFonts w:eastAsia="Times New Roman" w:cs="Times New Roman"/>
          <w:sz w:val="24"/>
          <w:szCs w:val="24"/>
        </w:rPr>
      </w:pPr>
      <w:r w:rsidRPr="00477BF8">
        <w:rPr>
          <w:rFonts w:eastAsia="Times New Roman" w:cs="Times New Roman"/>
          <w:sz w:val="24"/>
          <w:szCs w:val="24"/>
        </w:rPr>
        <w:lastRenderedPageBreak/>
        <w:t>Το Μοσχοφίλερο δίνει χαρακτηριστικό κρασί, λευκό ξηρό, με χαμηλούς αλκοολικούς βαθμούς, υψηλή οξύτητα και θαυμάσιο λεπτό άρωμα. Με το όνομα Ασπρούδες οι αμπελουργοί της περιοχής ονομάζουν διάφορες λευκές  ποικιλίες  που συνυπάρχουν με το Μοσχοφίλερο. Η σημαντικότερη ασπρούδα είναι η Γλυκοασπρούδα ή Γλυκερίθρα, γλυκύτερη από τις άλλες ποικιλίες.</w:t>
      </w:r>
    </w:p>
    <w:p w:rsidR="00477BF8" w:rsidRPr="00477BF8" w:rsidRDefault="00477BF8" w:rsidP="00477BF8">
      <w:pPr>
        <w:spacing w:after="0" w:line="288" w:lineRule="auto"/>
        <w:jc w:val="both"/>
        <w:rPr>
          <w:rFonts w:eastAsia="Times New Roman" w:cs="Times New Roman"/>
          <w:sz w:val="24"/>
          <w:szCs w:val="24"/>
        </w:rPr>
      </w:pPr>
      <w:r w:rsidRPr="00477BF8">
        <w:rPr>
          <w:rFonts w:eastAsia="Times New Roman" w:cs="Times New Roman"/>
          <w:sz w:val="24"/>
          <w:szCs w:val="24"/>
        </w:rPr>
        <w:t>Το κρασί της Μαντινείας σήμερα βρίσκεται σε ανοδική πορεία και έχουν ενισχυθεί οι εξαγωγές του. Στη ζώνη ΟΠΑΠ Μαντινείας α</w:t>
      </w:r>
      <w:r w:rsidR="0055222C">
        <w:rPr>
          <w:rFonts w:eastAsia="Times New Roman" w:cs="Times New Roman"/>
          <w:sz w:val="24"/>
          <w:szCs w:val="24"/>
        </w:rPr>
        <w:t>νήκουν όλη η ΔΕ Μαντινείας, τις Τοπικές Κοινότητες Αγ. Κων/νου και Αγ. Βασιλείου</w:t>
      </w:r>
      <w:r w:rsidRPr="00477BF8">
        <w:rPr>
          <w:rFonts w:eastAsia="Times New Roman" w:cs="Times New Roman"/>
          <w:sz w:val="24"/>
          <w:szCs w:val="24"/>
        </w:rPr>
        <w:t xml:space="preserve"> Τρίπολης,  Αγιωργίτικα, Στενό, Ζευγολατειό, Νεοχώρι, Παρθένι Κορυθίου, Λε</w:t>
      </w:r>
      <w:r w:rsidR="0055222C">
        <w:rPr>
          <w:rFonts w:eastAsia="Times New Roman" w:cs="Times New Roman"/>
          <w:sz w:val="24"/>
          <w:szCs w:val="24"/>
        </w:rPr>
        <w:t>βιδί, Κανδήλα, Ορχομενός, Παλαι</w:t>
      </w:r>
      <w:r w:rsidRPr="00477BF8">
        <w:rPr>
          <w:rFonts w:eastAsia="Times New Roman" w:cs="Times New Roman"/>
          <w:sz w:val="24"/>
          <w:szCs w:val="24"/>
        </w:rPr>
        <w:t>όπυργος Λεβιδίου.</w:t>
      </w:r>
    </w:p>
    <w:p w:rsidR="00477BF8" w:rsidRPr="00477BF8" w:rsidRDefault="00477BF8" w:rsidP="00477BF8">
      <w:pPr>
        <w:spacing w:after="0" w:line="288" w:lineRule="auto"/>
        <w:jc w:val="both"/>
        <w:rPr>
          <w:rFonts w:eastAsia="Times New Roman" w:cs="Times New Roman"/>
          <w:sz w:val="24"/>
          <w:szCs w:val="24"/>
        </w:rPr>
      </w:pPr>
      <w:r w:rsidRPr="00477BF8">
        <w:rPr>
          <w:rFonts w:eastAsia="Times New Roman" w:cs="Times New Roman"/>
          <w:sz w:val="24"/>
          <w:szCs w:val="24"/>
        </w:rPr>
        <w:t>Στη ζώνη ΟΠΑΠ Μαντινείας υπάρχουν εγκατεστημένες τ</w:t>
      </w:r>
      <w:r w:rsidR="0055222C">
        <w:rPr>
          <w:rFonts w:eastAsia="Times New Roman" w:cs="Times New Roman"/>
          <w:sz w:val="24"/>
          <w:szCs w:val="24"/>
        </w:rPr>
        <w:t xml:space="preserve">ουλάχιστον 10 </w:t>
      </w:r>
      <w:r w:rsidRPr="00477BF8">
        <w:rPr>
          <w:rFonts w:eastAsia="Times New Roman" w:cs="Times New Roman"/>
          <w:sz w:val="24"/>
          <w:szCs w:val="24"/>
        </w:rPr>
        <w:t>οινοποιητικές επιχειρήσεις, εκ των οποίων στις 5 λαμβάνει χώρα και τυποποίηση του προϊόντος.</w:t>
      </w:r>
    </w:p>
    <w:p w:rsidR="00477BF8" w:rsidRDefault="00477BF8" w:rsidP="00477BF8">
      <w:pPr>
        <w:spacing w:after="0" w:line="288" w:lineRule="auto"/>
        <w:jc w:val="both"/>
        <w:rPr>
          <w:rFonts w:eastAsia="Times New Roman" w:cs="Times New Roman"/>
          <w:sz w:val="24"/>
          <w:szCs w:val="24"/>
        </w:rPr>
      </w:pPr>
      <w:r w:rsidRPr="00477BF8">
        <w:rPr>
          <w:rFonts w:eastAsia="Times New Roman" w:cs="Times New Roman"/>
          <w:sz w:val="24"/>
          <w:szCs w:val="24"/>
        </w:rPr>
        <w:t>Τόσο η Νεμέα όσο και η Μαντινεία, σε συνεργασία με τις περιοχές Porto της Πορτο</w:t>
      </w:r>
      <w:r w:rsidR="0055222C">
        <w:rPr>
          <w:rFonts w:eastAsia="Times New Roman" w:cs="Times New Roman"/>
          <w:sz w:val="24"/>
          <w:szCs w:val="24"/>
        </w:rPr>
        <w:t>-</w:t>
      </w:r>
      <w:r w:rsidRPr="00477BF8">
        <w:rPr>
          <w:rFonts w:eastAsia="Times New Roman" w:cs="Times New Roman"/>
          <w:sz w:val="24"/>
          <w:szCs w:val="24"/>
        </w:rPr>
        <w:t>γαλίας και Τokaz Της Ουγγαρίας, είχαν περιληφθεί στο πλαίσιο του Β΄ ΚΠΣ στο πρό</w:t>
      </w:r>
      <w:r w:rsidR="0055222C">
        <w:rPr>
          <w:rFonts w:eastAsia="Times New Roman" w:cs="Times New Roman"/>
          <w:sz w:val="24"/>
          <w:szCs w:val="24"/>
        </w:rPr>
        <w:t>-</w:t>
      </w:r>
      <w:r w:rsidRPr="00477BF8">
        <w:rPr>
          <w:rFonts w:eastAsia="Times New Roman" w:cs="Times New Roman"/>
          <w:sz w:val="24"/>
          <w:szCs w:val="24"/>
        </w:rPr>
        <w:t xml:space="preserve">γραμμα TWINS – ECOS OUVERTURE,  που αφορούσε </w:t>
      </w:r>
      <w:r w:rsidRPr="0063616B">
        <w:rPr>
          <w:rFonts w:eastAsia="Times New Roman" w:cs="Times New Roman"/>
          <w:sz w:val="24"/>
          <w:szCs w:val="24"/>
        </w:rPr>
        <w:t>τον σχεδιασμό και τη σήμανση των Δρόμων του Κρασιού,</w:t>
      </w:r>
      <w:r w:rsidR="0055222C" w:rsidRPr="0063616B">
        <w:rPr>
          <w:rFonts w:eastAsia="Times New Roman" w:cs="Times New Roman"/>
          <w:sz w:val="24"/>
          <w:szCs w:val="24"/>
        </w:rPr>
        <w:t xml:space="preserve"> ως Διαδρομών οινικού τουρισμού (Βλ. σελ</w:t>
      </w:r>
      <w:r w:rsidR="00102BA6" w:rsidRPr="0063616B">
        <w:rPr>
          <w:rFonts w:eastAsia="Times New Roman" w:cs="Times New Roman"/>
          <w:sz w:val="24"/>
          <w:szCs w:val="24"/>
        </w:rPr>
        <w:t xml:space="preserve"> 52</w:t>
      </w:r>
      <w:r w:rsidR="0055222C" w:rsidRPr="0063616B">
        <w:rPr>
          <w:rFonts w:eastAsia="Times New Roman" w:cs="Times New Roman"/>
          <w:sz w:val="24"/>
          <w:szCs w:val="24"/>
        </w:rPr>
        <w:t>-</w:t>
      </w:r>
      <w:r w:rsidR="0063616B" w:rsidRPr="0063616B">
        <w:rPr>
          <w:rFonts w:eastAsia="Times New Roman" w:cs="Times New Roman"/>
          <w:sz w:val="24"/>
          <w:szCs w:val="24"/>
        </w:rPr>
        <w:t xml:space="preserve">55 </w:t>
      </w:r>
      <w:r w:rsidR="0055222C" w:rsidRPr="0063616B">
        <w:rPr>
          <w:rFonts w:eastAsia="Times New Roman" w:cs="Times New Roman"/>
          <w:sz w:val="24"/>
          <w:szCs w:val="24"/>
        </w:rPr>
        <w:t>Παραρτήματος 1.Α).</w:t>
      </w:r>
    </w:p>
    <w:p w:rsidR="00903968" w:rsidRPr="00477BF8" w:rsidRDefault="00903968" w:rsidP="00477BF8">
      <w:pPr>
        <w:spacing w:after="0" w:line="288" w:lineRule="auto"/>
        <w:jc w:val="both"/>
        <w:rPr>
          <w:rFonts w:eastAsia="Times New Roman" w:cs="Times New Roman"/>
          <w:sz w:val="24"/>
          <w:szCs w:val="24"/>
        </w:rPr>
      </w:pPr>
    </w:p>
    <w:p w:rsidR="00D8443D" w:rsidRPr="00415790" w:rsidRDefault="00D8443D" w:rsidP="00D8443D">
      <w:pPr>
        <w:spacing w:after="0" w:line="288" w:lineRule="auto"/>
        <w:jc w:val="both"/>
        <w:rPr>
          <w:rFonts w:eastAsia="Times New Roman" w:cs="Times New Roman"/>
          <w:i/>
          <w:sz w:val="24"/>
          <w:szCs w:val="24"/>
          <w:u w:val="single"/>
        </w:rPr>
      </w:pPr>
      <w:r w:rsidRPr="00415790">
        <w:rPr>
          <w:rFonts w:eastAsia="Times New Roman" w:cs="Times New Roman"/>
          <w:i/>
          <w:sz w:val="24"/>
          <w:szCs w:val="24"/>
          <w:u w:val="single"/>
        </w:rPr>
        <w:t>Αρωματικά και φαρμακευτικά φυτά</w:t>
      </w:r>
    </w:p>
    <w:p w:rsid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Αν και η περιοχή προσφέρεται λόγω κλιματολογικών συνθηκών (υψόμετρο, χαμηλή σχετική υγρασία) για την παραγωγή υψηλής ποιότητας αρωματικών φυτών, δεν υπά</w:t>
      </w:r>
      <w:r w:rsidR="0055222C">
        <w:rPr>
          <w:rFonts w:eastAsia="Times New Roman" w:cs="Times New Roman"/>
          <w:sz w:val="24"/>
          <w:szCs w:val="24"/>
        </w:rPr>
        <w:t>-</w:t>
      </w:r>
      <w:r w:rsidRPr="00D8443D">
        <w:rPr>
          <w:rFonts w:eastAsia="Times New Roman" w:cs="Times New Roman"/>
          <w:sz w:val="24"/>
          <w:szCs w:val="24"/>
        </w:rPr>
        <w:t>ρχει ακόμη οργανωμένη καλλιέργεια, παρά μόνο εμπόριο αυτοφυών αρωματικών φυτών σε πρωτογενή μορφή (αποξηραμένα φυτά), όπως ρίγανη, χαμομήλι, τσάι, λεβάντα κλπ. Ωστόσο, τα τελευταία χρόνια στην περιοχή έχει αυξηθεί το ενδιαφέρον των κατοίκων  για την τοπική παραγωγή αυτών των προϊόντων και φαίνεται ότι είναι θέμα χρόνου η δημιουργία μιας μονάδας παραγωγής και επεξεργασίας αρωματικών φυτών. Τελευταία, επίσης, υπάρχει στροφή σε νέες καλλιέργειες όπως μύρτιλο, ιππο</w:t>
      </w:r>
      <w:r w:rsidR="0055222C">
        <w:rPr>
          <w:rFonts w:eastAsia="Times New Roman" w:cs="Times New Roman"/>
          <w:sz w:val="24"/>
          <w:szCs w:val="24"/>
        </w:rPr>
        <w:t>-</w:t>
      </w:r>
      <w:r w:rsidRPr="00D8443D">
        <w:rPr>
          <w:rFonts w:eastAsia="Times New Roman" w:cs="Times New Roman"/>
          <w:sz w:val="24"/>
          <w:szCs w:val="24"/>
        </w:rPr>
        <w:t>φαές κά., με ενθαρρυντικές προοπτικές.</w:t>
      </w:r>
    </w:p>
    <w:p w:rsidR="00903968" w:rsidRPr="00D8443D" w:rsidRDefault="00903968" w:rsidP="00D8443D">
      <w:pPr>
        <w:spacing w:after="0" w:line="288" w:lineRule="auto"/>
        <w:jc w:val="both"/>
        <w:rPr>
          <w:rFonts w:eastAsia="Times New Roman" w:cs="Times New Roman"/>
          <w:sz w:val="24"/>
          <w:szCs w:val="24"/>
        </w:rPr>
      </w:pPr>
    </w:p>
    <w:p w:rsidR="00D8443D" w:rsidRPr="00415790" w:rsidRDefault="00D8443D" w:rsidP="00D8443D">
      <w:pPr>
        <w:spacing w:after="0" w:line="288" w:lineRule="auto"/>
        <w:jc w:val="both"/>
        <w:rPr>
          <w:rFonts w:eastAsia="Times New Roman" w:cs="Times New Roman"/>
          <w:i/>
          <w:sz w:val="24"/>
          <w:szCs w:val="24"/>
          <w:u w:val="single"/>
        </w:rPr>
      </w:pPr>
      <w:r w:rsidRPr="00415790">
        <w:rPr>
          <w:rFonts w:eastAsia="Times New Roman" w:cs="Times New Roman"/>
          <w:i/>
          <w:sz w:val="24"/>
          <w:szCs w:val="24"/>
          <w:u w:val="single"/>
        </w:rPr>
        <w:t>Βιολογικές καλλιέργειες</w:t>
      </w:r>
    </w:p>
    <w:p w:rsidR="00D8443D" w:rsidRP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Η άσκηση της βιολογικής γεωργίας στην περι</w:t>
      </w:r>
      <w:r w:rsidR="008E37B9">
        <w:rPr>
          <w:rFonts w:eastAsia="Times New Roman" w:cs="Times New Roman"/>
          <w:sz w:val="24"/>
          <w:szCs w:val="24"/>
        </w:rPr>
        <w:t>οχή παρέμβασης</w:t>
      </w:r>
      <w:r w:rsidRPr="00D8443D">
        <w:rPr>
          <w:rFonts w:eastAsia="Times New Roman" w:cs="Times New Roman"/>
          <w:sz w:val="24"/>
          <w:szCs w:val="24"/>
        </w:rPr>
        <w:t xml:space="preserve"> βρίσκεται σε ικανο</w:t>
      </w:r>
      <w:r w:rsidR="0055222C">
        <w:rPr>
          <w:rFonts w:eastAsia="Times New Roman" w:cs="Times New Roman"/>
          <w:sz w:val="24"/>
          <w:szCs w:val="24"/>
        </w:rPr>
        <w:t>-</w:t>
      </w:r>
      <w:r w:rsidRPr="00D8443D">
        <w:rPr>
          <w:rFonts w:eastAsia="Times New Roman" w:cs="Times New Roman"/>
          <w:sz w:val="24"/>
          <w:szCs w:val="24"/>
        </w:rPr>
        <w:t xml:space="preserve">ποιητικό στάδιο σε σχέση και με το σύνολο της Περιφέρειας, ωστόσο παρουσιάζει σημαντική μείωση κατά </w:t>
      </w:r>
      <w:r w:rsidR="0055222C">
        <w:rPr>
          <w:rFonts w:eastAsia="Times New Roman" w:cs="Times New Roman"/>
          <w:sz w:val="24"/>
          <w:szCs w:val="24"/>
        </w:rPr>
        <w:t>την τελευταία δεκαετία, λόγω του ότι έχουν αυξηθεί οι τιμές των</w:t>
      </w:r>
      <w:r w:rsidRPr="00D8443D">
        <w:rPr>
          <w:rFonts w:eastAsia="Times New Roman" w:cs="Times New Roman"/>
          <w:sz w:val="24"/>
          <w:szCs w:val="24"/>
        </w:rPr>
        <w:t xml:space="preserve"> βιολογικών αγροτικών εφοδίων και παράλληλα </w:t>
      </w:r>
      <w:r w:rsidR="0055222C">
        <w:rPr>
          <w:rFonts w:eastAsia="Times New Roman" w:cs="Times New Roman"/>
          <w:sz w:val="24"/>
          <w:szCs w:val="24"/>
        </w:rPr>
        <w:t>έχουν μειωθεί οι επιδοτήσεις</w:t>
      </w:r>
      <w:r w:rsidRPr="00D8443D">
        <w:rPr>
          <w:rFonts w:eastAsia="Times New Roman" w:cs="Times New Roman"/>
          <w:sz w:val="24"/>
          <w:szCs w:val="24"/>
        </w:rPr>
        <w:t xml:space="preserve"> στον εν </w:t>
      </w:r>
      <w:r w:rsidR="0055222C">
        <w:rPr>
          <w:rFonts w:eastAsia="Times New Roman" w:cs="Times New Roman"/>
          <w:sz w:val="24"/>
          <w:szCs w:val="24"/>
        </w:rPr>
        <w:t>λόγω τομέα, με αποτέλεσμα</w:t>
      </w:r>
      <w:r w:rsidRPr="00D8443D">
        <w:rPr>
          <w:rFonts w:eastAsia="Times New Roman" w:cs="Times New Roman"/>
          <w:sz w:val="24"/>
          <w:szCs w:val="24"/>
        </w:rPr>
        <w:t xml:space="preserve"> </w:t>
      </w:r>
      <w:r w:rsidR="0055222C">
        <w:rPr>
          <w:rFonts w:eastAsia="Times New Roman" w:cs="Times New Roman"/>
          <w:sz w:val="24"/>
          <w:szCs w:val="24"/>
        </w:rPr>
        <w:t>την αποθάρρυνση των παραγωγών και την εγκατάλειψη της βιολογικής καλλιέργειας</w:t>
      </w:r>
      <w:r w:rsidRPr="00D8443D">
        <w:rPr>
          <w:rFonts w:eastAsia="Times New Roman" w:cs="Times New Roman"/>
          <w:sz w:val="24"/>
          <w:szCs w:val="24"/>
        </w:rPr>
        <w:t>.</w:t>
      </w:r>
    </w:p>
    <w:p w:rsidR="00D8443D" w:rsidRPr="00D8443D" w:rsidRDefault="0055222C" w:rsidP="00D8443D">
      <w:pPr>
        <w:spacing w:after="0" w:line="288" w:lineRule="auto"/>
        <w:jc w:val="both"/>
        <w:rPr>
          <w:rFonts w:eastAsia="Times New Roman" w:cs="Times New Roman"/>
          <w:sz w:val="24"/>
          <w:szCs w:val="24"/>
        </w:rPr>
      </w:pPr>
      <w:r>
        <w:rPr>
          <w:rFonts w:eastAsia="Times New Roman" w:cs="Times New Roman"/>
          <w:sz w:val="24"/>
          <w:szCs w:val="24"/>
        </w:rPr>
        <w:t xml:space="preserve">Με βάση την </w:t>
      </w:r>
      <w:r w:rsidR="00D8443D" w:rsidRPr="00D8443D">
        <w:rPr>
          <w:rFonts w:eastAsia="Times New Roman" w:cs="Times New Roman"/>
          <w:sz w:val="24"/>
          <w:szCs w:val="24"/>
        </w:rPr>
        <w:t xml:space="preserve">Ετήσια Γεωργική Έρευνα της ΕΣΥΕ για το έτος 2009 και </w:t>
      </w:r>
      <w:r w:rsidR="009F425E">
        <w:rPr>
          <w:rFonts w:eastAsia="Times New Roman" w:cs="Times New Roman"/>
          <w:sz w:val="24"/>
          <w:szCs w:val="24"/>
        </w:rPr>
        <w:t>(βλ. Πίνα</w:t>
      </w:r>
      <w:r>
        <w:rPr>
          <w:rFonts w:eastAsia="Times New Roman" w:cs="Times New Roman"/>
          <w:sz w:val="24"/>
          <w:szCs w:val="24"/>
        </w:rPr>
        <w:t>κα 40 του Παραρτήματος Ι.Γ</w:t>
      </w:r>
      <w:r w:rsidR="009F425E">
        <w:rPr>
          <w:rFonts w:eastAsia="Times New Roman" w:cs="Times New Roman"/>
          <w:sz w:val="24"/>
          <w:szCs w:val="24"/>
        </w:rPr>
        <w:t>)</w:t>
      </w:r>
      <w:r w:rsidR="00D8443D" w:rsidRPr="00D8443D">
        <w:rPr>
          <w:rFonts w:eastAsia="Times New Roman" w:cs="Times New Roman"/>
          <w:sz w:val="24"/>
          <w:szCs w:val="24"/>
        </w:rPr>
        <w:t>, το σύνολο των βιολογικών καλλιεργειών που έχουν εισαχθεί στο σύστημα ελέγχου και πιστοποίησης στην περιοχή παρέμβασης</w:t>
      </w:r>
      <w:r>
        <w:rPr>
          <w:rFonts w:eastAsia="Times New Roman" w:cs="Times New Roman"/>
          <w:sz w:val="24"/>
          <w:szCs w:val="24"/>
        </w:rPr>
        <w:t>, και κατά</w:t>
      </w:r>
      <w:r w:rsidR="00D8443D" w:rsidRPr="00D8443D">
        <w:rPr>
          <w:rFonts w:eastAsia="Times New Roman" w:cs="Times New Roman"/>
          <w:sz w:val="24"/>
          <w:szCs w:val="24"/>
        </w:rPr>
        <w:t xml:space="preserve"> τους νομούς </w:t>
      </w:r>
      <w:r w:rsidR="004C209A">
        <w:rPr>
          <w:rFonts w:eastAsia="Times New Roman" w:cs="Times New Roman"/>
          <w:sz w:val="24"/>
          <w:szCs w:val="24"/>
        </w:rPr>
        <w:t>τρεις νομούς της, είναι</w:t>
      </w:r>
      <w:r w:rsidR="00D8443D" w:rsidRPr="00D8443D">
        <w:rPr>
          <w:rFonts w:eastAsia="Times New Roman" w:cs="Times New Roman"/>
          <w:sz w:val="24"/>
          <w:szCs w:val="24"/>
        </w:rPr>
        <w:t xml:space="preserve"> 22.957,4 στρ. Η εν λόγω έκταση αντιστοιχεί</w:t>
      </w:r>
      <w:r w:rsidR="004C209A">
        <w:rPr>
          <w:rFonts w:eastAsia="Times New Roman" w:cs="Times New Roman"/>
          <w:sz w:val="24"/>
          <w:szCs w:val="24"/>
        </w:rPr>
        <w:t xml:space="preserve"> στο 13,9%</w:t>
      </w:r>
      <w:r w:rsidR="00D8443D" w:rsidRPr="00D8443D">
        <w:rPr>
          <w:rFonts w:eastAsia="Times New Roman" w:cs="Times New Roman"/>
          <w:sz w:val="24"/>
          <w:szCs w:val="24"/>
        </w:rPr>
        <w:t xml:space="preserve"> των συνολικών εκτάσεων βιολογικής καλλιέργει</w:t>
      </w:r>
      <w:r w:rsidR="004C209A">
        <w:rPr>
          <w:rFonts w:eastAsia="Times New Roman" w:cs="Times New Roman"/>
          <w:sz w:val="24"/>
          <w:szCs w:val="24"/>
        </w:rPr>
        <w:t>ας της Περιφέρειας Πελοποννήσου και στο 1,8% της ανάλογης έκτασης σε επίπεδο χώρας</w:t>
      </w:r>
      <w:r w:rsidR="00D8443D" w:rsidRPr="00D8443D">
        <w:rPr>
          <w:rFonts w:eastAsia="Times New Roman" w:cs="Times New Roman"/>
          <w:sz w:val="24"/>
          <w:szCs w:val="24"/>
        </w:rPr>
        <w:t>.</w:t>
      </w:r>
    </w:p>
    <w:p w:rsidR="008E37B9" w:rsidRDefault="009D6EEB" w:rsidP="008E37B9">
      <w:pPr>
        <w:spacing w:after="0" w:line="288" w:lineRule="auto"/>
        <w:jc w:val="both"/>
        <w:rPr>
          <w:rFonts w:eastAsia="Times New Roman" w:cs="Times New Roman"/>
          <w:sz w:val="24"/>
          <w:szCs w:val="24"/>
        </w:rPr>
      </w:pPr>
      <w:r>
        <w:rPr>
          <w:rFonts w:eastAsia="Times New Roman" w:cs="Times New Roman"/>
          <w:sz w:val="24"/>
          <w:szCs w:val="24"/>
        </w:rPr>
        <w:t>Σε επίπεδο νομών</w:t>
      </w:r>
      <w:r w:rsidR="008E37B9" w:rsidRPr="008E37B9">
        <w:rPr>
          <w:rFonts w:eastAsia="Times New Roman" w:cs="Times New Roman"/>
          <w:sz w:val="24"/>
          <w:szCs w:val="24"/>
        </w:rPr>
        <w:t>, στην Αργολίδα, την συντριπτική πλειοψηφία των βιολογικά καλλιερ</w:t>
      </w:r>
      <w:r>
        <w:rPr>
          <w:rFonts w:eastAsia="Times New Roman" w:cs="Times New Roman"/>
          <w:sz w:val="24"/>
          <w:szCs w:val="24"/>
        </w:rPr>
        <w:t>-</w:t>
      </w:r>
      <w:r w:rsidR="008E37B9" w:rsidRPr="008E37B9">
        <w:rPr>
          <w:rFonts w:eastAsia="Times New Roman" w:cs="Times New Roman"/>
          <w:sz w:val="24"/>
          <w:szCs w:val="24"/>
        </w:rPr>
        <w:t xml:space="preserve">γούμενων εκτάσεων αποτελούν οι ελιές (66,8%). Ακολουθεί η καλλιέργεια </w:t>
      </w:r>
      <w:r w:rsidR="008E37B9" w:rsidRPr="008E37B9">
        <w:rPr>
          <w:rFonts w:eastAsia="Times New Roman" w:cs="Times New Roman"/>
          <w:sz w:val="24"/>
          <w:szCs w:val="24"/>
        </w:rPr>
        <w:lastRenderedPageBreak/>
        <w:t>των αμπε</w:t>
      </w:r>
      <w:r>
        <w:rPr>
          <w:rFonts w:eastAsia="Times New Roman" w:cs="Times New Roman"/>
          <w:sz w:val="24"/>
          <w:szCs w:val="24"/>
        </w:rPr>
        <w:t>-</w:t>
      </w:r>
      <w:r w:rsidR="008E37B9" w:rsidRPr="008E37B9">
        <w:rPr>
          <w:rFonts w:eastAsia="Times New Roman" w:cs="Times New Roman"/>
          <w:sz w:val="24"/>
          <w:szCs w:val="24"/>
        </w:rPr>
        <w:t>λιών με 18%, ενώ η καλλιέργεια εσπεριδ</w:t>
      </w:r>
      <w:r>
        <w:rPr>
          <w:rFonts w:eastAsia="Times New Roman" w:cs="Times New Roman"/>
          <w:sz w:val="24"/>
          <w:szCs w:val="24"/>
        </w:rPr>
        <w:t xml:space="preserve">οειδών καταλαμβάνει το 8,6% </w:t>
      </w:r>
      <w:r w:rsidR="008E37B9" w:rsidRPr="008E37B9">
        <w:rPr>
          <w:rFonts w:eastAsia="Times New Roman" w:cs="Times New Roman"/>
          <w:sz w:val="24"/>
          <w:szCs w:val="24"/>
        </w:rPr>
        <w:t>των συνολικών βιολογικών καλλιεργειών της περιοχής. Κυρίαρχη θέση στις βιολογικά καλλιεργούμενες εκτάσεις της περιοχής παρέμβασης στο νομό Αρκαδίας κατέχει η κ</w:t>
      </w:r>
      <w:r>
        <w:rPr>
          <w:rFonts w:eastAsia="Times New Roman" w:cs="Times New Roman"/>
          <w:sz w:val="24"/>
          <w:szCs w:val="24"/>
        </w:rPr>
        <w:t xml:space="preserve">αλλιέργεια της ελιάς, ενώ </w:t>
      </w:r>
      <w:r w:rsidR="008E37B9">
        <w:rPr>
          <w:rFonts w:eastAsia="Times New Roman" w:cs="Times New Roman"/>
          <w:sz w:val="24"/>
          <w:szCs w:val="24"/>
        </w:rPr>
        <w:t>οι υπόλοιπες καλλιέργειες</w:t>
      </w:r>
      <w:r>
        <w:rPr>
          <w:rFonts w:eastAsia="Times New Roman" w:cs="Times New Roman"/>
          <w:sz w:val="24"/>
          <w:szCs w:val="24"/>
        </w:rPr>
        <w:t xml:space="preserve"> είναι σχεδόν ανύπαρκτες</w:t>
      </w:r>
      <w:r w:rsidR="008E37B9" w:rsidRPr="008E37B9">
        <w:rPr>
          <w:rFonts w:eastAsia="Times New Roman" w:cs="Times New Roman"/>
          <w:sz w:val="24"/>
          <w:szCs w:val="24"/>
        </w:rPr>
        <w:t>. Στο νομό Κορινθίας, ο</w:t>
      </w:r>
      <w:r w:rsidR="008E37B9">
        <w:rPr>
          <w:rFonts w:eastAsia="Times New Roman" w:cs="Times New Roman"/>
          <w:sz w:val="24"/>
          <w:szCs w:val="24"/>
        </w:rPr>
        <w:t xml:space="preserve"> </w:t>
      </w:r>
      <w:r w:rsidR="008E37B9" w:rsidRPr="008E37B9">
        <w:rPr>
          <w:rFonts w:eastAsia="Times New Roman" w:cs="Times New Roman"/>
          <w:sz w:val="24"/>
          <w:szCs w:val="24"/>
        </w:rPr>
        <w:t>οποίος παρουσιάζει τη μεγαλύτερη φυτική βιολογική ενασχόληση, ε</w:t>
      </w:r>
      <w:r w:rsidR="008E37B9">
        <w:rPr>
          <w:rFonts w:eastAsia="Times New Roman" w:cs="Times New Roman"/>
          <w:sz w:val="24"/>
          <w:szCs w:val="24"/>
        </w:rPr>
        <w:t xml:space="preserve">πικρατούν οι ελιές με 55,6% </w:t>
      </w:r>
      <w:r w:rsidR="008E37B9" w:rsidRPr="008E37B9">
        <w:rPr>
          <w:rFonts w:eastAsia="Times New Roman" w:cs="Times New Roman"/>
          <w:sz w:val="24"/>
          <w:szCs w:val="24"/>
        </w:rPr>
        <w:t xml:space="preserve">και ακολουθούν τα </w:t>
      </w:r>
      <w:r>
        <w:rPr>
          <w:rFonts w:eastAsia="Times New Roman" w:cs="Times New Roman"/>
          <w:sz w:val="24"/>
          <w:szCs w:val="24"/>
        </w:rPr>
        <w:t>αμπέλια με 25,9%</w:t>
      </w:r>
      <w:r w:rsidR="008E37B9">
        <w:rPr>
          <w:rFonts w:eastAsia="Times New Roman" w:cs="Times New Roman"/>
          <w:sz w:val="24"/>
          <w:szCs w:val="24"/>
        </w:rPr>
        <w:t xml:space="preserve"> (βλ. </w:t>
      </w:r>
      <w:r w:rsidR="008E37B9" w:rsidRPr="008E37B9">
        <w:rPr>
          <w:rFonts w:eastAsia="Times New Roman" w:cs="Times New Roman"/>
          <w:sz w:val="24"/>
          <w:szCs w:val="24"/>
        </w:rPr>
        <w:t>Γράφημα Γ64</w:t>
      </w:r>
      <w:r w:rsidR="008E37B9">
        <w:rPr>
          <w:rFonts w:eastAsia="Times New Roman" w:cs="Times New Roman"/>
          <w:sz w:val="24"/>
          <w:szCs w:val="24"/>
        </w:rPr>
        <w:t xml:space="preserve"> στο Παράρτημα 1.Δ</w:t>
      </w:r>
      <w:r w:rsidR="00FC5829">
        <w:rPr>
          <w:rFonts w:eastAsia="Times New Roman" w:cs="Times New Roman"/>
          <w:sz w:val="24"/>
          <w:szCs w:val="24"/>
        </w:rPr>
        <w:t xml:space="preserve"> με τις κυριότερες βιολογικές καλλιέργειες στη ΠΠΠ</w:t>
      </w:r>
      <w:r w:rsidR="008E37B9">
        <w:rPr>
          <w:rFonts w:eastAsia="Times New Roman" w:cs="Times New Roman"/>
          <w:sz w:val="24"/>
          <w:szCs w:val="24"/>
        </w:rPr>
        <w:t>)</w:t>
      </w:r>
      <w:r>
        <w:rPr>
          <w:rFonts w:eastAsia="Times New Roman" w:cs="Times New Roman"/>
          <w:sz w:val="24"/>
          <w:szCs w:val="24"/>
        </w:rPr>
        <w:t>.</w:t>
      </w:r>
    </w:p>
    <w:p w:rsidR="002D6D0D" w:rsidRPr="008E37B9" w:rsidRDefault="002D6D0D" w:rsidP="008E37B9">
      <w:pPr>
        <w:spacing w:after="0" w:line="288" w:lineRule="auto"/>
        <w:jc w:val="both"/>
        <w:rPr>
          <w:rFonts w:eastAsia="Times New Roman" w:cs="Times New Roman"/>
          <w:sz w:val="24"/>
          <w:szCs w:val="24"/>
        </w:rPr>
      </w:pPr>
    </w:p>
    <w:p w:rsidR="00D8443D" w:rsidRPr="00415790" w:rsidRDefault="00D8443D" w:rsidP="00D8443D">
      <w:pPr>
        <w:spacing w:after="0" w:line="288" w:lineRule="auto"/>
        <w:jc w:val="both"/>
        <w:rPr>
          <w:rFonts w:eastAsia="Times New Roman" w:cs="Times New Roman"/>
          <w:b/>
          <w:sz w:val="24"/>
          <w:szCs w:val="24"/>
        </w:rPr>
      </w:pPr>
      <w:r w:rsidRPr="00415790">
        <w:rPr>
          <w:rFonts w:eastAsia="Times New Roman" w:cs="Times New Roman"/>
          <w:b/>
          <w:sz w:val="24"/>
          <w:szCs w:val="24"/>
        </w:rPr>
        <w:t>Β. ΚΤΗΝΟΤΡΟΦΙΑ</w:t>
      </w:r>
    </w:p>
    <w:p w:rsidR="00D8443D" w:rsidRPr="00B1452F" w:rsidRDefault="00D8443D" w:rsidP="00D8443D">
      <w:pPr>
        <w:spacing w:after="0" w:line="288" w:lineRule="auto"/>
        <w:jc w:val="both"/>
        <w:rPr>
          <w:rFonts w:eastAsia="Times New Roman" w:cs="Times New Roman"/>
          <w:b/>
          <w:sz w:val="24"/>
          <w:szCs w:val="24"/>
          <w:u w:val="single"/>
        </w:rPr>
      </w:pPr>
      <w:r w:rsidRPr="00B1452F">
        <w:rPr>
          <w:rFonts w:eastAsia="Times New Roman" w:cs="Times New Roman"/>
          <w:b/>
          <w:sz w:val="24"/>
          <w:szCs w:val="24"/>
          <w:u w:val="single"/>
        </w:rPr>
        <w:t>Κατανομή ζωικού κεφαλαίου</w:t>
      </w:r>
    </w:p>
    <w:p w:rsid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Αναφορικά με την κτηνοτροφία της περιοχής παρέμβασης (στοιχεία 2009), σημαντικό μέγεθος παρουσιάζει ο κλάδος της αιγοπροβατείας με ποσοστό 49,5% επί του συνολικού αριθμού ζώων στην περιοχή</w:t>
      </w:r>
      <w:r w:rsidR="00076C8A">
        <w:rPr>
          <w:rFonts w:eastAsia="Times New Roman" w:cs="Times New Roman"/>
          <w:sz w:val="24"/>
          <w:szCs w:val="24"/>
        </w:rPr>
        <w:t xml:space="preserve"> (βλ Πίνακα 41 του Παραρτήματος Ι.Γ.)</w:t>
      </w:r>
      <w:r w:rsidRPr="00D8443D">
        <w:rPr>
          <w:rFonts w:eastAsia="Times New Roman" w:cs="Times New Roman"/>
          <w:sz w:val="24"/>
          <w:szCs w:val="24"/>
        </w:rPr>
        <w:t>. Ακολουθούν οι χοίροι με ποσοστό 31,7% καθώς και τα πουλερικά με ποσοστό 14,8%. Άλλα είδη ζώων που εκτρέφονται στην προτεινόμενη περιοχή παρέμβασης αποτελούν τα κουνέλια (2,2%), ενώ σε μικρότερα ποσοστά εκτρέφονται βοοειδή  (1,7%) και άλλα. Επίσης παρατηρείται η ενασχόληση με τη μελισοκομία, όπου συγκεκριμένα σε επίπεδο νομών το μεγαλύτερο ποσοστό σε εκτροφές μελισσιών παρουσι</w:t>
      </w:r>
      <w:r w:rsidR="002426BE">
        <w:rPr>
          <w:rFonts w:eastAsia="Times New Roman" w:cs="Times New Roman"/>
          <w:sz w:val="24"/>
          <w:szCs w:val="24"/>
        </w:rPr>
        <w:t>άζουν η Αρκαδία και η Αργολίδα.</w:t>
      </w:r>
    </w:p>
    <w:p w:rsidR="002D6D0D" w:rsidRPr="00D8443D" w:rsidRDefault="002D6D0D" w:rsidP="00D8443D">
      <w:pPr>
        <w:spacing w:after="0" w:line="288" w:lineRule="auto"/>
        <w:jc w:val="both"/>
        <w:rPr>
          <w:rFonts w:eastAsia="Times New Roman" w:cs="Times New Roman"/>
          <w:sz w:val="24"/>
          <w:szCs w:val="24"/>
        </w:rPr>
      </w:pPr>
    </w:p>
    <w:p w:rsidR="00D8443D" w:rsidRPr="004259EB" w:rsidRDefault="00D8443D" w:rsidP="00D8443D">
      <w:pPr>
        <w:spacing w:after="0" w:line="288" w:lineRule="auto"/>
        <w:jc w:val="both"/>
        <w:rPr>
          <w:rFonts w:eastAsia="Times New Roman" w:cs="Times New Roman"/>
          <w:b/>
          <w:sz w:val="24"/>
          <w:szCs w:val="24"/>
          <w:u w:val="single"/>
        </w:rPr>
      </w:pPr>
      <w:r w:rsidRPr="004259EB">
        <w:rPr>
          <w:rFonts w:eastAsia="Times New Roman" w:cs="Times New Roman"/>
          <w:b/>
          <w:sz w:val="24"/>
          <w:szCs w:val="24"/>
          <w:u w:val="single"/>
        </w:rPr>
        <w:t>Κτηνοτροφικές εκμεταλλεύσεις</w:t>
      </w:r>
    </w:p>
    <w:p w:rsidR="00D8443D" w:rsidRP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Οι κτηνοτροφικές εκμεταλλεύσεις είναι μικτού τύπου και κατανέμονται σε όλα τα δημοτικά διαμερίσματα της περιοχής μελέτης. Το μεγαλύτερο ποσοστό εκμεταλ</w:t>
      </w:r>
      <w:r w:rsidR="00CE0B4F">
        <w:rPr>
          <w:rFonts w:eastAsia="Times New Roman" w:cs="Times New Roman"/>
          <w:sz w:val="24"/>
          <w:szCs w:val="24"/>
        </w:rPr>
        <w:t>-</w:t>
      </w:r>
      <w:r w:rsidRPr="00D8443D">
        <w:rPr>
          <w:rFonts w:eastAsia="Times New Roman" w:cs="Times New Roman"/>
          <w:sz w:val="24"/>
          <w:szCs w:val="24"/>
        </w:rPr>
        <w:t>λεύσεων και κεφαλών αιγοπροβάτων απαντάται στην περιοχή μελέτης της Αρκαδίας λόγω του ορεινού χαρακτήρα της περιοχής και ακολουθούν  οι περιοχές  Κορινθίας και Αργολίδας. Αντίθετα, η συντριπτική πλειοψηφία των εκτροφών πουλερικών όπως και χοιρινών συγκεντρώνεται στο νομό Κορινθίας.</w:t>
      </w:r>
    </w:p>
    <w:p w:rsidR="00D8443D" w:rsidRP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Σε ε</w:t>
      </w:r>
      <w:r w:rsidR="009D6EEB">
        <w:rPr>
          <w:rFonts w:eastAsia="Times New Roman" w:cs="Times New Roman"/>
          <w:sz w:val="24"/>
          <w:szCs w:val="24"/>
        </w:rPr>
        <w:t>πίπεδο Τοπικών Κοινοτήτων</w:t>
      </w:r>
      <w:r w:rsidRPr="00D8443D">
        <w:rPr>
          <w:rFonts w:eastAsia="Times New Roman" w:cs="Times New Roman"/>
          <w:sz w:val="24"/>
          <w:szCs w:val="24"/>
        </w:rPr>
        <w:t>, το μεγαλύτερο ποσοστό πουλερικών στην περιοχ</w:t>
      </w:r>
      <w:r w:rsidR="009D6EEB">
        <w:rPr>
          <w:rFonts w:eastAsia="Times New Roman" w:cs="Times New Roman"/>
          <w:sz w:val="24"/>
          <w:szCs w:val="24"/>
        </w:rPr>
        <w:t xml:space="preserve">ή εκτρέφεται στα Εξαμίλια της ΔΕ </w:t>
      </w:r>
      <w:r w:rsidRPr="00D8443D">
        <w:rPr>
          <w:rFonts w:eastAsia="Times New Roman" w:cs="Times New Roman"/>
          <w:sz w:val="24"/>
          <w:szCs w:val="24"/>
        </w:rPr>
        <w:t>Κορίνθου. Σημαντική συγκέντρωση απαντ</w:t>
      </w:r>
      <w:r w:rsidR="009D6EEB">
        <w:rPr>
          <w:rFonts w:eastAsia="Times New Roman" w:cs="Times New Roman"/>
          <w:sz w:val="24"/>
          <w:szCs w:val="24"/>
        </w:rPr>
        <w:t>άται και στις Τοπικές Κοινότητες</w:t>
      </w:r>
      <w:r w:rsidRPr="00D8443D">
        <w:rPr>
          <w:rFonts w:eastAsia="Times New Roman" w:cs="Times New Roman"/>
          <w:sz w:val="24"/>
          <w:szCs w:val="24"/>
        </w:rPr>
        <w:t xml:space="preserve"> Βέλου του νομού Κορινθίας και Ελαιοχωρίου  του νομού Αρκαδίας. Το μεγαλύτερο π</w:t>
      </w:r>
      <w:r w:rsidR="009D6EEB">
        <w:rPr>
          <w:rFonts w:eastAsia="Times New Roman" w:cs="Times New Roman"/>
          <w:sz w:val="24"/>
          <w:szCs w:val="24"/>
        </w:rPr>
        <w:t>οσοστό αιγοπροβάτων σ</w:t>
      </w:r>
      <w:r w:rsidRPr="00D8443D">
        <w:rPr>
          <w:rFonts w:eastAsia="Times New Roman" w:cs="Times New Roman"/>
          <w:sz w:val="24"/>
          <w:szCs w:val="24"/>
        </w:rPr>
        <w:t>το Νομό Αργολίδας</w:t>
      </w:r>
      <w:r w:rsidR="009D6EEB">
        <w:rPr>
          <w:rFonts w:eastAsia="Times New Roman" w:cs="Times New Roman"/>
          <w:sz w:val="24"/>
          <w:szCs w:val="24"/>
        </w:rPr>
        <w:t xml:space="preserve"> απαντάται στη Τοπική </w:t>
      </w:r>
      <w:r w:rsidRPr="00D8443D">
        <w:rPr>
          <w:rFonts w:eastAsia="Times New Roman" w:cs="Times New Roman"/>
          <w:sz w:val="24"/>
          <w:szCs w:val="24"/>
        </w:rPr>
        <w:t xml:space="preserve"> </w:t>
      </w:r>
      <w:r w:rsidR="009D6EEB">
        <w:rPr>
          <w:rFonts w:eastAsia="Times New Roman" w:cs="Times New Roman"/>
          <w:sz w:val="24"/>
          <w:szCs w:val="24"/>
        </w:rPr>
        <w:t xml:space="preserve">Κοινότητα </w:t>
      </w:r>
      <w:r w:rsidRPr="00D8443D">
        <w:rPr>
          <w:rFonts w:eastAsia="Times New Roman" w:cs="Times New Roman"/>
          <w:sz w:val="24"/>
          <w:szCs w:val="24"/>
        </w:rPr>
        <w:t>Λ</w:t>
      </w:r>
      <w:r w:rsidR="009D6EEB">
        <w:rPr>
          <w:rFonts w:eastAsia="Times New Roman" w:cs="Times New Roman"/>
          <w:sz w:val="24"/>
          <w:szCs w:val="24"/>
        </w:rPr>
        <w:t>ιμνών, ενώ στο Νομό Αρκαδίας στις Τοπικές Κοινότητες</w:t>
      </w:r>
      <w:r w:rsidRPr="00D8443D">
        <w:rPr>
          <w:rFonts w:eastAsia="Times New Roman" w:cs="Times New Roman"/>
          <w:sz w:val="24"/>
          <w:szCs w:val="24"/>
        </w:rPr>
        <w:t xml:space="preserve"> Κανδήλας, Νε</w:t>
      </w:r>
      <w:r w:rsidR="009D6EEB">
        <w:rPr>
          <w:rFonts w:eastAsia="Times New Roman" w:cs="Times New Roman"/>
          <w:sz w:val="24"/>
          <w:szCs w:val="24"/>
        </w:rPr>
        <w:t>-</w:t>
      </w:r>
      <w:r w:rsidRPr="00D8443D">
        <w:rPr>
          <w:rFonts w:eastAsia="Times New Roman" w:cs="Times New Roman"/>
          <w:sz w:val="24"/>
          <w:szCs w:val="24"/>
        </w:rPr>
        <w:t>στάνης</w:t>
      </w:r>
      <w:r w:rsidR="009D6EEB">
        <w:rPr>
          <w:rFonts w:eastAsia="Times New Roman" w:cs="Times New Roman"/>
          <w:sz w:val="24"/>
          <w:szCs w:val="24"/>
        </w:rPr>
        <w:t xml:space="preserve"> και Αρτεμισίου. Στο </w:t>
      </w:r>
      <w:r w:rsidRPr="00D8443D">
        <w:rPr>
          <w:rFonts w:eastAsia="Times New Roman" w:cs="Times New Roman"/>
          <w:sz w:val="24"/>
          <w:szCs w:val="24"/>
        </w:rPr>
        <w:t>Νομ</w:t>
      </w:r>
      <w:r w:rsidR="004259EB">
        <w:rPr>
          <w:rFonts w:eastAsia="Times New Roman" w:cs="Times New Roman"/>
          <w:sz w:val="24"/>
          <w:szCs w:val="24"/>
        </w:rPr>
        <w:t>ό Κορινθίας αιγοπρόβατα συναντώνται σε κυρίως στις Τοπικές Κοινότητες</w:t>
      </w:r>
      <w:r w:rsidRPr="00D8443D">
        <w:rPr>
          <w:rFonts w:eastAsia="Times New Roman" w:cs="Times New Roman"/>
          <w:sz w:val="24"/>
          <w:szCs w:val="24"/>
        </w:rPr>
        <w:t xml:space="preserve"> Σοφικού, Λουτρακίου-Περαχώρας, Νεμέας και Ματίου.</w:t>
      </w:r>
    </w:p>
    <w:p w:rsidR="00D8443D" w:rsidRDefault="004259EB" w:rsidP="00D8443D">
      <w:pPr>
        <w:spacing w:after="0" w:line="288" w:lineRule="auto"/>
        <w:jc w:val="both"/>
        <w:rPr>
          <w:rFonts w:eastAsia="Times New Roman" w:cs="Times New Roman"/>
          <w:sz w:val="24"/>
          <w:szCs w:val="24"/>
        </w:rPr>
      </w:pPr>
      <w:r>
        <w:rPr>
          <w:rFonts w:eastAsia="Times New Roman" w:cs="Times New Roman"/>
          <w:sz w:val="24"/>
          <w:szCs w:val="24"/>
        </w:rPr>
        <w:t>Τ</w:t>
      </w:r>
      <w:r w:rsidR="00D8443D" w:rsidRPr="00D8443D">
        <w:rPr>
          <w:rFonts w:eastAsia="Times New Roman" w:cs="Times New Roman"/>
          <w:sz w:val="24"/>
          <w:szCs w:val="24"/>
        </w:rPr>
        <w:t xml:space="preserve">ο μεγαλύτερο ποσοστό </w:t>
      </w:r>
      <w:r>
        <w:rPr>
          <w:rFonts w:eastAsia="Times New Roman" w:cs="Times New Roman"/>
          <w:sz w:val="24"/>
          <w:szCs w:val="24"/>
        </w:rPr>
        <w:t xml:space="preserve">προβάτων </w:t>
      </w:r>
      <w:r w:rsidR="00D8443D" w:rsidRPr="00D8443D">
        <w:rPr>
          <w:rFonts w:eastAsia="Times New Roman" w:cs="Times New Roman"/>
          <w:sz w:val="24"/>
          <w:szCs w:val="24"/>
        </w:rPr>
        <w:t>είναι ποιμενικ</w:t>
      </w:r>
      <w:r>
        <w:rPr>
          <w:rFonts w:eastAsia="Times New Roman" w:cs="Times New Roman"/>
          <w:sz w:val="24"/>
          <w:szCs w:val="24"/>
        </w:rPr>
        <w:t xml:space="preserve">ού τύπου (κοπαδιάρικα), ενώ οι αίγες είναι οι περισσότερες </w:t>
      </w:r>
      <w:r w:rsidR="00D8443D" w:rsidRPr="00D8443D">
        <w:rPr>
          <w:rFonts w:eastAsia="Times New Roman" w:cs="Times New Roman"/>
          <w:sz w:val="24"/>
          <w:szCs w:val="24"/>
        </w:rPr>
        <w:t>νομαδικού τύ</w:t>
      </w:r>
      <w:r>
        <w:rPr>
          <w:rFonts w:eastAsia="Times New Roman" w:cs="Times New Roman"/>
          <w:sz w:val="24"/>
          <w:szCs w:val="24"/>
        </w:rPr>
        <w:t>που. Σ</w:t>
      </w:r>
      <w:r w:rsidR="00D8443D" w:rsidRPr="00D8443D">
        <w:rPr>
          <w:rFonts w:eastAsia="Times New Roman" w:cs="Times New Roman"/>
          <w:sz w:val="24"/>
          <w:szCs w:val="24"/>
        </w:rPr>
        <w:t>την ε</w:t>
      </w:r>
      <w:r>
        <w:rPr>
          <w:rFonts w:eastAsia="Times New Roman" w:cs="Times New Roman"/>
          <w:sz w:val="24"/>
          <w:szCs w:val="24"/>
        </w:rPr>
        <w:t>κτροφή χοίρων</w:t>
      </w:r>
      <w:r w:rsidR="00D8443D" w:rsidRPr="00D8443D">
        <w:rPr>
          <w:rFonts w:eastAsia="Times New Roman" w:cs="Times New Roman"/>
          <w:sz w:val="24"/>
          <w:szCs w:val="24"/>
        </w:rPr>
        <w:t xml:space="preserve"> στη περιοχή π</w:t>
      </w:r>
      <w:r>
        <w:rPr>
          <w:rFonts w:eastAsia="Times New Roman" w:cs="Times New Roman"/>
          <w:sz w:val="24"/>
          <w:szCs w:val="24"/>
        </w:rPr>
        <w:t>αρέμβασης, πρώτες θέσεις κατέχουν οι οι Τοπικές Κοινότητες</w:t>
      </w:r>
      <w:r w:rsidR="00D8443D" w:rsidRPr="00D8443D">
        <w:rPr>
          <w:rFonts w:eastAsia="Times New Roman" w:cs="Times New Roman"/>
          <w:sz w:val="24"/>
          <w:szCs w:val="24"/>
        </w:rPr>
        <w:t xml:space="preserve"> Λουκά του Νομού Αρκαδίας καθώς και Ζευγολατιού, Εξαμιλίων και Αρχα</w:t>
      </w:r>
      <w:r>
        <w:rPr>
          <w:rFonts w:eastAsia="Times New Roman" w:cs="Times New Roman"/>
          <w:sz w:val="24"/>
          <w:szCs w:val="24"/>
        </w:rPr>
        <w:t>ίων Κλεωνών του Νομού Κορινθίας.</w:t>
      </w:r>
    </w:p>
    <w:p w:rsidR="002D6D0D" w:rsidRPr="00D8443D" w:rsidRDefault="002D6D0D" w:rsidP="00D8443D">
      <w:pPr>
        <w:spacing w:after="0" w:line="288" w:lineRule="auto"/>
        <w:jc w:val="both"/>
        <w:rPr>
          <w:rFonts w:eastAsia="Times New Roman" w:cs="Times New Roman"/>
          <w:sz w:val="24"/>
          <w:szCs w:val="24"/>
        </w:rPr>
      </w:pPr>
    </w:p>
    <w:p w:rsidR="00D8443D" w:rsidRPr="004259EB" w:rsidRDefault="00D8443D" w:rsidP="00D8443D">
      <w:pPr>
        <w:spacing w:after="0" w:line="288" w:lineRule="auto"/>
        <w:jc w:val="both"/>
        <w:rPr>
          <w:rFonts w:eastAsia="Times New Roman" w:cs="Times New Roman"/>
          <w:b/>
          <w:sz w:val="24"/>
          <w:szCs w:val="24"/>
          <w:u w:val="single"/>
        </w:rPr>
      </w:pPr>
      <w:r w:rsidRPr="004259EB">
        <w:rPr>
          <w:rFonts w:eastAsia="Times New Roman" w:cs="Times New Roman"/>
          <w:b/>
          <w:sz w:val="24"/>
          <w:szCs w:val="24"/>
          <w:u w:val="single"/>
        </w:rPr>
        <w:t>Παραγωγή κτηνοτροφικών προϊόντων</w:t>
      </w:r>
    </w:p>
    <w:p w:rsidR="00D8443D" w:rsidRP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Η εκτεταμένη εκτροφή πουλερικών, χοίρων, αιγών και προβάτων καθιστά την κτηνο</w:t>
      </w:r>
      <w:r w:rsidR="004259EB">
        <w:rPr>
          <w:rFonts w:eastAsia="Times New Roman" w:cs="Times New Roman"/>
          <w:sz w:val="24"/>
          <w:szCs w:val="24"/>
        </w:rPr>
        <w:t>-</w:t>
      </w:r>
      <w:r w:rsidRPr="00D8443D">
        <w:rPr>
          <w:rFonts w:eastAsia="Times New Roman" w:cs="Times New Roman"/>
          <w:sz w:val="24"/>
          <w:szCs w:val="24"/>
        </w:rPr>
        <w:t>τροφία καθοριστικό παράγοντα για την ανάπτυξη τ</w:t>
      </w:r>
      <w:r w:rsidR="00F560CC">
        <w:rPr>
          <w:rFonts w:eastAsia="Times New Roman" w:cs="Times New Roman"/>
          <w:sz w:val="24"/>
          <w:szCs w:val="24"/>
        </w:rPr>
        <w:t>ης ΠΠΠ</w:t>
      </w:r>
      <w:r w:rsidRPr="00D8443D">
        <w:rPr>
          <w:rFonts w:eastAsia="Times New Roman" w:cs="Times New Roman"/>
          <w:sz w:val="24"/>
          <w:szCs w:val="24"/>
        </w:rPr>
        <w:t xml:space="preserve">.  Ωστόσο, αν και στην </w:t>
      </w:r>
      <w:r w:rsidRPr="00D8443D">
        <w:rPr>
          <w:rFonts w:eastAsia="Times New Roman" w:cs="Times New Roman"/>
          <w:sz w:val="24"/>
          <w:szCs w:val="24"/>
        </w:rPr>
        <w:lastRenderedPageBreak/>
        <w:t>περιοχή παρέμβασης παράγονται προϊόντα εξαιρετικής ποιότητας, συνήθως διοχετεύ</w:t>
      </w:r>
      <w:r w:rsidR="00C37609">
        <w:rPr>
          <w:rFonts w:eastAsia="Times New Roman" w:cs="Times New Roman"/>
          <w:sz w:val="24"/>
          <w:szCs w:val="24"/>
        </w:rPr>
        <w:t>-</w:t>
      </w:r>
      <w:r w:rsidRPr="00D8443D">
        <w:rPr>
          <w:rFonts w:eastAsia="Times New Roman" w:cs="Times New Roman"/>
          <w:sz w:val="24"/>
          <w:szCs w:val="24"/>
        </w:rPr>
        <w:t>oνται στην αγο</w:t>
      </w:r>
      <w:r w:rsidR="00662308">
        <w:rPr>
          <w:rFonts w:eastAsia="Times New Roman" w:cs="Times New Roman"/>
          <w:sz w:val="24"/>
          <w:szCs w:val="24"/>
        </w:rPr>
        <w:t>ρά ακατέργαστα, χωρίς κατά κανόνα</w:t>
      </w:r>
      <w:r w:rsidRPr="00D8443D">
        <w:rPr>
          <w:rFonts w:eastAsia="Times New Roman" w:cs="Times New Roman"/>
          <w:sz w:val="24"/>
          <w:szCs w:val="24"/>
        </w:rPr>
        <w:t xml:space="preserve"> </w:t>
      </w:r>
      <w:r w:rsidR="00662308">
        <w:rPr>
          <w:rFonts w:eastAsia="Times New Roman" w:cs="Times New Roman"/>
          <w:sz w:val="24"/>
          <w:szCs w:val="24"/>
        </w:rPr>
        <w:t>να αποκτού</w:t>
      </w:r>
      <w:r w:rsidRPr="00D8443D">
        <w:rPr>
          <w:rFonts w:eastAsia="Times New Roman" w:cs="Times New Roman"/>
          <w:sz w:val="24"/>
          <w:szCs w:val="24"/>
        </w:rPr>
        <w:t>ν προσθετική αξία.</w:t>
      </w:r>
    </w:p>
    <w:p w:rsidR="00E7315E" w:rsidRPr="005071FF" w:rsidRDefault="00662308" w:rsidP="00E7315E">
      <w:pPr>
        <w:spacing w:after="0" w:line="288" w:lineRule="auto"/>
        <w:jc w:val="both"/>
        <w:rPr>
          <w:rFonts w:eastAsia="Times New Roman" w:cs="Times New Roman"/>
          <w:sz w:val="24"/>
          <w:szCs w:val="24"/>
        </w:rPr>
      </w:pPr>
      <w:r>
        <w:rPr>
          <w:rFonts w:eastAsia="Times New Roman" w:cs="Times New Roman"/>
          <w:sz w:val="24"/>
          <w:szCs w:val="24"/>
        </w:rPr>
        <w:t>To παραγόμενο κρέας προέρχετα</w:t>
      </w:r>
      <w:r w:rsidR="00D8443D" w:rsidRPr="00D8443D">
        <w:rPr>
          <w:rFonts w:eastAsia="Times New Roman" w:cs="Times New Roman"/>
          <w:sz w:val="24"/>
          <w:szCs w:val="24"/>
        </w:rPr>
        <w:t>ι κυρίως από πουλερικά, χοίρους και αιγοπρόβατα και σε μικρότερο ποσοστό από βοοειδή και κουνέλια. Τα τελευταία χρόνια ανάπτυξη γνωρίζει επίσης η εκτροφή στρουθοκαμήλων και αγριογούρουνων.  Λόγω της εκτατικής ως επι το πλείστον εφαρμοζόμενης κτηνοτροφίας, το παραγόμενο κρέας έχει αποκτήσει ιδιαίτερη φήμη, ενώ μεγάλες μεταποιητικές μονάδες θεωρούν την περιοχή ως σημα</w:t>
      </w:r>
      <w:r>
        <w:rPr>
          <w:rFonts w:eastAsia="Times New Roman" w:cs="Times New Roman"/>
          <w:sz w:val="24"/>
          <w:szCs w:val="24"/>
        </w:rPr>
        <w:t>-</w:t>
      </w:r>
      <w:r w:rsidR="00D8443D" w:rsidRPr="00D8443D">
        <w:rPr>
          <w:rFonts w:eastAsia="Times New Roman" w:cs="Times New Roman"/>
          <w:sz w:val="24"/>
          <w:szCs w:val="24"/>
        </w:rPr>
        <w:t>ντική ευκαιρία για την παραγωγή προϊόν</w:t>
      </w:r>
      <w:r>
        <w:rPr>
          <w:rFonts w:eastAsia="Times New Roman" w:cs="Times New Roman"/>
          <w:sz w:val="24"/>
          <w:szCs w:val="24"/>
        </w:rPr>
        <w:t xml:space="preserve">των βιολογικής κτηνοτροφίας </w:t>
      </w:r>
      <w:r w:rsidR="00E7315E">
        <w:rPr>
          <w:rFonts w:eastAsia="Times New Roman" w:cs="Times New Roman"/>
          <w:sz w:val="24"/>
          <w:szCs w:val="24"/>
        </w:rPr>
        <w:t xml:space="preserve">(βλ. Γραφήματα </w:t>
      </w:r>
      <w:r w:rsidR="00E7315E" w:rsidRPr="005071FF">
        <w:rPr>
          <w:rFonts w:eastAsia="Times New Roman" w:cs="Times New Roman"/>
          <w:sz w:val="24"/>
          <w:szCs w:val="24"/>
        </w:rPr>
        <w:t>Γ64 και Γ65 του παραρτήματος 1.Δ).</w:t>
      </w:r>
    </w:p>
    <w:p w:rsidR="005071FF" w:rsidRPr="005071FF" w:rsidRDefault="005071FF" w:rsidP="005071FF">
      <w:pPr>
        <w:spacing w:after="0" w:line="288" w:lineRule="auto"/>
        <w:jc w:val="both"/>
        <w:rPr>
          <w:rFonts w:eastAsia="Times New Roman" w:cs="Times New Roman"/>
          <w:sz w:val="24"/>
          <w:szCs w:val="24"/>
        </w:rPr>
      </w:pPr>
      <w:r w:rsidRPr="005071FF">
        <w:rPr>
          <w:rFonts w:eastAsia="Times New Roman" w:cs="Times New Roman"/>
          <w:sz w:val="24"/>
          <w:szCs w:val="24"/>
        </w:rPr>
        <w:t>Με βάση την Ετήσια Γεωργική Έκθεση της ΕΣΥΕ για το έτος 2009, τα κτηνοτροφικά προϊόντα έχουν ως ακολούθως:</w:t>
      </w:r>
    </w:p>
    <w:p w:rsidR="005071FF" w:rsidRPr="005071FF" w:rsidRDefault="005071FF" w:rsidP="005071FF">
      <w:pPr>
        <w:spacing w:after="0" w:line="288" w:lineRule="auto"/>
        <w:jc w:val="both"/>
        <w:rPr>
          <w:rFonts w:eastAsia="Times New Roman" w:cs="Times New Roman"/>
          <w:i/>
          <w:sz w:val="24"/>
          <w:szCs w:val="24"/>
          <w:u w:val="single"/>
        </w:rPr>
      </w:pPr>
      <w:r w:rsidRPr="005071FF">
        <w:rPr>
          <w:rFonts w:eastAsia="Times New Roman" w:cs="Times New Roman"/>
          <w:i/>
          <w:sz w:val="24"/>
          <w:szCs w:val="24"/>
          <w:u w:val="single"/>
        </w:rPr>
        <w:t>Αυγά</w:t>
      </w:r>
    </w:p>
    <w:p w:rsidR="005071FF" w:rsidRPr="005071FF" w:rsidRDefault="005071FF" w:rsidP="005071FF">
      <w:pPr>
        <w:spacing w:after="0" w:line="288" w:lineRule="auto"/>
        <w:jc w:val="both"/>
        <w:rPr>
          <w:rFonts w:eastAsia="Times New Roman" w:cs="Times New Roman"/>
          <w:b/>
          <w:bCs/>
          <w:sz w:val="24"/>
          <w:szCs w:val="24"/>
        </w:rPr>
      </w:pPr>
      <w:r w:rsidRPr="005071FF">
        <w:rPr>
          <w:rFonts w:eastAsia="Times New Roman" w:cs="Times New Roman"/>
          <w:sz w:val="24"/>
          <w:szCs w:val="24"/>
        </w:rPr>
        <w:t xml:space="preserve">Η συνολική παραγωγή αυγών είναι </w:t>
      </w:r>
      <w:r w:rsidRPr="005071FF">
        <w:rPr>
          <w:rFonts w:eastAsia="Times New Roman" w:cs="Times New Roman"/>
          <w:bCs/>
          <w:sz w:val="24"/>
          <w:szCs w:val="24"/>
        </w:rPr>
        <w:t xml:space="preserve">333.128.030 αυγά </w:t>
      </w:r>
      <w:r w:rsidRPr="005071FF">
        <w:rPr>
          <w:rFonts w:eastAsia="Times New Roman" w:cs="Times New Roman"/>
          <w:sz w:val="24"/>
          <w:szCs w:val="24"/>
        </w:rPr>
        <w:t>και κατανέμενεται κατά 79,7% στο Νομό  Κορινθίας, 14,4% στο Νομό Αργολίδας και 5,9% στο Νομό Αρκαδίας (βλ. Πίνακα 42.2 του Παραρτήματος 1.Γ). H Τοπική Κοινότητα με τη μεγαλύτερη παραγωγή είναι τα Εξαμίλια Κορινθίας. Ακολουθούν οι Τοπικές Κοινότητες Χιλιομοδίου Κορινθίας, Φιχτίου Αργολίδας και Βέλου, Σοφικού, Αγίου Βασιλείου, Άσσου και Αγίων Θεοδώρων Κορινθίας.</w:t>
      </w:r>
    </w:p>
    <w:p w:rsidR="005071FF" w:rsidRPr="005071FF" w:rsidRDefault="005071FF" w:rsidP="005071FF">
      <w:pPr>
        <w:spacing w:after="0" w:line="288" w:lineRule="auto"/>
        <w:jc w:val="both"/>
        <w:rPr>
          <w:rFonts w:eastAsia="Times New Roman" w:cs="Times New Roman"/>
          <w:i/>
          <w:sz w:val="24"/>
          <w:szCs w:val="24"/>
          <w:u w:val="single"/>
        </w:rPr>
      </w:pPr>
      <w:r w:rsidRPr="005071FF">
        <w:rPr>
          <w:rFonts w:eastAsia="Times New Roman" w:cs="Times New Roman"/>
          <w:i/>
          <w:sz w:val="24"/>
          <w:szCs w:val="24"/>
          <w:u w:val="single"/>
        </w:rPr>
        <w:t>Γάλα</w:t>
      </w:r>
    </w:p>
    <w:p w:rsidR="005071FF" w:rsidRPr="005071FF" w:rsidRDefault="005071FF" w:rsidP="005071FF">
      <w:pPr>
        <w:spacing w:after="0" w:line="288" w:lineRule="auto"/>
        <w:jc w:val="both"/>
        <w:rPr>
          <w:rFonts w:ascii="Calibri" w:eastAsia="Times New Roman" w:hAnsi="Calibri" w:cs="Arial"/>
          <w:b/>
          <w:bCs/>
          <w:color w:val="000000"/>
          <w:sz w:val="24"/>
          <w:szCs w:val="24"/>
          <w:lang w:eastAsia="el-GR"/>
        </w:rPr>
      </w:pPr>
      <w:r w:rsidRPr="005071FF">
        <w:rPr>
          <w:rFonts w:eastAsia="Times New Roman" w:cs="Times New Roman"/>
          <w:sz w:val="24"/>
          <w:szCs w:val="24"/>
        </w:rPr>
        <w:t xml:space="preserve">Η συνολική παραγωγή γάλακτος ήταν </w:t>
      </w:r>
      <w:r w:rsidRPr="005071FF">
        <w:rPr>
          <w:rFonts w:ascii="Calibri" w:eastAsia="Times New Roman" w:hAnsi="Calibri" w:cs="Arial"/>
          <w:bCs/>
          <w:color w:val="000000"/>
          <w:sz w:val="24"/>
          <w:szCs w:val="24"/>
          <w:lang w:eastAsia="el-GR"/>
        </w:rPr>
        <w:t>38.565.659 κιλά και προερχόνταν</w:t>
      </w:r>
      <w:r w:rsidRPr="005071FF">
        <w:rPr>
          <w:rFonts w:eastAsia="Times New Roman" w:cs="Times New Roman"/>
          <w:sz w:val="24"/>
          <w:szCs w:val="24"/>
        </w:rPr>
        <w:t xml:space="preserve"> κατά 45,7% από το Νομό Αρκαδίας, κατά 36,35% από το Νομό Κορινθίας και κατά 18,0% από το Νομό Αργολίδας. Οι Τοπικές Κοινότητες με τη μεγαλύτερη παραγωγή είναι αυτές του Λουτρακίου-Περαχώρας και Σοφικού Κορινθίας και ακολουθούσαν οι Τοπικές Κοινότητες Λιμνών, Καρυάς Αργολίδας, Βαλτεσινίκου Αρκαδίας και  Άγιων Θεόδωρων Κορινθίας. Να σημειωθεί ότι η παραγωγή βοείου γάλακτος στη περιοχή είναι πολύ μικρή (βλ. Πίνακα 42.1 του Παραρτήματος 1.Γ).</w:t>
      </w:r>
    </w:p>
    <w:p w:rsidR="005071FF" w:rsidRPr="005071FF" w:rsidRDefault="005071FF" w:rsidP="005071FF">
      <w:pPr>
        <w:spacing w:after="0" w:line="288" w:lineRule="auto"/>
        <w:jc w:val="both"/>
        <w:rPr>
          <w:rFonts w:eastAsia="Times New Roman" w:cs="Times New Roman"/>
          <w:i/>
          <w:sz w:val="24"/>
          <w:szCs w:val="24"/>
          <w:u w:val="single"/>
        </w:rPr>
      </w:pPr>
      <w:r w:rsidRPr="005071FF">
        <w:rPr>
          <w:rFonts w:eastAsia="Times New Roman" w:cs="Times New Roman"/>
          <w:i/>
          <w:sz w:val="24"/>
          <w:szCs w:val="24"/>
          <w:u w:val="single"/>
        </w:rPr>
        <w:t>Τυρί</w:t>
      </w:r>
    </w:p>
    <w:p w:rsidR="005071FF" w:rsidRDefault="005071FF" w:rsidP="005071FF">
      <w:pPr>
        <w:spacing w:after="0" w:line="288" w:lineRule="auto"/>
        <w:jc w:val="both"/>
        <w:rPr>
          <w:rFonts w:eastAsia="Times New Roman" w:cs="Times New Roman"/>
          <w:sz w:val="24"/>
          <w:szCs w:val="24"/>
        </w:rPr>
      </w:pPr>
      <w:r w:rsidRPr="005071FF">
        <w:rPr>
          <w:rFonts w:eastAsia="Times New Roman" w:cs="Times New Roman"/>
          <w:sz w:val="24"/>
          <w:szCs w:val="24"/>
        </w:rPr>
        <w:t>Σημαντικό μέρος του αιγοπρόβειου γάλακτος της περιοχής χρησιμοποιείται για την παραγωγή τυριών. Στη περιοχή λειτουργούν 13 τυροκομεία, τα περισσότερα σύγχρονα που παράγουν τυροκομικά προϊόντα υψηλών προδιαγραφών. Στο νομό Αρκαδίας συγκεντρώνονται οι μεγαλύτερες ποσότητες παραγωγής σκληρού τυριού (56,0%) και μυζήθρας (65,6%) (βλ. Πίνακα 42.2 του Παραρτήματος 1.Γ). Μεγάλη  παραγωγή σκληρού τυριού έχει η Η ΔΕ Φενεού και ακολουθούν οι Τοπικές Κοινότητες Κλένιας και Καλλιάνων, όπου παράγεται και η εξαιρετική φέτα ΠΟΠ «Στυμφαλία». Στο Νομό Κορινθίας παράγεται το μισό περίπου της συνολικής ποσότητας μαλακού τυριού στη ΠΠΠ.</w:t>
      </w:r>
    </w:p>
    <w:p w:rsidR="002D6D0D" w:rsidRPr="005071FF" w:rsidRDefault="002D6D0D" w:rsidP="005071FF">
      <w:pPr>
        <w:spacing w:after="0" w:line="288" w:lineRule="auto"/>
        <w:jc w:val="both"/>
        <w:rPr>
          <w:rFonts w:eastAsia="Times New Roman" w:cs="Times New Roman"/>
          <w:sz w:val="24"/>
          <w:szCs w:val="24"/>
        </w:rPr>
      </w:pPr>
    </w:p>
    <w:p w:rsidR="005071FF" w:rsidRPr="005071FF" w:rsidRDefault="005071FF" w:rsidP="005071FF">
      <w:pPr>
        <w:spacing w:after="0" w:line="288" w:lineRule="auto"/>
        <w:jc w:val="both"/>
        <w:rPr>
          <w:rFonts w:eastAsia="Times New Roman" w:cs="Times New Roman"/>
          <w:i/>
          <w:sz w:val="24"/>
          <w:szCs w:val="24"/>
          <w:u w:val="single"/>
        </w:rPr>
      </w:pPr>
      <w:r w:rsidRPr="005071FF">
        <w:rPr>
          <w:rFonts w:eastAsia="Times New Roman" w:cs="Times New Roman"/>
          <w:i/>
          <w:sz w:val="24"/>
          <w:szCs w:val="24"/>
          <w:u w:val="single"/>
        </w:rPr>
        <w:t>Μέλι</w:t>
      </w:r>
    </w:p>
    <w:p w:rsidR="005071FF" w:rsidRDefault="005071FF" w:rsidP="005071FF">
      <w:pPr>
        <w:spacing w:after="0" w:line="288" w:lineRule="auto"/>
        <w:jc w:val="both"/>
        <w:rPr>
          <w:rFonts w:eastAsia="Times New Roman" w:cs="Times New Roman"/>
          <w:sz w:val="24"/>
          <w:szCs w:val="24"/>
        </w:rPr>
      </w:pPr>
      <w:r w:rsidRPr="005071FF">
        <w:rPr>
          <w:rFonts w:eastAsia="Times New Roman" w:cs="Times New Roman"/>
          <w:sz w:val="24"/>
          <w:szCs w:val="24"/>
        </w:rPr>
        <w:t xml:space="preserve">Μέλι παράγεται σε όλη σχεδόν την ΠΠΠ από σποραδική μελισσοτροφία και παράγονται </w:t>
      </w:r>
      <w:r w:rsidRPr="005071FF">
        <w:rPr>
          <w:rFonts w:ascii="Calibri" w:eastAsia="Times New Roman" w:hAnsi="Calibri" w:cs="Arial"/>
          <w:bCs/>
          <w:color w:val="000000"/>
          <w:sz w:val="24"/>
          <w:szCs w:val="24"/>
          <w:lang w:eastAsia="el-GR"/>
        </w:rPr>
        <w:t xml:space="preserve">1.814,49 τόνοι μέλι. </w:t>
      </w:r>
      <w:r w:rsidRPr="005071FF">
        <w:rPr>
          <w:rFonts w:eastAsia="Times New Roman" w:cs="Times New Roman"/>
          <w:sz w:val="24"/>
          <w:szCs w:val="24"/>
        </w:rPr>
        <w:t xml:space="preserve">Μεγαλύτερη παραγωγή μελιού έχει το αρκαδικό τμήμα της ΠΠΠ με 68,9% της συνολικής παραγωγής και ακολουθούν το κορινθιακό τμήμα με 23,5% και το αργολικό με 7,6% (βλ. Πίνακα 42.2 Παραρτήματος 1.Γ). Μεγάλες συγκριτικά ποσότητες παράγουν οι ΔΕ Μεγαλόπολης και Βυτίνας. Στη </w:t>
      </w:r>
      <w:r w:rsidRPr="005071FF">
        <w:rPr>
          <w:rFonts w:eastAsia="Times New Roman" w:cs="Times New Roman"/>
          <w:sz w:val="24"/>
          <w:szCs w:val="24"/>
        </w:rPr>
        <w:lastRenderedPageBreak/>
        <w:t>τελευταία παράγεται μέλι Προστατευόμενης Ονομασίας Προέλευσης (ΠΟΠ), το γνωστό μέλι «Ελάτης-Μαινάλου-Βανίλια» που προέρχεται κατά τουλάχιστον 80% από έλατο και κατά 20% από άνθη. Σημαντική είναι η παραγωγή μελιού και στις Τοπικές Κοινότητες Μυγδαλιάς Κλείτορος, Λεβιδίου, Καισαρίου Κορινθίας, Βλαχέρνας Λεβιδίου και Τσελεπάκου Φαλάνθου. Στη περιοχή λειτουργούν 2 τυποποιητήρια μελιού, ένα στο Κάψια και ένα στη Βυτίνα και πρόκειται να τεθεί σε λειτουργία και ένα τρίτο μικρότερο στη περιοχή του Λεβιδίου.</w:t>
      </w:r>
    </w:p>
    <w:p w:rsidR="002D6D0D" w:rsidRPr="006470A4" w:rsidRDefault="002D6D0D" w:rsidP="005071FF">
      <w:pPr>
        <w:spacing w:after="0" w:line="288" w:lineRule="auto"/>
        <w:jc w:val="both"/>
        <w:rPr>
          <w:rFonts w:eastAsia="Times New Roman" w:cs="Times New Roman"/>
          <w:sz w:val="24"/>
          <w:szCs w:val="24"/>
        </w:rPr>
      </w:pPr>
    </w:p>
    <w:p w:rsidR="00D8443D" w:rsidRPr="005071FF" w:rsidRDefault="00D8443D" w:rsidP="005071FF">
      <w:pPr>
        <w:spacing w:after="0" w:line="288" w:lineRule="auto"/>
        <w:jc w:val="both"/>
        <w:rPr>
          <w:rFonts w:eastAsia="Times New Roman" w:cs="Times New Roman"/>
          <w:b/>
          <w:sz w:val="24"/>
          <w:szCs w:val="24"/>
          <w:u w:val="single"/>
        </w:rPr>
      </w:pPr>
      <w:r w:rsidRPr="005071FF">
        <w:rPr>
          <w:rFonts w:eastAsia="Times New Roman" w:cs="Times New Roman"/>
          <w:b/>
          <w:sz w:val="24"/>
          <w:szCs w:val="24"/>
          <w:u w:val="single"/>
        </w:rPr>
        <w:t>Μεταποίηση και εμπορία κτηνοτροφικών προϊόντων</w:t>
      </w:r>
    </w:p>
    <w:p w:rsidR="006611FE" w:rsidRDefault="00D8443D" w:rsidP="005071FF">
      <w:pPr>
        <w:spacing w:after="0" w:line="288" w:lineRule="auto"/>
        <w:jc w:val="both"/>
        <w:rPr>
          <w:rFonts w:eastAsia="Times New Roman" w:cs="Times New Roman"/>
          <w:sz w:val="24"/>
          <w:szCs w:val="24"/>
        </w:rPr>
      </w:pPr>
      <w:r w:rsidRPr="005071FF">
        <w:rPr>
          <w:rFonts w:eastAsia="Times New Roman" w:cs="Times New Roman"/>
          <w:sz w:val="24"/>
          <w:szCs w:val="24"/>
        </w:rPr>
        <w:t>Το μεγαλύτερο μέρος του παραγόμενου γάλακτος της περιοχής επεξεργάζεται στα τυροκομεία της περιοχής, ενώ το υπόλοιπο προορίζεται για ιδιοκατανάλωση. Ανησυχητικό ωστόσο είναι το γεγονός ότι σε σημαντικό ποσοστό των μεταποιητικών μονάδων της περιοχής δεν τηρούνται επαρκώς οι βασικοί κανόνες υγιεινής, με αποτέλεσμα να μην ικανοποιούνται συχνά οι νέες προδιαγραφές ποιότητας της Ευρω</w:t>
      </w:r>
      <w:r w:rsidR="00052E91" w:rsidRPr="005071FF">
        <w:rPr>
          <w:rFonts w:eastAsia="Times New Roman" w:cs="Times New Roman"/>
          <w:sz w:val="24"/>
          <w:szCs w:val="24"/>
        </w:rPr>
        <w:t>-</w:t>
      </w:r>
      <w:r w:rsidRPr="005071FF">
        <w:rPr>
          <w:rFonts w:eastAsia="Times New Roman" w:cs="Times New Roman"/>
          <w:sz w:val="24"/>
          <w:szCs w:val="24"/>
        </w:rPr>
        <w:t>παϊκής Ένωσης.</w:t>
      </w:r>
    </w:p>
    <w:p w:rsidR="002D6D0D" w:rsidRPr="006470A4" w:rsidRDefault="002D6D0D" w:rsidP="005071FF">
      <w:pPr>
        <w:spacing w:after="0" w:line="288" w:lineRule="auto"/>
        <w:jc w:val="both"/>
        <w:rPr>
          <w:rFonts w:eastAsia="Times New Roman" w:cs="Times New Roman"/>
          <w:sz w:val="24"/>
          <w:szCs w:val="24"/>
        </w:rPr>
      </w:pPr>
    </w:p>
    <w:p w:rsidR="00D8443D" w:rsidRPr="004C243F" w:rsidRDefault="00D8443D" w:rsidP="00D8443D">
      <w:pPr>
        <w:spacing w:after="0" w:line="288" w:lineRule="auto"/>
        <w:jc w:val="both"/>
        <w:rPr>
          <w:rFonts w:eastAsia="Times New Roman" w:cs="Times New Roman"/>
          <w:b/>
          <w:sz w:val="24"/>
          <w:szCs w:val="24"/>
          <w:u w:val="single"/>
        </w:rPr>
      </w:pPr>
      <w:r w:rsidRPr="004C243F">
        <w:rPr>
          <w:rFonts w:eastAsia="Times New Roman" w:cs="Times New Roman"/>
          <w:b/>
          <w:sz w:val="24"/>
          <w:szCs w:val="24"/>
          <w:u w:val="single"/>
        </w:rPr>
        <w:t>Παραδοσιακά και πιστοποιημένα προϊόντα</w:t>
      </w:r>
    </w:p>
    <w:p w:rsid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Η περιοχή έχει παράδοση στη παραγωγή τυροκομικών προϊόντων υψηλής ποιότητας όπως φέτα, κασέρι, κεφαλοτύρι, γραβιέρα, γιαούρτι κλπ. Εντούτοις, σε πολύ μικρό ποσοστό υφίστανται διαδικασίες πιστοποίησης των παραγόμενων τροφίμων της περιοχής παρέμβασης. Όπως προαναφέρθηκε, στους Καλλιάνους  Κορινθίας παρά</w:t>
      </w:r>
      <w:r w:rsidR="00052E91">
        <w:rPr>
          <w:rFonts w:eastAsia="Times New Roman" w:cs="Times New Roman"/>
          <w:sz w:val="24"/>
          <w:szCs w:val="24"/>
        </w:rPr>
        <w:t>-</w:t>
      </w:r>
      <w:r w:rsidRPr="00D8443D">
        <w:rPr>
          <w:rFonts w:eastAsia="Times New Roman" w:cs="Times New Roman"/>
          <w:sz w:val="24"/>
          <w:szCs w:val="24"/>
        </w:rPr>
        <w:t>γεται φέτα ΠΟΠ.</w:t>
      </w:r>
    </w:p>
    <w:p w:rsidR="002D6D0D" w:rsidRPr="00D8443D" w:rsidRDefault="002D6D0D" w:rsidP="00D8443D">
      <w:pPr>
        <w:spacing w:after="0" w:line="288" w:lineRule="auto"/>
        <w:jc w:val="both"/>
        <w:rPr>
          <w:rFonts w:eastAsia="Times New Roman" w:cs="Times New Roman"/>
          <w:sz w:val="24"/>
          <w:szCs w:val="24"/>
        </w:rPr>
      </w:pPr>
    </w:p>
    <w:p w:rsidR="00D8443D" w:rsidRPr="004C243F" w:rsidRDefault="00D8443D" w:rsidP="00D8443D">
      <w:pPr>
        <w:spacing w:after="0" w:line="288" w:lineRule="auto"/>
        <w:jc w:val="both"/>
        <w:rPr>
          <w:rFonts w:eastAsia="Times New Roman" w:cs="Times New Roman"/>
          <w:b/>
          <w:sz w:val="24"/>
          <w:szCs w:val="24"/>
          <w:u w:val="single"/>
        </w:rPr>
      </w:pPr>
      <w:r w:rsidRPr="004C243F">
        <w:rPr>
          <w:rFonts w:eastAsia="Times New Roman" w:cs="Times New Roman"/>
          <w:b/>
          <w:sz w:val="24"/>
          <w:szCs w:val="24"/>
          <w:u w:val="single"/>
        </w:rPr>
        <w:t>Βιολογική κτηνοτροφία – προϊόντα</w:t>
      </w:r>
    </w:p>
    <w:p w:rsidR="00D8443D" w:rsidRP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Η βιολογική κτηνοτροφία στην προτεινόμενη περιοχή παρέμβασης βρίσκεται σε πρώιμο στάδιο, καθώς τα τελευταία μόλις χρόνια έχουν ξεκινήσει οι διαδικασίες ένταξης των τοπικών κτηνοτρόφων σε συστηματοποιημένη βιολογική παραγωγή.</w:t>
      </w:r>
    </w:p>
    <w:p w:rsid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Αξιοσημείωτο είναι το γεγονός ότι παρά τον μικρό βαθμό πιστοποίησης των κτηνοτροφικών προϊόντων της περιοχής, το μεγαλύτερο ποσοστό της παραγωγής γίνεται εκ των πραγμάτων με βιολογικό τρόπο. Έτσι, μια οργανωμένη ενημερωτική κα</w:t>
      </w:r>
      <w:r w:rsidR="008227AA">
        <w:rPr>
          <w:rFonts w:eastAsia="Times New Roman" w:cs="Times New Roman"/>
          <w:sz w:val="24"/>
          <w:szCs w:val="24"/>
        </w:rPr>
        <w:t>-</w:t>
      </w:r>
      <w:r w:rsidRPr="00D8443D">
        <w:rPr>
          <w:rFonts w:eastAsia="Times New Roman" w:cs="Times New Roman"/>
          <w:sz w:val="24"/>
          <w:szCs w:val="24"/>
        </w:rPr>
        <w:t>μπάνια για τα οφέλη και τα πλεονεκτήματα της βιολογικής κτηνοτροφίας θα μπορούσε να κινητοποιήσει περισσότερους παραγωγούς να ενταχθούν στα συστήματα βιολογικής καλλιέργειας, με σκοπό την καλύτερη προώθηση των τοπικών προϊόντων της περιοχής. Δράση η οποία είχε λάβει χώρα στο παρελθόν και συγκεκριμένα με τη συνεργασία μεταξύ της Ένωσης Βιοκαλλιεργητών Αρκαδίας με την ΑΝ.ΒΟ.ΠΕ. ΑΕ. Αξίζει να σημειωθεί ότι τελευταία στην Ορεινή Κορινθία έχει ξεκινήσει, με τη συνεργασία τυρο</w:t>
      </w:r>
      <w:r w:rsidR="008227AA">
        <w:rPr>
          <w:rFonts w:eastAsia="Times New Roman" w:cs="Times New Roman"/>
          <w:sz w:val="24"/>
          <w:szCs w:val="24"/>
        </w:rPr>
        <w:t>-</w:t>
      </w:r>
      <w:r w:rsidRPr="00D8443D">
        <w:rPr>
          <w:rFonts w:eastAsia="Times New Roman" w:cs="Times New Roman"/>
          <w:sz w:val="24"/>
          <w:szCs w:val="24"/>
        </w:rPr>
        <w:t>κομείων και κτηνοτρόφων, σοβαρή προσπάθεια καθιέρωσης ποιοτικά ελεγχόμενου «σιτηρεσίου» των αιγοπροβάτων, για τη βελτίωση του παραγό</w:t>
      </w:r>
      <w:r w:rsidR="00CA1410">
        <w:rPr>
          <w:rFonts w:eastAsia="Times New Roman" w:cs="Times New Roman"/>
          <w:sz w:val="24"/>
          <w:szCs w:val="24"/>
        </w:rPr>
        <w:t>-</w:t>
      </w:r>
      <w:r w:rsidRPr="00D8443D">
        <w:rPr>
          <w:rFonts w:eastAsia="Times New Roman" w:cs="Times New Roman"/>
          <w:sz w:val="24"/>
          <w:szCs w:val="24"/>
        </w:rPr>
        <w:t>μενου γάλακτος και κρέατος.</w:t>
      </w:r>
    </w:p>
    <w:p w:rsidR="002D6D0D" w:rsidRPr="00D8443D" w:rsidRDefault="002D6D0D" w:rsidP="00D8443D">
      <w:pPr>
        <w:spacing w:after="0" w:line="288" w:lineRule="auto"/>
        <w:jc w:val="both"/>
        <w:rPr>
          <w:rFonts w:eastAsia="Times New Roman" w:cs="Times New Roman"/>
          <w:sz w:val="24"/>
          <w:szCs w:val="24"/>
        </w:rPr>
      </w:pPr>
    </w:p>
    <w:p w:rsidR="00D8443D" w:rsidRPr="008932EE" w:rsidRDefault="00D8443D" w:rsidP="00D8443D">
      <w:pPr>
        <w:spacing w:after="0" w:line="288" w:lineRule="auto"/>
        <w:jc w:val="both"/>
        <w:rPr>
          <w:rFonts w:eastAsia="Times New Roman" w:cs="Times New Roman"/>
          <w:b/>
          <w:sz w:val="24"/>
          <w:szCs w:val="24"/>
        </w:rPr>
      </w:pPr>
      <w:r w:rsidRPr="008932EE">
        <w:rPr>
          <w:rFonts w:eastAsia="Times New Roman" w:cs="Times New Roman"/>
          <w:b/>
          <w:sz w:val="24"/>
          <w:szCs w:val="24"/>
        </w:rPr>
        <w:t>Δ. ΑΠΑΣΧΟΛΗΣΗ ΣΤΙΣ ΑΓΡΟΤΙΚΕΣ ΕΚΜΕΤΑΛΛΕΥΣΕΙΣ</w:t>
      </w:r>
    </w:p>
    <w:p w:rsidR="00D8443D" w:rsidRP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 xml:space="preserve">Κατά το έτος 2009, </w:t>
      </w:r>
      <w:r w:rsidR="000759FC">
        <w:rPr>
          <w:rFonts w:eastAsia="Times New Roman" w:cs="Times New Roman"/>
          <w:sz w:val="24"/>
          <w:szCs w:val="24"/>
        </w:rPr>
        <w:t xml:space="preserve">οι </w:t>
      </w:r>
      <w:r w:rsidRPr="00D8443D">
        <w:rPr>
          <w:rFonts w:eastAsia="Times New Roman" w:cs="Times New Roman"/>
          <w:sz w:val="24"/>
          <w:szCs w:val="24"/>
        </w:rPr>
        <w:t xml:space="preserve">απασχολούμενοι </w:t>
      </w:r>
      <w:r w:rsidR="000D527C">
        <w:rPr>
          <w:rFonts w:eastAsia="Times New Roman" w:cs="Times New Roman"/>
          <w:sz w:val="24"/>
          <w:szCs w:val="24"/>
        </w:rPr>
        <w:t>(οικογένειες και κάτοχοι)</w:t>
      </w:r>
      <w:r w:rsidR="000759FC">
        <w:rPr>
          <w:rFonts w:eastAsia="Times New Roman" w:cs="Times New Roman"/>
          <w:sz w:val="24"/>
          <w:szCs w:val="24"/>
        </w:rPr>
        <w:t xml:space="preserve"> στις αγροτικές εκμεταλλεύσεις της περιοχής παρέμβασης ήταν</w:t>
      </w:r>
      <w:r w:rsidR="000D527C">
        <w:rPr>
          <w:rFonts w:eastAsia="Times New Roman" w:cs="Times New Roman"/>
          <w:sz w:val="24"/>
          <w:szCs w:val="24"/>
        </w:rPr>
        <w:t xml:space="preserve"> </w:t>
      </w:r>
      <w:r w:rsidR="000759FC">
        <w:rPr>
          <w:rFonts w:eastAsia="Times New Roman" w:cs="Times New Roman"/>
          <w:sz w:val="24"/>
          <w:szCs w:val="24"/>
        </w:rPr>
        <w:t>40.935</w:t>
      </w:r>
      <w:r w:rsidRPr="00D8443D">
        <w:rPr>
          <w:rFonts w:eastAsia="Times New Roman" w:cs="Times New Roman"/>
          <w:sz w:val="24"/>
          <w:szCs w:val="24"/>
        </w:rPr>
        <w:t xml:space="preserve"> </w:t>
      </w:r>
      <w:r w:rsidR="000D527C">
        <w:rPr>
          <w:rFonts w:eastAsia="Times New Roman" w:cs="Times New Roman"/>
          <w:sz w:val="24"/>
          <w:szCs w:val="24"/>
        </w:rPr>
        <w:t xml:space="preserve">(βλ. Πίνακα 44 του </w:t>
      </w:r>
      <w:r w:rsidR="000D527C">
        <w:rPr>
          <w:rFonts w:eastAsia="Times New Roman" w:cs="Times New Roman"/>
          <w:sz w:val="24"/>
          <w:szCs w:val="24"/>
        </w:rPr>
        <w:lastRenderedPageBreak/>
        <w:t xml:space="preserve">Παραρτήματος Ι.Γ.) </w:t>
      </w:r>
      <w:r w:rsidR="000759FC">
        <w:rPr>
          <w:rFonts w:eastAsia="Times New Roman" w:cs="Times New Roman"/>
          <w:sz w:val="24"/>
          <w:szCs w:val="24"/>
        </w:rPr>
        <w:t>αποτελώντας ποσοστό</w:t>
      </w:r>
      <w:r w:rsidRPr="00D8443D">
        <w:rPr>
          <w:rFonts w:eastAsia="Times New Roman" w:cs="Times New Roman"/>
          <w:sz w:val="24"/>
          <w:szCs w:val="24"/>
        </w:rPr>
        <w:t xml:space="preserve"> 27,3% του συνολικού πληθυσ</w:t>
      </w:r>
      <w:r w:rsidR="000759FC">
        <w:rPr>
          <w:rFonts w:eastAsia="Times New Roman" w:cs="Times New Roman"/>
          <w:sz w:val="24"/>
          <w:szCs w:val="24"/>
        </w:rPr>
        <w:t>μού</w:t>
      </w:r>
      <w:r w:rsidRPr="00D8443D">
        <w:rPr>
          <w:rFonts w:eastAsia="Times New Roman" w:cs="Times New Roman"/>
          <w:sz w:val="24"/>
          <w:szCs w:val="24"/>
        </w:rPr>
        <w:t xml:space="preserve">. Το ποσοστό αυτό ήταν αντίστοιχο εκείνου της Περιφέρειας Πελοποννήσου (26,80%), και σημαντικά υψηλότερο από το αντίστοιχο της Χώρας (μόλις 11,0%).  </w:t>
      </w:r>
    </w:p>
    <w:p w:rsidR="000932D4" w:rsidRPr="00D8443D" w:rsidRDefault="000932D4" w:rsidP="000932D4">
      <w:pPr>
        <w:spacing w:after="0" w:line="288" w:lineRule="auto"/>
        <w:jc w:val="both"/>
        <w:rPr>
          <w:rFonts w:eastAsia="Times New Roman" w:cs="Times New Roman"/>
          <w:sz w:val="24"/>
          <w:szCs w:val="24"/>
        </w:rPr>
      </w:pPr>
      <w:r w:rsidRPr="000932D4">
        <w:rPr>
          <w:rFonts w:eastAsia="Times New Roman" w:cs="Times New Roman"/>
          <w:sz w:val="24"/>
          <w:szCs w:val="24"/>
        </w:rPr>
        <w:t>Στο αργολικό τμήμα της ΠΠΠ, σχεδόν το μισό ποσοστό του πληθυσμού (49,7%) είχε τις αγροτικές εκμεταλλεύσεις ως κύρια απασχόληση. Χαμηλότερα του νομαρχιακού ποσοστού εμφάνισαν οι Δ.Ε. Κοντοποδίου και Μυκηναίων, με ποσοστά 41,2% και 44,4% αντιστοίχως.</w:t>
      </w:r>
    </w:p>
    <w:p w:rsidR="000932D4" w:rsidRPr="00D8443D" w:rsidRDefault="000932D4" w:rsidP="000932D4">
      <w:pPr>
        <w:spacing w:after="0" w:line="288" w:lineRule="auto"/>
        <w:jc w:val="both"/>
        <w:rPr>
          <w:rFonts w:eastAsia="Times New Roman" w:cs="Times New Roman"/>
          <w:sz w:val="24"/>
          <w:szCs w:val="24"/>
        </w:rPr>
      </w:pPr>
      <w:r w:rsidRPr="00D8443D">
        <w:rPr>
          <w:rFonts w:eastAsia="Times New Roman" w:cs="Times New Roman"/>
          <w:sz w:val="24"/>
          <w:szCs w:val="24"/>
        </w:rPr>
        <w:t xml:space="preserve">Στο αρκαδικό τμήμα της ΠΠΕ νομό ποσοστό των απασχολούμενων στις αγροτικές εκμεταλλεύσεις ήταν περίπου 33% περίπου του πληθυσμού. To μεγαλύτερο ποσοστό απασχόλησης εμφάνιζε η Δ.Ε. Φαλάνθου (90%) και ακολουθούσαν οι Δ.Ε.  Τροπαίων, Γόρτυνος, Λαγκαδίων και Κλείτορος. </w:t>
      </w:r>
      <w:r w:rsidRPr="000932D4">
        <w:rPr>
          <w:rFonts w:eastAsia="Times New Roman" w:cs="Times New Roman"/>
          <w:sz w:val="24"/>
          <w:szCs w:val="24"/>
        </w:rPr>
        <w:t xml:space="preserve">Οι ΔΕ Κορυθίου και Μαντινείας είχαν ίδιο </w:t>
      </w:r>
      <w:r w:rsidRPr="00FB7922">
        <w:rPr>
          <w:rFonts w:eastAsia="Times New Roman" w:cs="Times New Roman"/>
          <w:sz w:val="24"/>
          <w:szCs w:val="24"/>
        </w:rPr>
        <w:t>αντίστοιχο ποσοστό (40,5%),  ενώ στις ΔΕ Δημητσάνας, Ηραίας, Κοντοβαζαίνης, Τρικολώνων</w:t>
      </w:r>
      <w:r w:rsidRPr="00D8443D">
        <w:rPr>
          <w:rFonts w:eastAsia="Times New Roman" w:cs="Times New Roman"/>
          <w:sz w:val="24"/>
          <w:szCs w:val="24"/>
        </w:rPr>
        <w:t xml:space="preserve"> και Λεβιδίου τα </w:t>
      </w:r>
      <w:r>
        <w:rPr>
          <w:rFonts w:eastAsia="Times New Roman" w:cs="Times New Roman"/>
          <w:sz w:val="24"/>
          <w:szCs w:val="24"/>
        </w:rPr>
        <w:t xml:space="preserve">ποσοστά </w:t>
      </w:r>
      <w:r w:rsidRPr="00D8443D">
        <w:rPr>
          <w:rFonts w:eastAsia="Times New Roman" w:cs="Times New Roman"/>
          <w:sz w:val="24"/>
          <w:szCs w:val="24"/>
        </w:rPr>
        <w:t xml:space="preserve">κυμαίνονταν στα μέσα επίπεδα της Αρκαδίας (31,4%), ενώ πολύ μικρότερο ήταν στη Δ.Ε. Μεγαλόπολης (μόλις 15,1%) και στις περιοχές Τριπόλεως και Βυτίνας (μεταξύ 11,2% και 11,6%). </w:t>
      </w:r>
    </w:p>
    <w:p w:rsidR="00D8443D" w:rsidRP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 xml:space="preserve">Τα μικρότερα ποσοστά απασχόλησης του πληθυσμού στον εξεταζόμενο τομέα εμφανίζονται στο νομό Κορινθίας, με μέσο ποσοστό 24,4%. Σημαντική συγκέντρωση εργαζομένων στις αγροτικές εκμεταλλεύσεις παρουσίαζε ο Δήμος Νεμέας, κυρίως λόγω της έκτασης του αμπελώνα της, καθώς και η Δ.Ε. Φενεού. Στις Δ.Ε. Ευρωστίνης, Ξυλοκάστρου, Σολυγείας, Στυμφαλίας και Τενέας, Κορίνθου, Σαρωνικού, Βέλου, Βόχας και Σικιωνίων τα μερίδια απασχόλησης στις αγροτικές εκμεταλλεύσεις κυμαίνονταν από το ένα τρίτο έως το ένα τέταρτο του πληθυσμού. Χαμηλότερα ήταν τα αντίστοιχα ποσοστά στις Δ.Ε. Αγίων Θεοδώρων, Λουτρακίου - Περαχώρας και Άσσου-Λεχαίου (διακύμανση από 7,5% έως 6,1%), λόγω δραστηριοποίησης στις περιοχές αυτές σε άλλους κλάδους (βιομηχανίες, εμπόριο, τουρισμός, κλπ). </w:t>
      </w:r>
    </w:p>
    <w:p w:rsidR="00D8443D" w:rsidRPr="00D8443D" w:rsidRDefault="00BE38AA" w:rsidP="00D8443D">
      <w:pPr>
        <w:spacing w:after="0" w:line="288" w:lineRule="auto"/>
        <w:jc w:val="both"/>
        <w:rPr>
          <w:rFonts w:eastAsia="Times New Roman" w:cs="Times New Roman"/>
          <w:sz w:val="24"/>
          <w:szCs w:val="24"/>
        </w:rPr>
      </w:pPr>
      <w:r>
        <w:rPr>
          <w:rFonts w:eastAsia="Times New Roman" w:cs="Times New Roman"/>
          <w:sz w:val="24"/>
          <w:szCs w:val="24"/>
        </w:rPr>
        <w:t>Η</w:t>
      </w:r>
      <w:r w:rsidR="00D8443D" w:rsidRPr="00D8443D">
        <w:rPr>
          <w:rFonts w:eastAsia="Times New Roman" w:cs="Times New Roman"/>
          <w:sz w:val="24"/>
          <w:szCs w:val="24"/>
        </w:rPr>
        <w:t xml:space="preserve"> αναλογία ανδρών – γυναικών απασχολούμενων στις αγροτικές εκμεταλλεύσεις στην ΠΠΠ ήταν, το 2009, περίπου 60% - 40%, όσο δηλαδή και σε επίπεδα περιφέρειας και Χώρας. Πιο υγκεκριμένα το ποσοστό των γυναικών που απασχολούνταν στις αγροτικές εκμεταλλέυσεις στο Νομό Αργολίδας κυμαινόταν μεταξύ 38,8% και 41,6% στο αργολικό τμήμα της ΠΠΠ, μεταξύ 30,7% και  44,4% στο αρκαδικό τμήμα και μεταξύ 35,4% και 43,4% στο κορινθιακό.</w:t>
      </w:r>
    </w:p>
    <w:p w:rsidR="00380516" w:rsidRDefault="00BE38AA" w:rsidP="00D8443D">
      <w:pPr>
        <w:spacing w:after="0" w:line="288" w:lineRule="auto"/>
        <w:jc w:val="both"/>
        <w:rPr>
          <w:rFonts w:eastAsia="Times New Roman" w:cs="Times New Roman"/>
          <w:sz w:val="24"/>
          <w:szCs w:val="24"/>
        </w:rPr>
      </w:pPr>
      <w:r>
        <w:rPr>
          <w:rFonts w:eastAsia="Times New Roman" w:cs="Times New Roman"/>
          <w:sz w:val="24"/>
          <w:szCs w:val="24"/>
        </w:rPr>
        <w:t>τ</w:t>
      </w:r>
      <w:r w:rsidR="00D8443D" w:rsidRPr="00D8443D">
        <w:rPr>
          <w:rFonts w:eastAsia="Times New Roman" w:cs="Times New Roman"/>
          <w:sz w:val="24"/>
          <w:szCs w:val="24"/>
        </w:rPr>
        <w:t xml:space="preserve">ο ποσοστό των απασχολουμένων στις γεωργικές εκμεταλλεύσεις με ηλικία άνω των 50 ετών </w:t>
      </w:r>
      <w:r>
        <w:rPr>
          <w:rFonts w:eastAsia="Times New Roman" w:cs="Times New Roman"/>
          <w:sz w:val="24"/>
          <w:szCs w:val="24"/>
        </w:rPr>
        <w:t>(βλ. Πίνακα 45</w:t>
      </w:r>
      <w:r w:rsidRPr="00BE38AA">
        <w:rPr>
          <w:rFonts w:eastAsia="Times New Roman" w:cs="Times New Roman"/>
          <w:sz w:val="24"/>
          <w:szCs w:val="24"/>
        </w:rPr>
        <w:t xml:space="preserve"> του Παραρτήματος Ι.Γ.) </w:t>
      </w:r>
      <w:r w:rsidR="00D8443D" w:rsidRPr="00D8443D">
        <w:rPr>
          <w:rFonts w:eastAsia="Times New Roman" w:cs="Times New Roman"/>
          <w:sz w:val="24"/>
          <w:szCs w:val="24"/>
        </w:rPr>
        <w:t>είναι το μεγαλύτερο (61,40%), ελαφρά μεγαλύτερο από το αντίστοιχο ποσοστό σε επίπεδο Χώρας (61,0%) και μικρότερο από εκείνο της Περιφέρειας (63,4%). Σε αντίθεση, το ποσοστό των νέων ηλικίας 15-29 ετών που ασχολούνται με τις γεωργικές εκμεταλλεύσεις, είναι δυσανάλογα μικρότερο (6,9%), και πάντως μεγαλύτερο από εκείνο της Περιφέρεις Πελοποννήσου (5,9%).</w:t>
      </w:r>
      <w:r w:rsidR="00380516">
        <w:rPr>
          <w:rFonts w:eastAsia="Times New Roman" w:cs="Times New Roman"/>
          <w:sz w:val="24"/>
          <w:szCs w:val="24"/>
        </w:rPr>
        <w:t xml:space="preserve"> (βλ. Γραφήματα Γ6</w:t>
      </w:r>
      <w:r w:rsidR="00575511">
        <w:rPr>
          <w:rFonts w:eastAsia="Times New Roman" w:cs="Times New Roman"/>
          <w:sz w:val="24"/>
          <w:szCs w:val="24"/>
        </w:rPr>
        <w:t>7, Γ68, Γ69 του Παραρτήματος 1.Δ)</w:t>
      </w:r>
      <w:r w:rsidR="00380516">
        <w:rPr>
          <w:rFonts w:eastAsia="Times New Roman" w:cs="Times New Roman"/>
          <w:sz w:val="24"/>
          <w:szCs w:val="24"/>
        </w:rPr>
        <w:t>.</w:t>
      </w:r>
    </w:p>
    <w:p w:rsidR="002D6D0D" w:rsidRDefault="002D6D0D" w:rsidP="00D8443D">
      <w:pPr>
        <w:spacing w:after="0" w:line="288" w:lineRule="auto"/>
        <w:jc w:val="both"/>
        <w:rPr>
          <w:rFonts w:eastAsia="Times New Roman" w:cs="Times New Roman"/>
          <w:sz w:val="24"/>
          <w:szCs w:val="24"/>
        </w:rPr>
      </w:pPr>
    </w:p>
    <w:p w:rsidR="00D8443D" w:rsidRPr="008932EE" w:rsidRDefault="008932EE" w:rsidP="00D8443D">
      <w:pPr>
        <w:spacing w:after="0" w:line="288" w:lineRule="auto"/>
        <w:jc w:val="both"/>
        <w:rPr>
          <w:rFonts w:eastAsia="Times New Roman" w:cs="Times New Roman"/>
          <w:b/>
          <w:sz w:val="24"/>
          <w:szCs w:val="24"/>
        </w:rPr>
      </w:pPr>
      <w:r>
        <w:rPr>
          <w:rFonts w:eastAsia="Times New Roman" w:cs="Times New Roman"/>
          <w:b/>
          <w:sz w:val="24"/>
          <w:szCs w:val="24"/>
        </w:rPr>
        <w:t>Ε.</w:t>
      </w:r>
      <w:r w:rsidR="00D8443D" w:rsidRPr="008932EE">
        <w:rPr>
          <w:rFonts w:eastAsia="Times New Roman" w:cs="Times New Roman"/>
          <w:b/>
          <w:sz w:val="24"/>
          <w:szCs w:val="24"/>
        </w:rPr>
        <w:t xml:space="preserve"> ΠΟΛΥΑΠΑΣΧΟΛΗΣΗ ΣΤΟΝ ΑΓΡΟΤΙΚΟ ΤΟΜΕΑ</w:t>
      </w:r>
    </w:p>
    <w:p w:rsidR="00380516" w:rsidRDefault="000557C7" w:rsidP="00D8443D">
      <w:pPr>
        <w:spacing w:after="0" w:line="288" w:lineRule="auto"/>
        <w:jc w:val="both"/>
        <w:rPr>
          <w:rFonts w:eastAsia="Times New Roman" w:cs="Times New Roman"/>
          <w:sz w:val="24"/>
          <w:szCs w:val="24"/>
        </w:rPr>
      </w:pPr>
      <w:r>
        <w:rPr>
          <w:rFonts w:eastAsia="Times New Roman" w:cs="Times New Roman"/>
          <w:sz w:val="24"/>
          <w:szCs w:val="24"/>
        </w:rPr>
        <w:t>Α</w:t>
      </w:r>
      <w:r w:rsidR="00D8443D" w:rsidRPr="00D8443D">
        <w:rPr>
          <w:rFonts w:eastAsia="Times New Roman" w:cs="Times New Roman"/>
          <w:sz w:val="24"/>
          <w:szCs w:val="24"/>
        </w:rPr>
        <w:t xml:space="preserve">πό το σύνολο των απασχολουμένων στον αγροτικό τομέα (40.935), 5.608 δηλαδή ποσοστό 13,7% είχαν άλλη δραστηριότητα ως κύρια πέραν της γεωργίας </w:t>
      </w:r>
      <w:r>
        <w:rPr>
          <w:rFonts w:eastAsia="Times New Roman" w:cs="Times New Roman"/>
          <w:sz w:val="24"/>
          <w:szCs w:val="24"/>
        </w:rPr>
        <w:t>(βλ.</w:t>
      </w:r>
      <w:r w:rsidR="00C42060">
        <w:rPr>
          <w:rFonts w:eastAsia="Times New Roman" w:cs="Times New Roman"/>
          <w:sz w:val="24"/>
          <w:szCs w:val="24"/>
        </w:rPr>
        <w:t xml:space="preserve"> Πίνακα 46 του Παραρτήματος Ι.Γ</w:t>
      </w:r>
      <w:r>
        <w:rPr>
          <w:rFonts w:eastAsia="Times New Roman" w:cs="Times New Roman"/>
          <w:sz w:val="24"/>
          <w:szCs w:val="24"/>
        </w:rPr>
        <w:t xml:space="preserve">) </w:t>
      </w:r>
      <w:r w:rsidR="00D8443D" w:rsidRPr="00D8443D">
        <w:rPr>
          <w:rFonts w:eastAsia="Times New Roman" w:cs="Times New Roman"/>
          <w:sz w:val="24"/>
          <w:szCs w:val="24"/>
        </w:rPr>
        <w:t xml:space="preserve">και 630 δηλαδή ποσοστό 1,5% είχαν άλλη δραστηριότητα </w:t>
      </w:r>
      <w:r w:rsidR="00D8443D" w:rsidRPr="00D8443D">
        <w:rPr>
          <w:rFonts w:eastAsia="Times New Roman" w:cs="Times New Roman"/>
          <w:sz w:val="24"/>
          <w:szCs w:val="24"/>
        </w:rPr>
        <w:lastRenderedPageBreak/>
        <w:t>ως δευτερεύουσα πέραν της γεωργίας.</w:t>
      </w:r>
      <w:r w:rsidR="00380516">
        <w:rPr>
          <w:rFonts w:eastAsia="Times New Roman" w:cs="Times New Roman"/>
          <w:sz w:val="24"/>
          <w:szCs w:val="24"/>
        </w:rPr>
        <w:t xml:space="preserve"> </w:t>
      </w:r>
      <w:r w:rsidR="00D8443D" w:rsidRPr="00D8443D">
        <w:rPr>
          <w:rFonts w:eastAsia="Times New Roman" w:cs="Times New Roman"/>
          <w:sz w:val="24"/>
          <w:szCs w:val="24"/>
        </w:rPr>
        <w:t>Συνεπώς εξάγεται το συμπέρασμα ότι ο μικρός κλήρος και τα μικρά εισοδήματα που προκύπτουν από τον αγροτικό τομέα έχουν ως αποτέλεσμα των την ενασχόληση των αγροτών – κτηνοτρόφων και με άλλες δραστη</w:t>
      </w:r>
      <w:r w:rsidR="00380516">
        <w:rPr>
          <w:rFonts w:eastAsia="Times New Roman" w:cs="Times New Roman"/>
          <w:sz w:val="24"/>
          <w:szCs w:val="24"/>
        </w:rPr>
        <w:t>-</w:t>
      </w:r>
      <w:r w:rsidR="00D8443D" w:rsidRPr="00D8443D">
        <w:rPr>
          <w:rFonts w:eastAsia="Times New Roman" w:cs="Times New Roman"/>
          <w:sz w:val="24"/>
          <w:szCs w:val="24"/>
        </w:rPr>
        <w:t>ριότητες προκειμένου να συμπληρωθεί το εισόδημα τους.</w:t>
      </w:r>
      <w:r w:rsidR="00380516">
        <w:rPr>
          <w:rFonts w:eastAsia="Times New Roman" w:cs="Times New Roman"/>
          <w:sz w:val="24"/>
          <w:szCs w:val="24"/>
        </w:rPr>
        <w:t xml:space="preserve"> (βλ. γράφημα Γ70 του Παραρτήματος 1.Δ)</w:t>
      </w:r>
      <w:r w:rsidR="00C42060">
        <w:rPr>
          <w:rFonts w:eastAsia="Times New Roman" w:cs="Times New Roman"/>
          <w:sz w:val="24"/>
          <w:szCs w:val="24"/>
        </w:rPr>
        <w:t>.</w:t>
      </w:r>
    </w:p>
    <w:p w:rsidR="009F4FAD" w:rsidRPr="00D8443D" w:rsidRDefault="009F4FAD" w:rsidP="00D8443D">
      <w:pPr>
        <w:spacing w:after="0" w:line="288" w:lineRule="auto"/>
        <w:jc w:val="both"/>
        <w:rPr>
          <w:rFonts w:eastAsia="Times New Roman" w:cs="Times New Roman"/>
          <w:sz w:val="24"/>
          <w:szCs w:val="24"/>
        </w:rPr>
      </w:pPr>
    </w:p>
    <w:p w:rsidR="00D8443D" w:rsidRPr="008932EE" w:rsidRDefault="00D8443D" w:rsidP="00D8443D">
      <w:pPr>
        <w:spacing w:after="0" w:line="288" w:lineRule="auto"/>
        <w:jc w:val="both"/>
        <w:rPr>
          <w:rFonts w:eastAsia="Times New Roman" w:cs="Times New Roman"/>
          <w:b/>
          <w:sz w:val="24"/>
          <w:szCs w:val="24"/>
        </w:rPr>
      </w:pPr>
      <w:r w:rsidRPr="008932EE">
        <w:rPr>
          <w:rFonts w:eastAsia="Times New Roman" w:cs="Times New Roman"/>
          <w:b/>
          <w:sz w:val="24"/>
          <w:szCs w:val="24"/>
        </w:rPr>
        <w:t xml:space="preserve">Συμπεράσματα - προοπτικές </w:t>
      </w:r>
    </w:p>
    <w:p w:rsidR="00D8443D" w:rsidRP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Η περιοχή παρέμβασης έχει έντονο γεωργικό και κτηνοτροφικό χαρακτήρα και σχετικά μεγάλο ποσοστό του οικονομικά ενεργού πληθυσμού (12,3%) απασχολείται στον πρωτογενή τομέα (Γεωργία, Δασοκομία &amp; Αλιεία). Η αξιόλογη παραγωγή προϊόντων στην περιοχή όπως η ελιά, τα εσπεριδοειδή, τα οπωροφόρα, τα ψυχανθή, τα κηπευτικά και αμπελοειδή προϊόντα, καθώς και η παραγωγή παραδοσιακών και βιολογικών προϊόντων, όπως οι σταφίδες, το μέλι, τα μήλα, το σκόρδο, ο οίνος ποιότητας, τα τυροκομικά καθιστούν την περιοχή ως σημαντικό αγροτικό χώρο της Ελλάδας.</w:t>
      </w:r>
      <w:r w:rsidR="00380516">
        <w:rPr>
          <w:rFonts w:eastAsia="Times New Roman" w:cs="Times New Roman"/>
          <w:sz w:val="24"/>
          <w:szCs w:val="24"/>
        </w:rPr>
        <w:t xml:space="preserve"> </w:t>
      </w:r>
      <w:r w:rsidRPr="00D8443D">
        <w:rPr>
          <w:rFonts w:eastAsia="Times New Roman" w:cs="Times New Roman"/>
          <w:sz w:val="24"/>
          <w:szCs w:val="24"/>
        </w:rPr>
        <w:t xml:space="preserve">Ωστόσο, η περιοχή αντιμετωπίζει πρόβλημα μικρού μεγέθους γεωργικών εκμεταλλεύσεων, όπως συμβαίνει και στο σύνολο της χώρας, που οδηγεί σε πτώση της παραγωγικότητας, ενώ επιπλέον παρατηρείται μια τάση εγκατάλειψης της γεωργικής γης, ιδίως στα ορεινά σημεία και μείωση της απασχόλησης στον πρωτογενή τομέα, λόγω της σταδιακής γήρανσης του πληθυσμού και της αναζήτησης εναλλακτικών ευκαιριών εργασίας από τους νέους της περιοχής στα μεγαλύτερα αστικά κέντρα.  </w:t>
      </w:r>
    </w:p>
    <w:p w:rsidR="00D8443D" w:rsidRPr="00D8443D"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Στην κτηνοτροφία, η περιοχή παρουσιάζει εκτεταμένη εκτροφή πουλερικών, χοίρων και αιγοπροβάτων καθώς και παραγωγή εξαιρετικών τυροκομικών προιόντων, μελιού κλπ. Όμως σε μεγάλο ποσοστό των μεταποιητικών μονάδων της περιοχής εμφανίζονται ελλείψεις στην τήρηση των βασικών κανόνων υγιεινής και των προτύπων ποιότητας, ενώ πολλά προϊόντα διοχετεύονται στην αγορά ακατέργαστα, με αποτέλεσμα να μην αποκτούν προσθετική αξία.</w:t>
      </w:r>
    </w:p>
    <w:p w:rsidR="004C102B" w:rsidRDefault="00D8443D" w:rsidP="00D8443D">
      <w:pPr>
        <w:spacing w:after="0" w:line="288" w:lineRule="auto"/>
        <w:jc w:val="both"/>
        <w:rPr>
          <w:rFonts w:eastAsia="Times New Roman" w:cs="Times New Roman"/>
          <w:sz w:val="24"/>
          <w:szCs w:val="24"/>
        </w:rPr>
      </w:pPr>
      <w:r w:rsidRPr="00D8443D">
        <w:rPr>
          <w:rFonts w:eastAsia="Times New Roman" w:cs="Times New Roman"/>
          <w:sz w:val="24"/>
          <w:szCs w:val="24"/>
        </w:rPr>
        <w:t>Τέλος, αν και ενδιαφέρον παρουσιάζει το σύμπλεγμα Μαινάλου που καλύπτεται από ελατόδασα, σημαντικά προβλήματα για την ανάπτυξη της δασοπονίας της περιοχής αποτελούν η χαμηλή ποιότητα ξύλου, η έλλειψη οργανωμένων δασικών συνεται</w:t>
      </w:r>
      <w:r w:rsidR="00380516">
        <w:rPr>
          <w:rFonts w:eastAsia="Times New Roman" w:cs="Times New Roman"/>
          <w:sz w:val="24"/>
          <w:szCs w:val="24"/>
        </w:rPr>
        <w:t>-</w:t>
      </w:r>
      <w:r w:rsidRPr="00D8443D">
        <w:rPr>
          <w:rFonts w:eastAsia="Times New Roman" w:cs="Times New Roman"/>
          <w:sz w:val="24"/>
          <w:szCs w:val="24"/>
        </w:rPr>
        <w:t>ρισμών, η απουσία εξειδίκευσης και τεχνογνωσίας, η μη εφαρμογή προγραμμάτων προστασίας των δασών από φυσικές καταστροφές και η περιορισμένη φυσική αναγέννηση των δασών εξαιτίας της βόσκησης των αιγοπροβάτων της περιοχής.</w:t>
      </w:r>
    </w:p>
    <w:p w:rsidR="002D6D0D" w:rsidRPr="004C102B" w:rsidRDefault="002D6D0D" w:rsidP="00D8443D">
      <w:pPr>
        <w:spacing w:after="0" w:line="288" w:lineRule="auto"/>
        <w:jc w:val="both"/>
        <w:rPr>
          <w:rFonts w:eastAsia="Times New Roman" w:cs="Times New Roman"/>
          <w:sz w:val="24"/>
          <w:szCs w:val="24"/>
        </w:rPr>
      </w:pPr>
    </w:p>
    <w:p w:rsidR="00217A48" w:rsidRPr="008062E5" w:rsidRDefault="00217A48" w:rsidP="00217A48">
      <w:pPr>
        <w:spacing w:after="0" w:line="312" w:lineRule="auto"/>
        <w:jc w:val="both"/>
        <w:rPr>
          <w:rFonts w:eastAsia="Times New Roman" w:cs="Arial"/>
          <w:b/>
          <w:bCs/>
          <w:sz w:val="24"/>
          <w:szCs w:val="24"/>
        </w:rPr>
      </w:pPr>
      <w:r w:rsidRPr="008062E5">
        <w:rPr>
          <w:rFonts w:eastAsia="Times New Roman" w:cs="Arial"/>
          <w:b/>
          <w:bCs/>
          <w:sz w:val="24"/>
          <w:szCs w:val="24"/>
        </w:rPr>
        <w:t>ΔΑΣΟΠΟΝΙΑ</w:t>
      </w:r>
    </w:p>
    <w:p w:rsidR="00217A48" w:rsidRPr="00BA062C" w:rsidRDefault="00217A48" w:rsidP="00217A48">
      <w:pPr>
        <w:spacing w:after="0" w:line="312" w:lineRule="auto"/>
        <w:jc w:val="both"/>
        <w:rPr>
          <w:rFonts w:eastAsia="Times New Roman" w:cs="Arial"/>
          <w:b/>
          <w:bCs/>
          <w:i/>
          <w:sz w:val="24"/>
          <w:szCs w:val="24"/>
        </w:rPr>
      </w:pPr>
      <w:r w:rsidRPr="00BA062C">
        <w:rPr>
          <w:rFonts w:eastAsia="Times New Roman" w:cs="Arial"/>
          <w:b/>
          <w:bCs/>
          <w:i/>
          <w:sz w:val="24"/>
          <w:szCs w:val="24"/>
        </w:rPr>
        <w:t>Κύρια χαρακτηριστικά του τομέα</w:t>
      </w:r>
    </w:p>
    <w:p w:rsidR="00217A48" w:rsidRPr="008062E5" w:rsidRDefault="00217A48" w:rsidP="00217A48">
      <w:pPr>
        <w:spacing w:after="0" w:line="312" w:lineRule="auto"/>
        <w:jc w:val="both"/>
        <w:rPr>
          <w:rFonts w:eastAsia="Times New Roman" w:cs="Arial"/>
          <w:sz w:val="24"/>
          <w:szCs w:val="24"/>
        </w:rPr>
      </w:pPr>
      <w:r w:rsidRPr="008062E5">
        <w:rPr>
          <w:rFonts w:eastAsia="Times New Roman" w:cs="Arial"/>
          <w:sz w:val="24"/>
          <w:szCs w:val="24"/>
        </w:rPr>
        <w:t>Οι  ορεινοί όγκοι της περιοχής καλύπτονται από δάση, η εκμετάλλευση των οποίων μπορεί  να αποτελέσει πηγή σημαντικών εσόδων. Παρόλα αυτά, με βάση στοιχεία των κατά τόπους δασαρχείων, δεν υφίσταται επί του παρόντος συστηματική προσπάθεια οικονομικής εκμετάλλευσης του δασικού πλούτου, κυρίως λόγω έλλειψης δασερ</w:t>
      </w:r>
      <w:r w:rsidR="004A4680">
        <w:rPr>
          <w:rFonts w:eastAsia="Times New Roman" w:cs="Arial"/>
          <w:sz w:val="24"/>
          <w:szCs w:val="24"/>
        </w:rPr>
        <w:t>-</w:t>
      </w:r>
      <w:r w:rsidRPr="008062E5">
        <w:rPr>
          <w:rFonts w:eastAsia="Times New Roman" w:cs="Arial"/>
          <w:sz w:val="24"/>
          <w:szCs w:val="24"/>
        </w:rPr>
        <w:t xml:space="preserve">γατών. </w:t>
      </w:r>
      <w:r w:rsidRPr="00BB3E04">
        <w:rPr>
          <w:rFonts w:eastAsia="Times New Roman" w:cs="Arial"/>
          <w:sz w:val="24"/>
          <w:szCs w:val="24"/>
        </w:rPr>
        <w:t>Ιδιαίτερο ε</w:t>
      </w:r>
      <w:r w:rsidRPr="008062E5">
        <w:rPr>
          <w:rFonts w:eastAsia="Times New Roman" w:cs="Arial"/>
          <w:sz w:val="24"/>
          <w:szCs w:val="24"/>
        </w:rPr>
        <w:t>νδιαφέρον ωστόσο παρουσι</w:t>
      </w:r>
      <w:r>
        <w:rPr>
          <w:rFonts w:eastAsia="Times New Roman" w:cs="Arial"/>
          <w:sz w:val="24"/>
          <w:szCs w:val="24"/>
        </w:rPr>
        <w:t xml:space="preserve">άζει η Αρκαδική περιοχή και το </w:t>
      </w:r>
      <w:r w:rsidRPr="008062E5">
        <w:rPr>
          <w:rFonts w:eastAsia="Times New Roman" w:cs="Arial"/>
          <w:sz w:val="24"/>
          <w:szCs w:val="24"/>
        </w:rPr>
        <w:t>σύμπλεγμα του Μαινάλου το οποίο καλύπτεται από ελατόδασα.</w:t>
      </w:r>
    </w:p>
    <w:p w:rsidR="00217A48" w:rsidRDefault="00217A48" w:rsidP="00217A48">
      <w:pPr>
        <w:spacing w:after="0" w:line="312" w:lineRule="auto"/>
        <w:jc w:val="both"/>
        <w:rPr>
          <w:rFonts w:eastAsia="Times New Roman" w:cs="Arial"/>
          <w:sz w:val="24"/>
          <w:szCs w:val="24"/>
        </w:rPr>
      </w:pPr>
      <w:r w:rsidRPr="008062E5">
        <w:rPr>
          <w:rFonts w:eastAsia="Times New Roman" w:cs="Arial"/>
          <w:sz w:val="24"/>
          <w:szCs w:val="24"/>
        </w:rPr>
        <w:lastRenderedPageBreak/>
        <w:t>Το σημαντικότερο πρόβλημα για την ανάπτυξη της δασοπονίας της περιοχής είναι η χαμηλή ποιότητα ξύλου, η έλλειψη οργανωμένων δασικών συνεταιρισμών και η εμφάνιση ασθενειών που προσβάλουν τα δάση και ιδίως τα έλατα του Μαινάλου. Σημαντικές άλλες δυσκολίες που αντιμετωπίζει ο κλάδος αποτελούν η έλλειψη μηχανημάτων για την μεταφορά ξυλείας, η ανεπάρκεια εργατικών χεριών για δασικές εργασίες, η απουσία εξειδίκευσης και ανεπτυγμένης τεχνογνωσίας, η μη εφαρμογή προγραμμάτων αναδασώσεων – αντιπλημμυρικών και αντιπυρικών έργων, αλλά και ο περιορισμός της φυσικής αναγέννησης των υφισταμένων δασών εξαιτίας της βόσκησης (κυρίως από αιγοπρόβατα)</w:t>
      </w:r>
    </w:p>
    <w:p w:rsidR="002D6D0D" w:rsidRPr="008062E5" w:rsidRDefault="002D6D0D" w:rsidP="00217A48">
      <w:pPr>
        <w:spacing w:after="0" w:line="312" w:lineRule="auto"/>
        <w:jc w:val="both"/>
        <w:rPr>
          <w:rFonts w:eastAsia="Times New Roman" w:cs="Arial"/>
          <w:sz w:val="24"/>
          <w:szCs w:val="24"/>
        </w:rPr>
      </w:pPr>
    </w:p>
    <w:p w:rsidR="00217A48" w:rsidRPr="00BA062C" w:rsidRDefault="00217A48" w:rsidP="00217A48">
      <w:pPr>
        <w:spacing w:after="0" w:line="312" w:lineRule="auto"/>
        <w:jc w:val="both"/>
        <w:rPr>
          <w:rFonts w:eastAsia="Times New Roman" w:cs="Arial"/>
          <w:b/>
          <w:bCs/>
          <w:i/>
          <w:sz w:val="24"/>
          <w:szCs w:val="24"/>
        </w:rPr>
      </w:pPr>
      <w:r w:rsidRPr="00BA062C">
        <w:rPr>
          <w:rFonts w:eastAsia="Times New Roman" w:cs="Arial"/>
          <w:b/>
          <w:bCs/>
          <w:i/>
          <w:sz w:val="24"/>
          <w:szCs w:val="24"/>
        </w:rPr>
        <w:t>Ιδιοκτησιακό καθεστώς δασών</w:t>
      </w:r>
    </w:p>
    <w:p w:rsidR="00217A48" w:rsidRDefault="00217A48" w:rsidP="00217A48">
      <w:pPr>
        <w:spacing w:after="0" w:line="312" w:lineRule="auto"/>
        <w:jc w:val="both"/>
        <w:rPr>
          <w:rFonts w:eastAsia="Times New Roman" w:cs="Arial"/>
          <w:sz w:val="24"/>
          <w:szCs w:val="24"/>
        </w:rPr>
      </w:pPr>
      <w:r w:rsidRPr="008062E5">
        <w:rPr>
          <w:rFonts w:eastAsia="Times New Roman" w:cs="Arial"/>
          <w:sz w:val="24"/>
          <w:szCs w:val="24"/>
        </w:rPr>
        <w:t>Όλες οι δασικές εκτάσεις της προτεινόμενης περιοχής παρέμβασης βρίσκονται υπό δημόσιο ιδιοκτησιακό καθεστώς.</w:t>
      </w:r>
      <w:r w:rsidR="00CA1A5E">
        <w:rPr>
          <w:rFonts w:eastAsia="Times New Roman" w:cs="Arial"/>
          <w:sz w:val="24"/>
          <w:szCs w:val="24"/>
        </w:rPr>
        <w:t xml:space="preserve"> </w:t>
      </w:r>
      <w:r w:rsidRPr="00BB3E04">
        <w:rPr>
          <w:rFonts w:eastAsia="Times New Roman" w:cs="Arial"/>
          <w:sz w:val="24"/>
          <w:szCs w:val="24"/>
        </w:rPr>
        <w:t xml:space="preserve">Μοναδική εξαίρεση, εντός των ορίων παρέμβασης, αποτελούν τα ιδιωτικά δάση, τα οποία βρίσκονται </w:t>
      </w:r>
      <w:r>
        <w:rPr>
          <w:rFonts w:eastAsia="Times New Roman" w:cs="Arial"/>
          <w:sz w:val="24"/>
          <w:szCs w:val="24"/>
        </w:rPr>
        <w:t>στις ευρύτερες περιοχές του Λουτρακίου και της Σολυγείας.</w:t>
      </w:r>
    </w:p>
    <w:p w:rsidR="002D6D0D" w:rsidRPr="008062E5" w:rsidRDefault="002D6D0D" w:rsidP="00217A48">
      <w:pPr>
        <w:spacing w:after="0" w:line="312" w:lineRule="auto"/>
        <w:jc w:val="both"/>
        <w:rPr>
          <w:rFonts w:eastAsia="Times New Roman" w:cs="Arial"/>
          <w:sz w:val="24"/>
          <w:szCs w:val="24"/>
        </w:rPr>
      </w:pPr>
    </w:p>
    <w:p w:rsidR="00217A48" w:rsidRPr="00BA062C" w:rsidRDefault="00217A48" w:rsidP="00217A48">
      <w:pPr>
        <w:spacing w:after="0" w:line="312" w:lineRule="auto"/>
        <w:jc w:val="both"/>
        <w:rPr>
          <w:rFonts w:eastAsia="Times New Roman" w:cs="Arial"/>
          <w:b/>
          <w:bCs/>
          <w:i/>
          <w:sz w:val="24"/>
          <w:szCs w:val="24"/>
        </w:rPr>
      </w:pPr>
      <w:bookmarkStart w:id="52" w:name="_Toc11824725"/>
      <w:r w:rsidRPr="00BA062C">
        <w:rPr>
          <w:rFonts w:eastAsia="Times New Roman" w:cs="Arial"/>
          <w:b/>
          <w:bCs/>
          <w:i/>
          <w:sz w:val="24"/>
          <w:szCs w:val="24"/>
        </w:rPr>
        <w:t>Παραγωγή, μεταποίηση και εμπορία δασοκομικών προϊόντων</w:t>
      </w:r>
      <w:bookmarkEnd w:id="52"/>
    </w:p>
    <w:p w:rsidR="00217A48" w:rsidRPr="008062E5" w:rsidRDefault="00217A48" w:rsidP="00217A48">
      <w:pPr>
        <w:spacing w:after="0" w:line="312" w:lineRule="auto"/>
        <w:jc w:val="both"/>
        <w:rPr>
          <w:rFonts w:eastAsia="Times New Roman" w:cs="Arial"/>
          <w:i/>
          <w:iCs/>
          <w:sz w:val="24"/>
          <w:szCs w:val="24"/>
          <w:u w:val="single"/>
        </w:rPr>
      </w:pPr>
      <w:r w:rsidRPr="008062E5">
        <w:rPr>
          <w:rFonts w:eastAsia="Times New Roman" w:cs="Arial"/>
          <w:i/>
          <w:iCs/>
          <w:sz w:val="24"/>
          <w:szCs w:val="24"/>
          <w:u w:val="single"/>
        </w:rPr>
        <w:t>Ξυλεία</w:t>
      </w:r>
    </w:p>
    <w:p w:rsidR="00217A48" w:rsidRDefault="00217A48" w:rsidP="00217A48">
      <w:pPr>
        <w:spacing w:after="0" w:line="312" w:lineRule="auto"/>
        <w:jc w:val="both"/>
        <w:rPr>
          <w:rFonts w:eastAsia="Times New Roman" w:cs="Arial"/>
          <w:sz w:val="24"/>
          <w:szCs w:val="24"/>
        </w:rPr>
      </w:pPr>
      <w:r w:rsidRPr="00BB3E04">
        <w:rPr>
          <w:rFonts w:eastAsia="Times New Roman" w:cs="Arial"/>
          <w:sz w:val="24"/>
          <w:szCs w:val="24"/>
        </w:rPr>
        <w:t>Τα βασικότερα δασοκομικά προϊόντα της περιοχής παρέμβασης προέρχονται κυρίως από τα ελατοδάση του Μαινάλου του Δήμου Φαλάνθου, στο νομό Αρκαδίας και αποτελούν κυρίως καυσόξυλα, οικοδομική ξυλεία και λιγότερο ξυλεία για έπιπλα. Ωστόσο ο βαθμός μεταποίησης και εμπορίας των δασικών προ</w:t>
      </w:r>
      <w:r w:rsidR="00C42060">
        <w:rPr>
          <w:rFonts w:eastAsia="Times New Roman" w:cs="Arial"/>
          <w:sz w:val="24"/>
          <w:szCs w:val="24"/>
        </w:rPr>
        <w:t>ϊόντων</w:t>
      </w:r>
      <w:r w:rsidRPr="00BB3E04">
        <w:rPr>
          <w:rFonts w:eastAsia="Times New Roman" w:cs="Arial"/>
          <w:sz w:val="24"/>
          <w:szCs w:val="24"/>
        </w:rPr>
        <w:t xml:space="preserve"> της περιοχής είναι χαμηλός, καθώς η περιοχή δεν εμφανίζει συστηματοποιημένη εκμετάλλευση του δασι</w:t>
      </w:r>
      <w:r w:rsidR="00C42060">
        <w:rPr>
          <w:rFonts w:eastAsia="Times New Roman" w:cs="Arial"/>
          <w:sz w:val="24"/>
          <w:szCs w:val="24"/>
        </w:rPr>
        <w:t>-</w:t>
      </w:r>
      <w:r w:rsidRPr="00BB3E04">
        <w:rPr>
          <w:rFonts w:eastAsia="Times New Roman" w:cs="Arial"/>
          <w:sz w:val="24"/>
          <w:szCs w:val="24"/>
        </w:rPr>
        <w:t xml:space="preserve">κού πλούτου. </w:t>
      </w:r>
    </w:p>
    <w:p w:rsidR="002D6D0D" w:rsidRPr="00BB3E04" w:rsidRDefault="002D6D0D" w:rsidP="00217A48">
      <w:pPr>
        <w:spacing w:after="0" w:line="312" w:lineRule="auto"/>
        <w:jc w:val="both"/>
        <w:rPr>
          <w:rFonts w:eastAsia="Times New Roman" w:cs="Arial"/>
          <w:sz w:val="24"/>
          <w:szCs w:val="24"/>
        </w:rPr>
      </w:pPr>
    </w:p>
    <w:p w:rsidR="00217A48" w:rsidRDefault="00217A48" w:rsidP="00217A48">
      <w:pPr>
        <w:spacing w:after="0" w:line="312" w:lineRule="auto"/>
        <w:jc w:val="both"/>
        <w:rPr>
          <w:i/>
          <w:sz w:val="24"/>
          <w:szCs w:val="24"/>
          <w:u w:val="single"/>
        </w:rPr>
      </w:pPr>
      <w:r w:rsidRPr="00BB3E04">
        <w:rPr>
          <w:i/>
          <w:sz w:val="24"/>
          <w:szCs w:val="24"/>
          <w:u w:val="single"/>
        </w:rPr>
        <w:t>Ρητίνη</w:t>
      </w:r>
    </w:p>
    <w:p w:rsidR="00217A48" w:rsidRDefault="00217A48" w:rsidP="00217A48">
      <w:pPr>
        <w:spacing w:after="0" w:line="312" w:lineRule="auto"/>
        <w:jc w:val="both"/>
        <w:rPr>
          <w:sz w:val="24"/>
          <w:szCs w:val="24"/>
        </w:rPr>
      </w:pPr>
      <w:r>
        <w:rPr>
          <w:sz w:val="24"/>
          <w:szCs w:val="24"/>
        </w:rPr>
        <w:t xml:space="preserve">Ένα ιδιαίτερα σημαντικό προϊόν της δασοπονίας αποτελεί η ρητινη, η οποία συλλέγεται από κωνοφόρα δένδρα. </w:t>
      </w:r>
      <w:r w:rsidRPr="003C3851">
        <w:rPr>
          <w:sz w:val="24"/>
          <w:szCs w:val="24"/>
        </w:rPr>
        <w:t>Η χρήση και παραγωγή της είναι γνωστή στον άνθρωπο από την αρχαιότητα</w:t>
      </w:r>
      <w:r>
        <w:rPr>
          <w:sz w:val="24"/>
          <w:szCs w:val="24"/>
        </w:rPr>
        <w:t xml:space="preserve"> ενώ, πλέον, </w:t>
      </w:r>
      <w:r w:rsidRPr="003C3851">
        <w:rPr>
          <w:sz w:val="24"/>
          <w:szCs w:val="24"/>
        </w:rPr>
        <w:t xml:space="preserve">χρησιμοποιείται ως </w:t>
      </w:r>
      <w:r>
        <w:rPr>
          <w:sz w:val="24"/>
          <w:szCs w:val="24"/>
        </w:rPr>
        <w:t xml:space="preserve"> πρ</w:t>
      </w:r>
      <w:r w:rsidRPr="003C3851">
        <w:rPr>
          <w:sz w:val="24"/>
          <w:szCs w:val="24"/>
        </w:rPr>
        <w:t>ώτη ύλη παραγωγής π</w:t>
      </w:r>
      <w:r>
        <w:rPr>
          <w:sz w:val="24"/>
          <w:szCs w:val="24"/>
        </w:rPr>
        <w:t xml:space="preserve">οικιλίας βιομηχανικών προϊόντων, όπως είναι το </w:t>
      </w:r>
      <w:r w:rsidRPr="003C3851">
        <w:rPr>
          <w:sz w:val="24"/>
          <w:szCs w:val="24"/>
        </w:rPr>
        <w:t>τερεβινθέλαιο (κοινώς νέφτι)</w:t>
      </w:r>
      <w:r>
        <w:rPr>
          <w:sz w:val="24"/>
          <w:szCs w:val="24"/>
        </w:rPr>
        <w:t xml:space="preserve">, </w:t>
      </w:r>
      <w:r w:rsidRPr="003C3851">
        <w:rPr>
          <w:sz w:val="24"/>
          <w:szCs w:val="24"/>
        </w:rPr>
        <w:t xml:space="preserve">το </w:t>
      </w:r>
      <w:r>
        <w:rPr>
          <w:sz w:val="24"/>
          <w:szCs w:val="24"/>
        </w:rPr>
        <w:t xml:space="preserve">οποίο αποτελεί το </w:t>
      </w:r>
      <w:r w:rsidRPr="003C3851">
        <w:rPr>
          <w:sz w:val="24"/>
          <w:szCs w:val="24"/>
        </w:rPr>
        <w:t>υγρό απόσταγμα της ρητίνης</w:t>
      </w:r>
      <w:r>
        <w:rPr>
          <w:sz w:val="24"/>
          <w:szCs w:val="24"/>
        </w:rPr>
        <w:t xml:space="preserve"> και το </w:t>
      </w:r>
      <w:r w:rsidRPr="003C3851">
        <w:rPr>
          <w:sz w:val="24"/>
          <w:szCs w:val="24"/>
        </w:rPr>
        <w:t>κολοφώνιο</w:t>
      </w:r>
      <w:r>
        <w:rPr>
          <w:sz w:val="24"/>
          <w:szCs w:val="24"/>
        </w:rPr>
        <w:t xml:space="preserve">, το οποίο αποτελεί </w:t>
      </w:r>
      <w:r w:rsidRPr="003C3851">
        <w:rPr>
          <w:sz w:val="24"/>
          <w:szCs w:val="24"/>
        </w:rPr>
        <w:t>το στερεό απόσταγμα της ρητίνης</w:t>
      </w:r>
      <w:r>
        <w:rPr>
          <w:sz w:val="24"/>
          <w:szCs w:val="24"/>
        </w:rPr>
        <w:t xml:space="preserve"> και χρησιμοποιείται </w:t>
      </w:r>
      <w:r w:rsidRPr="003C3851">
        <w:rPr>
          <w:sz w:val="24"/>
          <w:szCs w:val="24"/>
        </w:rPr>
        <w:t>στην τυπογραφία, υφα</w:t>
      </w:r>
      <w:r w:rsidR="00BC790C">
        <w:rPr>
          <w:sz w:val="24"/>
          <w:szCs w:val="24"/>
        </w:rPr>
        <w:t>-</w:t>
      </w:r>
      <w:r w:rsidRPr="003C3851">
        <w:rPr>
          <w:sz w:val="24"/>
          <w:szCs w:val="24"/>
        </w:rPr>
        <w:t>ντουργία, μεταλλουργία, καθώς και στην παρασκευή ποικιλίας προϊόντων</w:t>
      </w:r>
      <w:r>
        <w:rPr>
          <w:sz w:val="24"/>
          <w:szCs w:val="24"/>
        </w:rPr>
        <w:t xml:space="preserve"> όπως είναι </w:t>
      </w:r>
      <w:r w:rsidRPr="003C3851">
        <w:rPr>
          <w:sz w:val="24"/>
          <w:szCs w:val="24"/>
        </w:rPr>
        <w:t>αντιδιαβρωτικά, αρωματικά κεριά, αδιάβροχα υλικά, τεχνητά δόντια, έμπλαστρα, συντηρητικά, προσθετικά γεύσης, χρώματα, φάρμακα, χαρτόκολλες, διάφορα γαλακτώματα, τσίχλες κλπ</w:t>
      </w:r>
      <w:r>
        <w:rPr>
          <w:sz w:val="24"/>
          <w:szCs w:val="24"/>
        </w:rPr>
        <w:t>.</w:t>
      </w:r>
    </w:p>
    <w:p w:rsidR="00217A48" w:rsidRDefault="00217A48" w:rsidP="00217A48">
      <w:pPr>
        <w:spacing w:after="0" w:line="312" w:lineRule="auto"/>
        <w:jc w:val="both"/>
        <w:rPr>
          <w:sz w:val="24"/>
          <w:szCs w:val="24"/>
        </w:rPr>
      </w:pPr>
      <w:r>
        <w:rPr>
          <w:sz w:val="24"/>
          <w:szCs w:val="24"/>
        </w:rPr>
        <w:t xml:space="preserve">Στη χώρα μας, η </w:t>
      </w:r>
      <w:r w:rsidRPr="003C3851">
        <w:rPr>
          <w:sz w:val="24"/>
          <w:szCs w:val="24"/>
        </w:rPr>
        <w:t>ρητινοσυλλογή ρυθμίζεται από το Β.Δ 439/68 ΦΕΚ (150/Α/1968).</w:t>
      </w:r>
    </w:p>
    <w:p w:rsidR="002D6D0D" w:rsidRDefault="002D6D0D" w:rsidP="00217A48">
      <w:pPr>
        <w:spacing w:after="0" w:line="312" w:lineRule="auto"/>
        <w:jc w:val="both"/>
        <w:rPr>
          <w:sz w:val="24"/>
          <w:szCs w:val="24"/>
        </w:rPr>
      </w:pPr>
    </w:p>
    <w:p w:rsidR="004C102B" w:rsidRPr="00217A48" w:rsidRDefault="00217A48" w:rsidP="00AB1341">
      <w:pPr>
        <w:spacing w:after="0" w:line="288" w:lineRule="auto"/>
        <w:jc w:val="both"/>
        <w:rPr>
          <w:rFonts w:eastAsia="Times New Roman" w:cs="Arial"/>
          <w:b/>
          <w:sz w:val="24"/>
          <w:szCs w:val="24"/>
        </w:rPr>
      </w:pPr>
      <w:r w:rsidRPr="00217A48">
        <w:rPr>
          <w:rFonts w:eastAsia="Times New Roman" w:cs="Arial"/>
          <w:b/>
          <w:sz w:val="24"/>
          <w:szCs w:val="24"/>
        </w:rPr>
        <w:t xml:space="preserve">ΑΛΙΕΙΑ </w:t>
      </w:r>
    </w:p>
    <w:p w:rsidR="00217A48" w:rsidRDefault="00217A48" w:rsidP="00217A48">
      <w:pPr>
        <w:spacing w:after="0" w:line="288" w:lineRule="auto"/>
        <w:jc w:val="both"/>
        <w:rPr>
          <w:sz w:val="24"/>
        </w:rPr>
      </w:pPr>
      <w:r w:rsidRPr="00813EB3">
        <w:rPr>
          <w:sz w:val="24"/>
        </w:rPr>
        <w:lastRenderedPageBreak/>
        <w:t xml:space="preserve">Σύμφωνα με τα στοιχειά του </w:t>
      </w:r>
      <w:r w:rsidRPr="00813EB3">
        <w:rPr>
          <w:sz w:val="24"/>
          <w:lang w:val="en-US"/>
        </w:rPr>
        <w:t>T</w:t>
      </w:r>
      <w:r w:rsidRPr="00813EB3">
        <w:rPr>
          <w:sz w:val="24"/>
        </w:rPr>
        <w:t>μήματος Αλιείας της ΔΑΟΚ Κορινθίας,  τα αλιευτικά σκάφη της Κορινθίας που περιλαμβάνονται στο Εθνικό Αλιευτικό Μητρώο (ΕΑΜ) είναι 235, τα οποία κατανέμονται ως εξής:</w:t>
      </w:r>
    </w:p>
    <w:p w:rsidR="006470A4" w:rsidRDefault="006470A4" w:rsidP="00217A48">
      <w:pPr>
        <w:spacing w:after="0" w:line="288" w:lineRule="auto"/>
        <w:jc w:val="both"/>
        <w:rPr>
          <w:sz w:val="24"/>
        </w:rPr>
      </w:pPr>
    </w:p>
    <w:tbl>
      <w:tblPr>
        <w:tblStyle w:val="a5"/>
        <w:tblW w:w="0" w:type="auto"/>
        <w:tblLook w:val="04A0" w:firstRow="1" w:lastRow="0" w:firstColumn="1" w:lastColumn="0" w:noHBand="0" w:noVBand="1"/>
      </w:tblPr>
      <w:tblGrid>
        <w:gridCol w:w="4148"/>
        <w:gridCol w:w="4148"/>
      </w:tblGrid>
      <w:tr w:rsidR="00456B93" w:rsidRPr="006B3D26" w:rsidTr="00D942B6">
        <w:tc>
          <w:tcPr>
            <w:tcW w:w="8296" w:type="dxa"/>
            <w:gridSpan w:val="2"/>
          </w:tcPr>
          <w:p w:rsidR="00456B93" w:rsidRPr="006B3D26" w:rsidRDefault="00456B93" w:rsidP="006B3D26">
            <w:pPr>
              <w:spacing w:line="288" w:lineRule="auto"/>
              <w:jc w:val="center"/>
              <w:rPr>
                <w:b/>
                <w:sz w:val="20"/>
              </w:rPr>
            </w:pPr>
            <w:r w:rsidRPr="006B3D26">
              <w:rPr>
                <w:b/>
                <w:sz w:val="20"/>
              </w:rPr>
              <w:t>ΑΛΙΕΥΤΙΚΑ ΣΚΑΦΗ ΚΟΡΙΝΘΙΑΣ (Ε.Α.Μ*)</w:t>
            </w:r>
          </w:p>
        </w:tc>
      </w:tr>
      <w:tr w:rsidR="00456B93" w:rsidRPr="006B3D26" w:rsidTr="00456B93">
        <w:tc>
          <w:tcPr>
            <w:tcW w:w="4148" w:type="dxa"/>
          </w:tcPr>
          <w:p w:rsidR="00456B93" w:rsidRPr="006B3D26" w:rsidRDefault="00456B93" w:rsidP="00456B93">
            <w:pPr>
              <w:spacing w:line="288" w:lineRule="auto"/>
              <w:jc w:val="center"/>
              <w:rPr>
                <w:b/>
                <w:sz w:val="20"/>
              </w:rPr>
            </w:pPr>
            <w:r w:rsidRPr="006B3D26">
              <w:rPr>
                <w:b/>
                <w:sz w:val="20"/>
              </w:rPr>
              <w:t>Είδος</w:t>
            </w:r>
          </w:p>
        </w:tc>
        <w:tc>
          <w:tcPr>
            <w:tcW w:w="4148" w:type="dxa"/>
          </w:tcPr>
          <w:p w:rsidR="00456B93" w:rsidRPr="006B3D26" w:rsidRDefault="00456B93" w:rsidP="00456B93">
            <w:pPr>
              <w:spacing w:line="288" w:lineRule="auto"/>
              <w:jc w:val="center"/>
              <w:rPr>
                <w:b/>
                <w:sz w:val="20"/>
              </w:rPr>
            </w:pPr>
            <w:r w:rsidRPr="006B3D26">
              <w:rPr>
                <w:b/>
                <w:sz w:val="20"/>
              </w:rPr>
              <w:t>Πλήθος</w:t>
            </w:r>
          </w:p>
        </w:tc>
      </w:tr>
      <w:tr w:rsidR="00456B93" w:rsidRPr="006B3D26" w:rsidTr="00D942B6">
        <w:tc>
          <w:tcPr>
            <w:tcW w:w="4148" w:type="dxa"/>
            <w:tcBorders>
              <w:top w:val="nil"/>
              <w:left w:val="single" w:sz="4" w:space="0" w:color="auto"/>
              <w:bottom w:val="single" w:sz="4" w:space="0" w:color="auto"/>
              <w:right w:val="single" w:sz="4" w:space="0" w:color="auto"/>
            </w:tcBorders>
            <w:shd w:val="clear" w:color="auto" w:fill="auto"/>
            <w:vAlign w:val="center"/>
          </w:tcPr>
          <w:p w:rsidR="00456B93" w:rsidRPr="006B3D26" w:rsidRDefault="00456B93" w:rsidP="00456B93">
            <w:pPr>
              <w:spacing w:line="288" w:lineRule="auto"/>
              <w:rPr>
                <w:rFonts w:ascii="Calibri" w:eastAsia="Times New Roman" w:hAnsi="Calibri" w:cs="Times New Roman"/>
                <w:color w:val="000000"/>
                <w:sz w:val="20"/>
                <w:lang w:eastAsia="el-GR"/>
              </w:rPr>
            </w:pPr>
            <w:r w:rsidRPr="006B3D26">
              <w:rPr>
                <w:rFonts w:ascii="Calibri" w:eastAsia="Times New Roman" w:hAnsi="Calibri" w:cs="Times New Roman"/>
                <w:color w:val="000000"/>
                <w:sz w:val="20"/>
                <w:lang w:eastAsia="el-GR"/>
              </w:rPr>
              <w:t>Γρι-γρι</w:t>
            </w:r>
          </w:p>
        </w:tc>
        <w:tc>
          <w:tcPr>
            <w:tcW w:w="4148" w:type="dxa"/>
            <w:tcBorders>
              <w:top w:val="nil"/>
              <w:left w:val="nil"/>
              <w:bottom w:val="single" w:sz="4" w:space="0" w:color="auto"/>
              <w:right w:val="single" w:sz="4" w:space="0" w:color="auto"/>
            </w:tcBorders>
            <w:shd w:val="clear" w:color="auto" w:fill="auto"/>
            <w:vAlign w:val="center"/>
          </w:tcPr>
          <w:p w:rsidR="00456B93" w:rsidRPr="006B3D26" w:rsidRDefault="00456B93" w:rsidP="00456B93">
            <w:pPr>
              <w:spacing w:line="288" w:lineRule="auto"/>
              <w:jc w:val="center"/>
              <w:rPr>
                <w:rFonts w:ascii="Calibri" w:eastAsia="Times New Roman" w:hAnsi="Calibri" w:cs="Times New Roman"/>
                <w:color w:val="000000"/>
                <w:sz w:val="20"/>
                <w:lang w:eastAsia="el-GR"/>
              </w:rPr>
            </w:pPr>
            <w:r w:rsidRPr="006B3D26">
              <w:rPr>
                <w:rFonts w:ascii="Calibri" w:eastAsia="Times New Roman" w:hAnsi="Calibri" w:cs="Times New Roman"/>
                <w:color w:val="000000"/>
                <w:sz w:val="20"/>
                <w:lang w:eastAsia="el-GR"/>
              </w:rPr>
              <w:t>3</w:t>
            </w:r>
          </w:p>
        </w:tc>
      </w:tr>
      <w:tr w:rsidR="00456B93" w:rsidRPr="006B3D26" w:rsidTr="00D942B6">
        <w:tc>
          <w:tcPr>
            <w:tcW w:w="4148" w:type="dxa"/>
            <w:tcBorders>
              <w:top w:val="nil"/>
              <w:left w:val="single" w:sz="4" w:space="0" w:color="auto"/>
              <w:bottom w:val="single" w:sz="4" w:space="0" w:color="auto"/>
              <w:right w:val="single" w:sz="4" w:space="0" w:color="auto"/>
            </w:tcBorders>
            <w:shd w:val="clear" w:color="auto" w:fill="auto"/>
            <w:vAlign w:val="center"/>
          </w:tcPr>
          <w:p w:rsidR="00456B93" w:rsidRPr="006B3D26" w:rsidRDefault="00456B93" w:rsidP="00456B93">
            <w:pPr>
              <w:spacing w:line="288" w:lineRule="auto"/>
              <w:rPr>
                <w:rFonts w:ascii="Calibri" w:eastAsia="Times New Roman" w:hAnsi="Calibri" w:cs="Times New Roman"/>
                <w:color w:val="000000"/>
                <w:sz w:val="20"/>
                <w:lang w:eastAsia="el-GR"/>
              </w:rPr>
            </w:pPr>
            <w:r w:rsidRPr="006B3D26">
              <w:rPr>
                <w:rFonts w:ascii="Calibri" w:eastAsia="Times New Roman" w:hAnsi="Calibri" w:cs="Times New Roman"/>
                <w:color w:val="000000"/>
                <w:sz w:val="20"/>
                <w:lang w:eastAsia="el-GR"/>
              </w:rPr>
              <w:t>Μηχανότρατες</w:t>
            </w:r>
          </w:p>
        </w:tc>
        <w:tc>
          <w:tcPr>
            <w:tcW w:w="4148" w:type="dxa"/>
            <w:tcBorders>
              <w:top w:val="nil"/>
              <w:left w:val="nil"/>
              <w:bottom w:val="single" w:sz="4" w:space="0" w:color="auto"/>
              <w:right w:val="single" w:sz="4" w:space="0" w:color="auto"/>
            </w:tcBorders>
            <w:shd w:val="clear" w:color="auto" w:fill="auto"/>
            <w:vAlign w:val="center"/>
          </w:tcPr>
          <w:p w:rsidR="00456B93" w:rsidRPr="006B3D26" w:rsidRDefault="00456B93" w:rsidP="00456B93">
            <w:pPr>
              <w:spacing w:line="288" w:lineRule="auto"/>
              <w:jc w:val="center"/>
              <w:rPr>
                <w:rFonts w:ascii="Calibri" w:eastAsia="Times New Roman" w:hAnsi="Calibri" w:cs="Times New Roman"/>
                <w:color w:val="000000"/>
                <w:sz w:val="20"/>
                <w:lang w:eastAsia="el-GR"/>
              </w:rPr>
            </w:pPr>
            <w:r w:rsidRPr="006B3D26">
              <w:rPr>
                <w:rFonts w:ascii="Calibri" w:eastAsia="Times New Roman" w:hAnsi="Calibri" w:cs="Times New Roman"/>
                <w:color w:val="000000"/>
                <w:sz w:val="20"/>
                <w:lang w:eastAsia="el-GR"/>
              </w:rPr>
              <w:t>1</w:t>
            </w:r>
          </w:p>
        </w:tc>
      </w:tr>
      <w:tr w:rsidR="00456B93" w:rsidRPr="006B3D26" w:rsidTr="006B3D26">
        <w:tc>
          <w:tcPr>
            <w:tcW w:w="4148" w:type="dxa"/>
            <w:tcBorders>
              <w:top w:val="nil"/>
              <w:left w:val="single" w:sz="4" w:space="0" w:color="auto"/>
              <w:bottom w:val="single" w:sz="4" w:space="0" w:color="auto"/>
              <w:right w:val="single" w:sz="4" w:space="0" w:color="auto"/>
            </w:tcBorders>
            <w:shd w:val="clear" w:color="auto" w:fill="auto"/>
            <w:vAlign w:val="center"/>
          </w:tcPr>
          <w:p w:rsidR="00456B93" w:rsidRPr="006B3D26" w:rsidRDefault="00456B93" w:rsidP="00456B93">
            <w:pPr>
              <w:spacing w:line="288" w:lineRule="auto"/>
              <w:rPr>
                <w:rFonts w:ascii="Calibri" w:eastAsia="Times New Roman" w:hAnsi="Calibri" w:cs="Times New Roman"/>
                <w:color w:val="000000"/>
                <w:sz w:val="20"/>
                <w:lang w:eastAsia="el-GR"/>
              </w:rPr>
            </w:pPr>
            <w:r w:rsidRPr="006B3D26">
              <w:rPr>
                <w:rFonts w:ascii="Calibri" w:eastAsia="Times New Roman" w:hAnsi="Calibri" w:cs="Times New Roman"/>
                <w:color w:val="000000"/>
                <w:sz w:val="20"/>
                <w:lang w:eastAsia="el-GR"/>
              </w:rPr>
              <w:t>Βιντζότρατες</w:t>
            </w:r>
          </w:p>
        </w:tc>
        <w:tc>
          <w:tcPr>
            <w:tcW w:w="4148" w:type="dxa"/>
            <w:tcBorders>
              <w:top w:val="nil"/>
              <w:left w:val="nil"/>
              <w:bottom w:val="single" w:sz="4" w:space="0" w:color="auto"/>
              <w:right w:val="single" w:sz="4" w:space="0" w:color="auto"/>
            </w:tcBorders>
            <w:shd w:val="clear" w:color="auto" w:fill="auto"/>
            <w:vAlign w:val="center"/>
          </w:tcPr>
          <w:p w:rsidR="00456B93" w:rsidRPr="006B3D26" w:rsidRDefault="00456B93" w:rsidP="00456B93">
            <w:pPr>
              <w:spacing w:line="288" w:lineRule="auto"/>
              <w:jc w:val="center"/>
              <w:rPr>
                <w:rFonts w:ascii="Calibri" w:eastAsia="Times New Roman" w:hAnsi="Calibri" w:cs="Times New Roman"/>
                <w:color w:val="000000"/>
                <w:sz w:val="20"/>
                <w:lang w:eastAsia="el-GR"/>
              </w:rPr>
            </w:pPr>
            <w:r w:rsidRPr="006B3D26">
              <w:rPr>
                <w:rFonts w:ascii="Calibri" w:eastAsia="Times New Roman" w:hAnsi="Calibri" w:cs="Times New Roman"/>
                <w:color w:val="000000"/>
                <w:sz w:val="20"/>
                <w:lang w:eastAsia="el-GR"/>
              </w:rPr>
              <w:t>2</w:t>
            </w:r>
          </w:p>
        </w:tc>
      </w:tr>
      <w:tr w:rsidR="00456B93" w:rsidRPr="006B3D26" w:rsidTr="006B3D26">
        <w:tc>
          <w:tcPr>
            <w:tcW w:w="4148" w:type="dxa"/>
            <w:tcBorders>
              <w:top w:val="single" w:sz="4" w:space="0" w:color="auto"/>
              <w:left w:val="single" w:sz="4" w:space="0" w:color="auto"/>
              <w:bottom w:val="single" w:sz="4" w:space="0" w:color="auto"/>
              <w:right w:val="single" w:sz="4" w:space="0" w:color="auto"/>
            </w:tcBorders>
            <w:shd w:val="clear" w:color="auto" w:fill="auto"/>
            <w:vAlign w:val="center"/>
          </w:tcPr>
          <w:p w:rsidR="00456B93" w:rsidRPr="006B3D26" w:rsidRDefault="00456B93" w:rsidP="00456B93">
            <w:pPr>
              <w:spacing w:line="288" w:lineRule="auto"/>
              <w:rPr>
                <w:rFonts w:ascii="Calibri" w:eastAsia="Times New Roman" w:hAnsi="Calibri" w:cs="Times New Roman"/>
                <w:color w:val="000000"/>
                <w:sz w:val="20"/>
                <w:lang w:eastAsia="el-GR"/>
              </w:rPr>
            </w:pPr>
            <w:r w:rsidRPr="006B3D26">
              <w:rPr>
                <w:rFonts w:ascii="Calibri" w:eastAsia="Times New Roman" w:hAnsi="Calibri" w:cs="Times New Roman"/>
                <w:color w:val="000000"/>
                <w:sz w:val="20"/>
                <w:lang w:eastAsia="el-GR"/>
              </w:rPr>
              <w:t>Παράκτια σκάφη</w:t>
            </w:r>
          </w:p>
        </w:tc>
        <w:tc>
          <w:tcPr>
            <w:tcW w:w="4148" w:type="dxa"/>
            <w:tcBorders>
              <w:top w:val="nil"/>
              <w:left w:val="nil"/>
              <w:bottom w:val="single" w:sz="4" w:space="0" w:color="auto"/>
              <w:right w:val="single" w:sz="4" w:space="0" w:color="auto"/>
            </w:tcBorders>
            <w:shd w:val="clear" w:color="auto" w:fill="auto"/>
            <w:vAlign w:val="center"/>
          </w:tcPr>
          <w:p w:rsidR="00456B93" w:rsidRPr="006B3D26" w:rsidRDefault="00456B93" w:rsidP="00456B93">
            <w:pPr>
              <w:spacing w:line="288" w:lineRule="auto"/>
              <w:jc w:val="center"/>
              <w:rPr>
                <w:rFonts w:ascii="Calibri" w:eastAsia="Times New Roman" w:hAnsi="Calibri" w:cs="Times New Roman"/>
                <w:color w:val="000000"/>
                <w:sz w:val="20"/>
                <w:lang w:eastAsia="el-GR"/>
              </w:rPr>
            </w:pPr>
            <w:r w:rsidRPr="006B3D26">
              <w:rPr>
                <w:rFonts w:ascii="Calibri" w:eastAsia="Times New Roman" w:hAnsi="Calibri" w:cs="Times New Roman"/>
                <w:color w:val="000000"/>
                <w:sz w:val="20"/>
                <w:lang w:eastAsia="el-GR"/>
              </w:rPr>
              <w:t>229</w:t>
            </w:r>
          </w:p>
        </w:tc>
      </w:tr>
      <w:tr w:rsidR="00456B93" w:rsidRPr="006B3D26" w:rsidTr="006B3D26">
        <w:tc>
          <w:tcPr>
            <w:tcW w:w="4148" w:type="dxa"/>
            <w:tcBorders>
              <w:top w:val="single" w:sz="4" w:space="0" w:color="auto"/>
              <w:left w:val="single" w:sz="4" w:space="0" w:color="auto"/>
              <w:bottom w:val="single" w:sz="4" w:space="0" w:color="auto"/>
              <w:right w:val="single" w:sz="4" w:space="0" w:color="auto"/>
            </w:tcBorders>
            <w:shd w:val="clear" w:color="auto" w:fill="auto"/>
            <w:vAlign w:val="center"/>
          </w:tcPr>
          <w:p w:rsidR="00456B93" w:rsidRPr="006B3D26" w:rsidRDefault="00456B93" w:rsidP="00456B93">
            <w:pPr>
              <w:spacing w:line="288" w:lineRule="auto"/>
              <w:rPr>
                <w:rFonts w:ascii="Calibri" w:eastAsia="Times New Roman" w:hAnsi="Calibri" w:cs="Times New Roman"/>
                <w:color w:val="000000"/>
                <w:sz w:val="20"/>
                <w:lang w:eastAsia="el-GR"/>
              </w:rPr>
            </w:pPr>
            <w:r w:rsidRPr="006B3D26">
              <w:rPr>
                <w:rFonts w:ascii="Calibri" w:eastAsia="Times New Roman" w:hAnsi="Calibri" w:cs="Times New Roman"/>
                <w:color w:val="000000"/>
                <w:sz w:val="20"/>
                <w:lang w:eastAsia="el-GR"/>
              </w:rPr>
              <w:t>Σύνολο</w:t>
            </w:r>
          </w:p>
        </w:tc>
        <w:tc>
          <w:tcPr>
            <w:tcW w:w="4148" w:type="dxa"/>
            <w:tcBorders>
              <w:top w:val="nil"/>
              <w:left w:val="nil"/>
              <w:bottom w:val="single" w:sz="4" w:space="0" w:color="auto"/>
              <w:right w:val="single" w:sz="4" w:space="0" w:color="auto"/>
            </w:tcBorders>
            <w:shd w:val="clear" w:color="auto" w:fill="auto"/>
            <w:vAlign w:val="center"/>
          </w:tcPr>
          <w:p w:rsidR="00456B93" w:rsidRPr="006B3D26" w:rsidRDefault="00456B93" w:rsidP="00456B93">
            <w:pPr>
              <w:spacing w:line="288" w:lineRule="auto"/>
              <w:jc w:val="center"/>
              <w:rPr>
                <w:rFonts w:ascii="Calibri" w:eastAsia="Times New Roman" w:hAnsi="Calibri" w:cs="Times New Roman"/>
                <w:b/>
                <w:color w:val="000000"/>
                <w:sz w:val="20"/>
                <w:lang w:eastAsia="el-GR"/>
              </w:rPr>
            </w:pPr>
            <w:r w:rsidRPr="006B3D26">
              <w:rPr>
                <w:rFonts w:ascii="Calibri" w:eastAsia="Times New Roman" w:hAnsi="Calibri" w:cs="Times New Roman"/>
                <w:b/>
                <w:color w:val="000000"/>
                <w:sz w:val="20"/>
                <w:lang w:eastAsia="el-GR"/>
              </w:rPr>
              <w:t>235</w:t>
            </w:r>
          </w:p>
        </w:tc>
      </w:tr>
    </w:tbl>
    <w:p w:rsidR="00217A48" w:rsidRPr="00813EB3" w:rsidRDefault="00217A48" w:rsidP="00217A48">
      <w:pPr>
        <w:spacing w:after="0" w:line="288" w:lineRule="auto"/>
        <w:jc w:val="both"/>
        <w:rPr>
          <w:sz w:val="24"/>
        </w:rPr>
      </w:pPr>
      <w:r w:rsidRPr="00813EB3">
        <w:rPr>
          <w:sz w:val="24"/>
        </w:rPr>
        <w:t>Συνολικά, απασχολούνται 493 άτομα και η ετήσια παραγωγή αλιευμάτων ανέρχεται στους 305 τόννους.</w:t>
      </w:r>
    </w:p>
    <w:p w:rsidR="00217A48" w:rsidRDefault="00217A48" w:rsidP="00217A48">
      <w:pPr>
        <w:spacing w:after="0" w:line="288" w:lineRule="auto"/>
        <w:jc w:val="both"/>
        <w:rPr>
          <w:sz w:val="24"/>
        </w:rPr>
      </w:pPr>
      <w:r w:rsidRPr="00813EB3">
        <w:rPr>
          <w:sz w:val="24"/>
        </w:rPr>
        <w:t>Για την υποστήριξη της αλιευτικής δραστηριότητας, στη Περιφερειακή Ενότητα Κορινθίας, υπάρχουν πέντε λιμάνια και επτά σημεία επιβίβασης, εκ των οποίων τα τρία αποτελούν αλιευτικά καταφύγια</w:t>
      </w:r>
      <w:r w:rsidR="00BC790C">
        <w:rPr>
          <w:sz w:val="24"/>
        </w:rPr>
        <w:t>.</w:t>
      </w:r>
      <w:r w:rsidRPr="00813EB3">
        <w:rPr>
          <w:sz w:val="24"/>
        </w:rPr>
        <w:t xml:space="preserve"> </w:t>
      </w:r>
      <w:r w:rsidR="00BC790C">
        <w:rPr>
          <w:sz w:val="24"/>
        </w:rPr>
        <w:t>Σ</w:t>
      </w:r>
      <w:r w:rsidRPr="00813EB3">
        <w:rPr>
          <w:sz w:val="24"/>
        </w:rPr>
        <w:t xml:space="preserve">τη Περιφερειακή Ενότητα Κορινθίας, λειτουργούν δεκοοκτώ μονάδες ιχθυοκαλλιέργειας, η ετήσια παραγωγή των οποίων ανέρχεται στους 3.500 </w:t>
      </w:r>
      <w:r w:rsidR="00BC790C">
        <w:rPr>
          <w:sz w:val="24"/>
        </w:rPr>
        <w:t>τόννους αλλιευμάτων (</w:t>
      </w:r>
      <w:r w:rsidRPr="00813EB3">
        <w:rPr>
          <w:sz w:val="24"/>
        </w:rPr>
        <w:t>κυρίως τσιπούρα, λαυράκι και μικρότερες ποσότητες σε φαγκρί και μυτάκι).</w:t>
      </w:r>
    </w:p>
    <w:p w:rsidR="002D6D0D" w:rsidRDefault="002D6D0D" w:rsidP="00217A48">
      <w:pPr>
        <w:spacing w:after="0" w:line="288" w:lineRule="auto"/>
        <w:jc w:val="both"/>
        <w:rPr>
          <w:sz w:val="24"/>
        </w:rPr>
      </w:pPr>
    </w:p>
    <w:p w:rsidR="00975871" w:rsidRPr="006F2A67" w:rsidRDefault="00975871" w:rsidP="00853505">
      <w:pPr>
        <w:pStyle w:val="aa"/>
        <w:keepNext/>
        <w:numPr>
          <w:ilvl w:val="3"/>
          <w:numId w:val="8"/>
        </w:numPr>
        <w:spacing w:before="240" w:line="288" w:lineRule="auto"/>
        <w:jc w:val="both"/>
        <w:outlineLvl w:val="3"/>
        <w:rPr>
          <w:rFonts w:ascii="Calibri" w:hAnsi="Calibri" w:cs="Arial"/>
        </w:rPr>
      </w:pPr>
      <w:r>
        <w:rPr>
          <w:rFonts w:asciiTheme="minorHAnsi" w:hAnsiTheme="minorHAnsi"/>
          <w:b/>
          <w:caps/>
          <w:szCs w:val="20"/>
        </w:rPr>
        <w:t>δευτερο</w:t>
      </w:r>
      <w:r w:rsidRPr="006F2A67">
        <w:rPr>
          <w:rFonts w:asciiTheme="minorHAnsi" w:hAnsiTheme="minorHAnsi"/>
          <w:b/>
          <w:caps/>
          <w:szCs w:val="20"/>
        </w:rPr>
        <w:t>γενησ τομεασ</w:t>
      </w:r>
    </w:p>
    <w:p w:rsidR="00B82F5A" w:rsidRPr="00B82F5A" w:rsidRDefault="00B82F5A" w:rsidP="00B82F5A">
      <w:pPr>
        <w:spacing w:after="0" w:line="288" w:lineRule="auto"/>
        <w:jc w:val="both"/>
        <w:rPr>
          <w:rFonts w:eastAsia="Times New Roman" w:cs="Arial"/>
          <w:b/>
          <w:bCs/>
          <w:sz w:val="24"/>
          <w:szCs w:val="24"/>
          <w:u w:val="single"/>
        </w:rPr>
      </w:pPr>
      <w:bookmarkStart w:id="53" w:name="_Toc11824731"/>
      <w:r w:rsidRPr="00B82F5A">
        <w:rPr>
          <w:rFonts w:eastAsia="Times New Roman" w:cs="Arial"/>
          <w:b/>
          <w:bCs/>
          <w:sz w:val="24"/>
          <w:szCs w:val="24"/>
          <w:u w:val="single"/>
        </w:rPr>
        <w:t xml:space="preserve">Κύρια χαρακτηριστικά </w:t>
      </w:r>
      <w:bookmarkEnd w:id="53"/>
    </w:p>
    <w:p w:rsidR="00FE24E3" w:rsidRDefault="00B82F5A" w:rsidP="00B82F5A">
      <w:pPr>
        <w:spacing w:after="0" w:line="288" w:lineRule="auto"/>
        <w:jc w:val="both"/>
        <w:rPr>
          <w:rFonts w:eastAsia="Times New Roman" w:cs="Arial"/>
          <w:sz w:val="24"/>
          <w:szCs w:val="24"/>
        </w:rPr>
      </w:pPr>
      <w:r w:rsidRPr="00B82F5A">
        <w:rPr>
          <w:rFonts w:eastAsia="Times New Roman" w:cs="Arial"/>
          <w:sz w:val="24"/>
          <w:szCs w:val="24"/>
        </w:rPr>
        <w:t xml:space="preserve">Η περιοχή μελέτης χαρακτηρίζεται κυρίως από την ύπαρξη επιχειρήσεων που δραστηριοποιούνται στο χώρο της μεταποιητικής βιομηχανίας, </w:t>
      </w:r>
      <w:r w:rsidR="00FE24E3">
        <w:rPr>
          <w:rFonts w:eastAsia="Times New Roman" w:cs="Arial"/>
          <w:sz w:val="24"/>
          <w:szCs w:val="24"/>
        </w:rPr>
        <w:t xml:space="preserve">κυρίως του αγροδιατροφικού τομέα και </w:t>
      </w:r>
      <w:r w:rsidRPr="00B82F5A">
        <w:rPr>
          <w:rFonts w:eastAsia="Times New Roman" w:cs="Arial"/>
          <w:sz w:val="24"/>
          <w:szCs w:val="24"/>
        </w:rPr>
        <w:t>των κατασκευών</w:t>
      </w:r>
      <w:r w:rsidR="00FE24E3">
        <w:rPr>
          <w:rFonts w:eastAsia="Times New Roman" w:cs="Arial"/>
          <w:sz w:val="24"/>
          <w:szCs w:val="24"/>
        </w:rPr>
        <w:t>.</w:t>
      </w:r>
      <w:r w:rsidRPr="00B82F5A">
        <w:rPr>
          <w:rFonts w:eastAsia="Times New Roman" w:cs="Arial"/>
          <w:sz w:val="24"/>
          <w:szCs w:val="24"/>
        </w:rPr>
        <w:t xml:space="preserve"> Η οικονομικοκοινωνική διάρθρωση του ανθρώπινου δυναμικού (χαμηλό εκπαιδευτικό επίπεδο, έλλειψη ατόμων σε παρα</w:t>
      </w:r>
      <w:r w:rsidR="00A54C6D">
        <w:rPr>
          <w:rFonts w:eastAsia="Times New Roman" w:cs="Arial"/>
          <w:sz w:val="24"/>
          <w:szCs w:val="24"/>
        </w:rPr>
        <w:t>-</w:t>
      </w:r>
      <w:r w:rsidRPr="00B82F5A">
        <w:rPr>
          <w:rFonts w:eastAsia="Times New Roman" w:cs="Arial"/>
          <w:sz w:val="24"/>
          <w:szCs w:val="24"/>
        </w:rPr>
        <w:t>γωγική ηλικία, γήρανση του πληθυσμού) ευνοεί την εγκατάσταση και ανάπτυξη μικρομεσαίων οικογενειακών επιχειρήσεων περιορισμένης δυναμικότητας, γεγονός που δημιουργεί προβλήματα πρόσβασης των επιχειρήσεων αυτών στο επιχειρηματικό περιβάλλον</w:t>
      </w:r>
      <w:r w:rsidR="00FE24E3">
        <w:rPr>
          <w:rFonts w:eastAsia="Times New Roman" w:cs="Arial"/>
          <w:sz w:val="24"/>
          <w:szCs w:val="24"/>
        </w:rPr>
        <w:t xml:space="preserve">. </w:t>
      </w:r>
    </w:p>
    <w:p w:rsidR="00FE24E3" w:rsidRPr="00B82F5A" w:rsidRDefault="00FE24E3" w:rsidP="00FE24E3">
      <w:pPr>
        <w:spacing w:after="0" w:line="288" w:lineRule="auto"/>
        <w:jc w:val="both"/>
        <w:rPr>
          <w:rFonts w:eastAsia="Times New Roman" w:cs="Arial"/>
          <w:sz w:val="24"/>
          <w:szCs w:val="24"/>
        </w:rPr>
      </w:pPr>
      <w:r>
        <w:rPr>
          <w:rFonts w:eastAsia="Times New Roman" w:cs="Arial"/>
          <w:sz w:val="24"/>
          <w:szCs w:val="24"/>
        </w:rPr>
        <w:t xml:space="preserve">Στη περιοχή δραστηριοποιούνται κυρίως </w:t>
      </w:r>
      <w:r w:rsidRPr="00B82F5A">
        <w:rPr>
          <w:rFonts w:eastAsia="Times New Roman" w:cs="Arial"/>
          <w:sz w:val="24"/>
          <w:szCs w:val="24"/>
        </w:rPr>
        <w:t>οινοποιεία, χυμοποιεία, ελαιοτριβεία, τυρο</w:t>
      </w:r>
      <w:r w:rsidR="00A54C6D">
        <w:rPr>
          <w:rFonts w:eastAsia="Times New Roman" w:cs="Arial"/>
          <w:sz w:val="24"/>
          <w:szCs w:val="24"/>
        </w:rPr>
        <w:t>-</w:t>
      </w:r>
      <w:r w:rsidRPr="00B82F5A">
        <w:rPr>
          <w:rFonts w:eastAsia="Times New Roman" w:cs="Arial"/>
          <w:sz w:val="24"/>
          <w:szCs w:val="24"/>
        </w:rPr>
        <w:t>κομεία, εργοστάσια σταφίδας,</w:t>
      </w:r>
      <w:r>
        <w:rPr>
          <w:rFonts w:eastAsia="Times New Roman" w:cs="Arial"/>
          <w:sz w:val="24"/>
          <w:szCs w:val="24"/>
        </w:rPr>
        <w:t xml:space="preserve"> συσκευαστήρια εσπερειδοειδών και φ</w:t>
      </w:r>
      <w:r w:rsidR="00AE2B9D">
        <w:rPr>
          <w:rFonts w:eastAsia="Times New Roman" w:cs="Arial"/>
          <w:sz w:val="24"/>
          <w:szCs w:val="24"/>
        </w:rPr>
        <w:t>ρούτων</w:t>
      </w:r>
      <w:r>
        <w:rPr>
          <w:rFonts w:eastAsia="Times New Roman" w:cs="Arial"/>
          <w:sz w:val="24"/>
          <w:szCs w:val="24"/>
        </w:rPr>
        <w:t xml:space="preserve"> γενικό</w:t>
      </w:r>
      <w:r w:rsidR="001A4225">
        <w:rPr>
          <w:rFonts w:eastAsia="Times New Roman" w:cs="Arial"/>
          <w:sz w:val="24"/>
          <w:szCs w:val="24"/>
        </w:rPr>
        <w:t>-</w:t>
      </w:r>
      <w:r>
        <w:rPr>
          <w:rFonts w:eastAsia="Times New Roman" w:cs="Arial"/>
          <w:sz w:val="24"/>
          <w:szCs w:val="24"/>
        </w:rPr>
        <w:t>τερα</w:t>
      </w:r>
      <w:r w:rsidR="00AE2B9D">
        <w:rPr>
          <w:rFonts w:eastAsia="Times New Roman" w:cs="Arial"/>
          <w:sz w:val="24"/>
          <w:szCs w:val="24"/>
        </w:rPr>
        <w:t>, τυποποιητήρια μελιού, ξηραντήρια</w:t>
      </w:r>
      <w:r w:rsidR="00AB52C6">
        <w:rPr>
          <w:rFonts w:eastAsia="Times New Roman" w:cs="Arial"/>
          <w:sz w:val="24"/>
          <w:szCs w:val="24"/>
        </w:rPr>
        <w:t>, οξοποιϊας, πετιμεζιού</w:t>
      </w:r>
      <w:r w:rsidR="00AE2B9D">
        <w:rPr>
          <w:rFonts w:eastAsia="Times New Roman" w:cs="Arial"/>
          <w:sz w:val="24"/>
          <w:szCs w:val="24"/>
        </w:rPr>
        <w:t xml:space="preserve"> </w:t>
      </w:r>
      <w:r w:rsidRPr="00B82F5A">
        <w:rPr>
          <w:rFonts w:eastAsia="Times New Roman" w:cs="Arial"/>
          <w:sz w:val="24"/>
          <w:szCs w:val="24"/>
        </w:rPr>
        <w:t>κλπ. Οι περι</w:t>
      </w:r>
      <w:r w:rsidR="00A54C6D">
        <w:rPr>
          <w:rFonts w:eastAsia="Times New Roman" w:cs="Arial"/>
          <w:sz w:val="24"/>
          <w:szCs w:val="24"/>
        </w:rPr>
        <w:t>σ-</w:t>
      </w:r>
      <w:r w:rsidRPr="00B82F5A">
        <w:rPr>
          <w:rFonts w:eastAsia="Times New Roman" w:cs="Arial"/>
          <w:sz w:val="24"/>
          <w:szCs w:val="24"/>
        </w:rPr>
        <w:t>σότερες βιοτεχνικές επιχειρήσεις είναι σιδηρουργεία, ξυλουργεία, εργαστήρια παρα</w:t>
      </w:r>
      <w:r w:rsidR="00A54C6D">
        <w:rPr>
          <w:rFonts w:eastAsia="Times New Roman" w:cs="Arial"/>
          <w:sz w:val="24"/>
          <w:szCs w:val="24"/>
        </w:rPr>
        <w:t>-</w:t>
      </w:r>
      <w:r w:rsidRPr="00B82F5A">
        <w:rPr>
          <w:rFonts w:eastAsia="Times New Roman" w:cs="Arial"/>
          <w:sz w:val="24"/>
          <w:szCs w:val="24"/>
        </w:rPr>
        <w:t>γωγής άρτου, ζυμαρικών, ειδών διατροφής μετά την πρώτη μεταποίηση κλπ, βασικό χαρα</w:t>
      </w:r>
      <w:r w:rsidR="001A4225">
        <w:rPr>
          <w:rFonts w:eastAsia="Times New Roman" w:cs="Arial"/>
          <w:sz w:val="24"/>
          <w:szCs w:val="24"/>
        </w:rPr>
        <w:t>-</w:t>
      </w:r>
      <w:r w:rsidRPr="00B82F5A">
        <w:rPr>
          <w:rFonts w:eastAsia="Times New Roman" w:cs="Arial"/>
          <w:sz w:val="24"/>
          <w:szCs w:val="24"/>
        </w:rPr>
        <w:t>κτηριστικό των οποίων είναι η μονοπρόσωπη λειτουργία τους.</w:t>
      </w:r>
    </w:p>
    <w:p w:rsidR="00FE24E3" w:rsidRDefault="00FE24E3" w:rsidP="00B82F5A">
      <w:pPr>
        <w:spacing w:after="0" w:line="288" w:lineRule="auto"/>
        <w:jc w:val="both"/>
        <w:rPr>
          <w:rFonts w:eastAsia="Times New Roman" w:cs="Arial"/>
          <w:sz w:val="24"/>
          <w:szCs w:val="24"/>
        </w:rPr>
      </w:pPr>
      <w:r>
        <w:rPr>
          <w:rFonts w:eastAsia="Times New Roman" w:cs="Arial"/>
          <w:sz w:val="24"/>
          <w:szCs w:val="24"/>
        </w:rPr>
        <w:t>Πάντως, το παλαιότερα εντοπισμένο πρόβλημα ελλειπούς τεχνογνωσίας και περιο</w:t>
      </w:r>
      <w:r w:rsidR="00A54C6D">
        <w:rPr>
          <w:rFonts w:eastAsia="Times New Roman" w:cs="Arial"/>
          <w:sz w:val="24"/>
          <w:szCs w:val="24"/>
        </w:rPr>
        <w:t>-</w:t>
      </w:r>
      <w:r>
        <w:rPr>
          <w:rFonts w:eastAsia="Times New Roman" w:cs="Arial"/>
          <w:sz w:val="24"/>
          <w:szCs w:val="24"/>
        </w:rPr>
        <w:t xml:space="preserve">ρισμένης </w:t>
      </w:r>
      <w:r w:rsidR="00B82F5A" w:rsidRPr="00B82F5A">
        <w:rPr>
          <w:rFonts w:eastAsia="Times New Roman" w:cs="Arial"/>
          <w:sz w:val="24"/>
          <w:szCs w:val="24"/>
        </w:rPr>
        <w:t>τεχνικής κ</w:t>
      </w:r>
      <w:r>
        <w:rPr>
          <w:rFonts w:eastAsia="Times New Roman" w:cs="Arial"/>
          <w:sz w:val="24"/>
          <w:szCs w:val="24"/>
        </w:rPr>
        <w:t>αι συμβουλευτικής υποστήριξης</w:t>
      </w:r>
      <w:r w:rsidR="00A21017">
        <w:rPr>
          <w:rFonts w:eastAsia="Times New Roman" w:cs="Arial"/>
          <w:sz w:val="24"/>
          <w:szCs w:val="24"/>
        </w:rPr>
        <w:t xml:space="preserve"> στις μεταποιητικές επιχειρήσεις</w:t>
      </w:r>
      <w:r>
        <w:rPr>
          <w:rFonts w:eastAsia="Times New Roman" w:cs="Arial"/>
          <w:sz w:val="24"/>
          <w:szCs w:val="24"/>
        </w:rPr>
        <w:t xml:space="preserve">, φαίνεται ότι σταδιακά αντιμετωπίζεται, αφού πολλές </w:t>
      </w:r>
      <w:r w:rsidR="00A21017">
        <w:rPr>
          <w:rFonts w:eastAsia="Times New Roman" w:cs="Arial"/>
          <w:sz w:val="24"/>
          <w:szCs w:val="24"/>
        </w:rPr>
        <w:t>από αυτές</w:t>
      </w:r>
      <w:r>
        <w:rPr>
          <w:rFonts w:eastAsia="Times New Roman" w:cs="Arial"/>
          <w:sz w:val="24"/>
          <w:szCs w:val="24"/>
        </w:rPr>
        <w:t>, κυρίως, οινοποιεία, ελαιοτριβεία, συκευαστήρια φρούτων και τυροκομεία</w:t>
      </w:r>
      <w:r w:rsidR="00A21017">
        <w:rPr>
          <w:rFonts w:eastAsia="Times New Roman" w:cs="Arial"/>
          <w:sz w:val="24"/>
          <w:szCs w:val="24"/>
        </w:rPr>
        <w:t>, συνεχώς εκσυγχρονίζονται, χρη</w:t>
      </w:r>
      <w:r w:rsidR="001A4225">
        <w:rPr>
          <w:rFonts w:eastAsia="Times New Roman" w:cs="Arial"/>
          <w:sz w:val="24"/>
          <w:szCs w:val="24"/>
        </w:rPr>
        <w:t>-</w:t>
      </w:r>
      <w:r w:rsidR="00A21017">
        <w:rPr>
          <w:rFonts w:eastAsia="Times New Roman" w:cs="Arial"/>
          <w:sz w:val="24"/>
          <w:szCs w:val="24"/>
        </w:rPr>
        <w:t xml:space="preserve">σιμοποιούν νέες σύγχρονες τεχνολογίες και υποστηρίζονται όλο και περισσότερο τόσο σε θέματα παραγωγής όσο και σε θέματα εμπορίας από ειδικούς. </w:t>
      </w:r>
    </w:p>
    <w:p w:rsidR="002D6D0D" w:rsidRDefault="002D6D0D" w:rsidP="00B82F5A">
      <w:pPr>
        <w:spacing w:after="0" w:line="288" w:lineRule="auto"/>
        <w:jc w:val="both"/>
        <w:rPr>
          <w:rFonts w:eastAsia="Times New Roman" w:cs="Arial"/>
          <w:sz w:val="24"/>
          <w:szCs w:val="24"/>
        </w:rPr>
      </w:pPr>
    </w:p>
    <w:p w:rsidR="00B82F5A" w:rsidRPr="00B82F5A" w:rsidRDefault="00B82F5A" w:rsidP="00B82F5A">
      <w:pPr>
        <w:spacing w:after="0" w:line="288" w:lineRule="auto"/>
        <w:jc w:val="both"/>
        <w:rPr>
          <w:rFonts w:eastAsia="Times New Roman" w:cs="Arial"/>
          <w:b/>
          <w:bCs/>
          <w:sz w:val="24"/>
          <w:szCs w:val="24"/>
          <w:u w:val="single"/>
        </w:rPr>
      </w:pPr>
      <w:bookmarkStart w:id="54" w:name="_Toc11824732"/>
      <w:r w:rsidRPr="00B82F5A">
        <w:rPr>
          <w:rFonts w:eastAsia="Times New Roman" w:cs="Arial"/>
          <w:b/>
          <w:bCs/>
          <w:sz w:val="24"/>
          <w:szCs w:val="24"/>
          <w:u w:val="single"/>
        </w:rPr>
        <w:lastRenderedPageBreak/>
        <w:t>Αριθμός, μέγεθος και διάρθρωση των επιχειρήσεων</w:t>
      </w:r>
      <w:bookmarkEnd w:id="54"/>
    </w:p>
    <w:p w:rsidR="00D87BDB" w:rsidRDefault="00B82F5A" w:rsidP="00B82F5A">
      <w:pPr>
        <w:spacing w:after="0" w:line="288" w:lineRule="auto"/>
        <w:jc w:val="both"/>
        <w:rPr>
          <w:rFonts w:eastAsia="Times New Roman" w:cs="Arial"/>
          <w:sz w:val="24"/>
          <w:szCs w:val="24"/>
        </w:rPr>
      </w:pPr>
      <w:r w:rsidRPr="00B82F5A">
        <w:rPr>
          <w:rFonts w:eastAsia="Times New Roman" w:cs="Arial"/>
          <w:sz w:val="24"/>
          <w:szCs w:val="24"/>
        </w:rPr>
        <w:t xml:space="preserve">Με βάση τα Μητρώα Επιχειρήσεων της </w:t>
      </w:r>
      <w:r w:rsidR="000A1E9C">
        <w:rPr>
          <w:rFonts w:eastAsia="Times New Roman" w:cs="Arial"/>
          <w:sz w:val="24"/>
          <w:szCs w:val="24"/>
        </w:rPr>
        <w:t>ΕΛΣΤΑΤ</w:t>
      </w:r>
      <w:r w:rsidRPr="00B82F5A">
        <w:rPr>
          <w:rFonts w:eastAsia="Times New Roman" w:cs="Arial"/>
          <w:sz w:val="24"/>
          <w:szCs w:val="24"/>
        </w:rPr>
        <w:t xml:space="preserve">, για το έτος 2010, </w:t>
      </w:r>
      <w:r w:rsidR="00FA19A6">
        <w:rPr>
          <w:rFonts w:eastAsia="Times New Roman" w:cs="Arial"/>
          <w:sz w:val="24"/>
          <w:szCs w:val="24"/>
        </w:rPr>
        <w:t>(</w:t>
      </w:r>
      <w:r w:rsidR="00FA19A6" w:rsidRPr="00B52CD7">
        <w:rPr>
          <w:rFonts w:eastAsia="Times New Roman" w:cs="Arial"/>
          <w:sz w:val="24"/>
          <w:szCs w:val="24"/>
        </w:rPr>
        <w:t xml:space="preserve">βλ. Πίνακα </w:t>
      </w:r>
      <w:r w:rsidR="00B52CD7" w:rsidRPr="00B52CD7">
        <w:rPr>
          <w:rFonts w:eastAsia="Times New Roman" w:cs="Arial"/>
          <w:sz w:val="24"/>
          <w:szCs w:val="24"/>
        </w:rPr>
        <w:t>47</w:t>
      </w:r>
      <w:r w:rsidR="00FA19A6" w:rsidRPr="00B52CD7">
        <w:rPr>
          <w:rFonts w:eastAsia="Times New Roman" w:cs="Arial"/>
          <w:sz w:val="24"/>
          <w:szCs w:val="24"/>
        </w:rPr>
        <w:t xml:space="preserve"> Παραρτήματος 1.</w:t>
      </w:r>
      <w:r w:rsidR="001A4225">
        <w:rPr>
          <w:rFonts w:eastAsia="Times New Roman" w:cs="Arial"/>
          <w:sz w:val="24"/>
          <w:szCs w:val="24"/>
        </w:rPr>
        <w:t>Γ</w:t>
      </w:r>
      <w:r w:rsidR="00FA19A6" w:rsidRPr="00B52CD7">
        <w:rPr>
          <w:rFonts w:eastAsia="Times New Roman" w:cs="Arial"/>
          <w:sz w:val="24"/>
          <w:szCs w:val="24"/>
        </w:rPr>
        <w:t xml:space="preserve">) </w:t>
      </w:r>
      <w:r w:rsidRPr="00B52CD7">
        <w:rPr>
          <w:rFonts w:eastAsia="Times New Roman" w:cs="Arial"/>
          <w:sz w:val="24"/>
          <w:szCs w:val="24"/>
        </w:rPr>
        <w:t>ο αριθμός των επιχειρήσεων</w:t>
      </w:r>
      <w:r w:rsidR="007F2EDF" w:rsidRPr="00B52CD7">
        <w:rPr>
          <w:rFonts w:eastAsia="Times New Roman" w:cs="Arial"/>
          <w:sz w:val="24"/>
          <w:szCs w:val="24"/>
        </w:rPr>
        <w:t xml:space="preserve"> </w:t>
      </w:r>
      <w:r w:rsidR="002C3738" w:rsidRPr="00B52CD7">
        <w:rPr>
          <w:rFonts w:eastAsia="Times New Roman" w:cs="Arial"/>
          <w:sz w:val="24"/>
          <w:szCs w:val="24"/>
        </w:rPr>
        <w:t>του δευτερογενή τομέα των</w:t>
      </w:r>
      <w:r w:rsidR="002C3738">
        <w:rPr>
          <w:rFonts w:eastAsia="Times New Roman" w:cs="Arial"/>
          <w:sz w:val="24"/>
          <w:szCs w:val="24"/>
        </w:rPr>
        <w:t xml:space="preserve"> Δήμων που συμμετέχουν εξ ολοκλήρου ή με τμήμα τους στην ΠΠΠ,  </w:t>
      </w:r>
      <w:r w:rsidR="004376D9">
        <w:rPr>
          <w:rFonts w:eastAsia="Times New Roman" w:cs="Arial"/>
          <w:sz w:val="24"/>
          <w:szCs w:val="24"/>
        </w:rPr>
        <w:t xml:space="preserve">ήταν </w:t>
      </w:r>
      <w:r w:rsidR="00FF0BE0">
        <w:rPr>
          <w:rFonts w:eastAsia="Times New Roman" w:cs="Arial"/>
          <w:sz w:val="24"/>
          <w:szCs w:val="24"/>
        </w:rPr>
        <w:t>συνολικά 5.443 επι</w:t>
      </w:r>
      <w:r w:rsidR="000C542D">
        <w:rPr>
          <w:rFonts w:eastAsia="Times New Roman" w:cs="Arial"/>
          <w:sz w:val="24"/>
          <w:szCs w:val="24"/>
        </w:rPr>
        <w:t>-</w:t>
      </w:r>
      <w:r w:rsidR="00FF0BE0">
        <w:rPr>
          <w:rFonts w:eastAsia="Times New Roman" w:cs="Arial"/>
          <w:sz w:val="24"/>
          <w:szCs w:val="24"/>
        </w:rPr>
        <w:t>χειρήσεις</w:t>
      </w:r>
      <w:r w:rsidR="00C0145A">
        <w:rPr>
          <w:rFonts w:eastAsia="Times New Roman" w:cs="Arial"/>
          <w:sz w:val="24"/>
          <w:szCs w:val="24"/>
        </w:rPr>
        <w:t xml:space="preserve"> (</w:t>
      </w:r>
      <w:r w:rsidRPr="00B82F5A">
        <w:rPr>
          <w:rFonts w:eastAsia="Times New Roman" w:cs="Arial"/>
          <w:sz w:val="24"/>
          <w:szCs w:val="24"/>
        </w:rPr>
        <w:t xml:space="preserve">23,85% του </w:t>
      </w:r>
      <w:r w:rsidR="00FF0BE0">
        <w:rPr>
          <w:rFonts w:eastAsia="Times New Roman" w:cs="Arial"/>
          <w:sz w:val="24"/>
          <w:szCs w:val="24"/>
        </w:rPr>
        <w:t>συνόλου των επιχειρήσεων</w:t>
      </w:r>
      <w:r w:rsidR="00C0145A">
        <w:rPr>
          <w:rFonts w:eastAsia="Times New Roman" w:cs="Arial"/>
          <w:sz w:val="24"/>
          <w:szCs w:val="24"/>
        </w:rPr>
        <w:t>)</w:t>
      </w:r>
      <w:r w:rsidR="00FF0BE0">
        <w:rPr>
          <w:rFonts w:eastAsia="Times New Roman" w:cs="Arial"/>
          <w:sz w:val="24"/>
          <w:szCs w:val="24"/>
        </w:rPr>
        <w:t>.</w:t>
      </w:r>
      <w:r w:rsidRPr="00B82F5A">
        <w:rPr>
          <w:rFonts w:eastAsia="Times New Roman" w:cs="Arial"/>
          <w:sz w:val="24"/>
          <w:szCs w:val="24"/>
        </w:rPr>
        <w:t xml:space="preserve"> Από αυτές, οι 1.747 είναι επιχειρήσεις</w:t>
      </w:r>
      <w:r w:rsidR="00FF0BE0">
        <w:rPr>
          <w:rFonts w:eastAsia="Times New Roman" w:cs="Arial"/>
          <w:sz w:val="24"/>
          <w:szCs w:val="24"/>
        </w:rPr>
        <w:t xml:space="preserve"> του κ</w:t>
      </w:r>
      <w:r w:rsidR="00EB1308">
        <w:rPr>
          <w:rFonts w:eastAsia="Times New Roman" w:cs="Arial"/>
          <w:sz w:val="24"/>
          <w:szCs w:val="24"/>
        </w:rPr>
        <w:t>λά</w:t>
      </w:r>
      <w:r w:rsidR="00FF0BE0">
        <w:rPr>
          <w:rFonts w:eastAsia="Times New Roman" w:cs="Arial"/>
          <w:sz w:val="24"/>
          <w:szCs w:val="24"/>
        </w:rPr>
        <w:t xml:space="preserve">δου της μεταποίησης, </w:t>
      </w:r>
      <w:r w:rsidRPr="00B82F5A">
        <w:rPr>
          <w:rFonts w:eastAsia="Times New Roman" w:cs="Arial"/>
          <w:sz w:val="24"/>
          <w:szCs w:val="24"/>
        </w:rPr>
        <w:t>162 επιχειρήσεις δραστηριοποιούνται στο τομέα της παραγωγής και διανομής ενέργεια</w:t>
      </w:r>
      <w:r w:rsidR="00EB1308">
        <w:rPr>
          <w:rFonts w:eastAsia="Times New Roman" w:cs="Arial"/>
          <w:sz w:val="24"/>
          <w:szCs w:val="24"/>
        </w:rPr>
        <w:t>ς</w:t>
      </w:r>
      <w:r w:rsidRPr="00B82F5A">
        <w:rPr>
          <w:rFonts w:eastAsia="Times New Roman" w:cs="Arial"/>
          <w:sz w:val="24"/>
          <w:szCs w:val="24"/>
        </w:rPr>
        <w:t xml:space="preserve"> και 88 στο τομέα της παροχής νερού, επεξεργασίας λυμμάτω</w:t>
      </w:r>
      <w:r w:rsidR="00EB1308">
        <w:rPr>
          <w:rFonts w:eastAsia="Times New Roman" w:cs="Arial"/>
          <w:sz w:val="24"/>
          <w:szCs w:val="24"/>
        </w:rPr>
        <w:t>ν και διαχείρισης απορριμμάτων. Με τις κατασκευές ασχο</w:t>
      </w:r>
      <w:r w:rsidR="000C542D">
        <w:rPr>
          <w:rFonts w:eastAsia="Times New Roman" w:cs="Arial"/>
          <w:sz w:val="24"/>
          <w:szCs w:val="24"/>
        </w:rPr>
        <w:t>-</w:t>
      </w:r>
      <w:r w:rsidR="00EB1308">
        <w:rPr>
          <w:rFonts w:eastAsia="Times New Roman" w:cs="Arial"/>
          <w:sz w:val="24"/>
          <w:szCs w:val="24"/>
        </w:rPr>
        <w:t>λούντα</w:t>
      </w:r>
      <w:r w:rsidR="001812E7">
        <w:rPr>
          <w:rFonts w:eastAsia="Times New Roman" w:cs="Arial"/>
          <w:sz w:val="24"/>
          <w:szCs w:val="24"/>
        </w:rPr>
        <w:t>ν</w:t>
      </w:r>
      <w:r w:rsidR="00EB1308">
        <w:rPr>
          <w:rFonts w:eastAsia="Times New Roman" w:cs="Arial"/>
          <w:sz w:val="24"/>
          <w:szCs w:val="24"/>
        </w:rPr>
        <w:t xml:space="preserve"> 3.446 επιχειρήσεις,</w:t>
      </w:r>
      <w:r w:rsidR="00364A64">
        <w:rPr>
          <w:rFonts w:eastAsia="Times New Roman" w:cs="Arial"/>
          <w:sz w:val="24"/>
          <w:szCs w:val="24"/>
        </w:rPr>
        <w:t xml:space="preserve"> που αντιστοιχούν στο </w:t>
      </w:r>
      <w:r w:rsidR="00364A64" w:rsidRPr="00B82F5A">
        <w:rPr>
          <w:rFonts w:eastAsia="Times New Roman" w:cs="Arial"/>
          <w:sz w:val="24"/>
          <w:szCs w:val="24"/>
        </w:rPr>
        <w:t>15,10% του συνολικού αριθμού των επιχειρήσεων</w:t>
      </w:r>
      <w:r w:rsidR="00FA19A6">
        <w:rPr>
          <w:rFonts w:eastAsia="Times New Roman" w:cs="Arial"/>
          <w:sz w:val="24"/>
          <w:szCs w:val="24"/>
        </w:rPr>
        <w:t>. Πολλές</w:t>
      </w:r>
      <w:r w:rsidRPr="00B82F5A">
        <w:rPr>
          <w:rFonts w:eastAsia="Times New Roman" w:cs="Arial"/>
          <w:sz w:val="24"/>
          <w:szCs w:val="24"/>
        </w:rPr>
        <w:t xml:space="preserve"> από αυτές τις επιχειρήσεις </w:t>
      </w:r>
      <w:r w:rsidR="00FA19A6">
        <w:rPr>
          <w:rFonts w:eastAsia="Times New Roman" w:cs="Arial"/>
          <w:sz w:val="24"/>
          <w:szCs w:val="24"/>
        </w:rPr>
        <w:t>βρίσκονται στις πόλεις Κορίνθου, Τρίπολης και Άργους, που δεν περιλαμβάνονται στη ΠΠΠ,</w:t>
      </w:r>
      <w:r w:rsidRPr="00B82F5A">
        <w:rPr>
          <w:rFonts w:eastAsia="Times New Roman" w:cs="Arial"/>
          <w:sz w:val="24"/>
          <w:szCs w:val="24"/>
        </w:rPr>
        <w:t xml:space="preserve"> </w:t>
      </w:r>
      <w:r w:rsidR="00FA19A6">
        <w:rPr>
          <w:rFonts w:eastAsia="Times New Roman" w:cs="Arial"/>
          <w:sz w:val="24"/>
          <w:szCs w:val="24"/>
        </w:rPr>
        <w:t xml:space="preserve">καθώς </w:t>
      </w:r>
      <w:r w:rsidRPr="00B82F5A">
        <w:rPr>
          <w:rFonts w:eastAsia="Times New Roman" w:cs="Arial"/>
          <w:sz w:val="24"/>
          <w:szCs w:val="24"/>
        </w:rPr>
        <w:t xml:space="preserve">και </w:t>
      </w:r>
      <w:r w:rsidR="00FA19A6">
        <w:rPr>
          <w:rFonts w:eastAsia="Times New Roman" w:cs="Arial"/>
          <w:sz w:val="24"/>
          <w:szCs w:val="24"/>
        </w:rPr>
        <w:t xml:space="preserve">σε </w:t>
      </w:r>
      <w:r w:rsidR="000C542D">
        <w:rPr>
          <w:rFonts w:eastAsia="Times New Roman" w:cs="Arial"/>
          <w:sz w:val="24"/>
          <w:szCs w:val="24"/>
        </w:rPr>
        <w:t xml:space="preserve">ΔΕ των Δήμων Άργους-Μυκηνών και </w:t>
      </w:r>
      <w:r w:rsidR="00FA19A6">
        <w:rPr>
          <w:rFonts w:eastAsia="Times New Roman" w:cs="Arial"/>
          <w:sz w:val="24"/>
          <w:szCs w:val="24"/>
        </w:rPr>
        <w:t>Τρίπολης,</w:t>
      </w:r>
      <w:r w:rsidR="00D87BDB">
        <w:rPr>
          <w:rFonts w:eastAsia="Times New Roman" w:cs="Arial"/>
          <w:sz w:val="24"/>
          <w:szCs w:val="24"/>
        </w:rPr>
        <w:t>που ομοί</w:t>
      </w:r>
      <w:r w:rsidR="00FA19A6">
        <w:rPr>
          <w:rFonts w:eastAsia="Times New Roman" w:cs="Arial"/>
          <w:sz w:val="24"/>
          <w:szCs w:val="24"/>
        </w:rPr>
        <w:t xml:space="preserve">ως δεν περιλαμβάνονται στην ΠΠΠ. Επομένως, για τους Δήμους αυτούς δεν μπορεί να υπάρχει </w:t>
      </w:r>
      <w:r w:rsidR="00380D7F">
        <w:rPr>
          <w:rFonts w:eastAsia="Times New Roman" w:cs="Arial"/>
          <w:sz w:val="24"/>
          <w:szCs w:val="24"/>
        </w:rPr>
        <w:t>πλήρης</w:t>
      </w:r>
      <w:r w:rsidR="00FA19A6">
        <w:rPr>
          <w:rFonts w:eastAsia="Times New Roman" w:cs="Arial"/>
          <w:sz w:val="24"/>
          <w:szCs w:val="24"/>
        </w:rPr>
        <w:t xml:space="preserve"> εικόνα της </w:t>
      </w:r>
      <w:r w:rsidR="00380D7F">
        <w:rPr>
          <w:rFonts w:eastAsia="Times New Roman" w:cs="Arial"/>
          <w:sz w:val="24"/>
          <w:szCs w:val="24"/>
        </w:rPr>
        <w:t xml:space="preserve">επιμέρους </w:t>
      </w:r>
      <w:r w:rsidR="00FA19A6">
        <w:rPr>
          <w:rFonts w:eastAsia="Times New Roman" w:cs="Arial"/>
          <w:sz w:val="24"/>
          <w:szCs w:val="24"/>
        </w:rPr>
        <w:t>κατανομής των επιχειρ</w:t>
      </w:r>
      <w:r w:rsidR="00380D7F">
        <w:rPr>
          <w:rFonts w:eastAsia="Times New Roman" w:cs="Arial"/>
          <w:sz w:val="24"/>
          <w:szCs w:val="24"/>
        </w:rPr>
        <w:t>ήσεών</w:t>
      </w:r>
      <w:r w:rsidR="00FA19A6">
        <w:rPr>
          <w:rFonts w:eastAsia="Times New Roman" w:cs="Arial"/>
          <w:sz w:val="24"/>
          <w:szCs w:val="24"/>
        </w:rPr>
        <w:t xml:space="preserve"> τους στην ΠΠΠ.</w:t>
      </w:r>
      <w:r w:rsidR="00380D7F">
        <w:rPr>
          <w:rFonts w:eastAsia="Times New Roman" w:cs="Arial"/>
          <w:sz w:val="24"/>
          <w:szCs w:val="24"/>
        </w:rPr>
        <w:t xml:space="preserve"> </w:t>
      </w:r>
    </w:p>
    <w:p w:rsidR="0059134C" w:rsidRDefault="00380D7F" w:rsidP="00B82F5A">
      <w:pPr>
        <w:spacing w:after="0" w:line="288" w:lineRule="auto"/>
        <w:jc w:val="both"/>
        <w:rPr>
          <w:rFonts w:eastAsia="Times New Roman" w:cs="Arial"/>
          <w:sz w:val="24"/>
          <w:szCs w:val="24"/>
        </w:rPr>
      </w:pPr>
      <w:r>
        <w:rPr>
          <w:rFonts w:eastAsia="Times New Roman" w:cs="Arial"/>
          <w:sz w:val="24"/>
          <w:szCs w:val="24"/>
        </w:rPr>
        <w:t>Στους υπόλοιπους Δήμους</w:t>
      </w:r>
      <w:r w:rsidR="00D87BDB">
        <w:rPr>
          <w:rFonts w:eastAsia="Times New Roman" w:cs="Arial"/>
          <w:sz w:val="24"/>
          <w:szCs w:val="24"/>
        </w:rPr>
        <w:t xml:space="preserve"> που ανήκουν καθ’ ολοκληρία στην ΠΠΠ</w:t>
      </w:r>
      <w:r w:rsidR="006547CF">
        <w:rPr>
          <w:rFonts w:eastAsia="Times New Roman" w:cs="Arial"/>
          <w:sz w:val="24"/>
          <w:szCs w:val="24"/>
        </w:rPr>
        <w:t xml:space="preserve">, </w:t>
      </w:r>
      <w:r w:rsidR="005863A9">
        <w:rPr>
          <w:rFonts w:eastAsia="Times New Roman" w:cs="Arial"/>
          <w:sz w:val="24"/>
          <w:szCs w:val="24"/>
        </w:rPr>
        <w:t>ο κλάδος της μεταποίησης αγροτικών προϊόντων συγκεντρώνει το μεγαλύτερο αριθμό επιχειρήσεων που κατανέμονται σύμφωνα με τις παραγωγικές επιδόσεις κάθε περιοχής</w:t>
      </w:r>
      <w:r w:rsidR="00184EED">
        <w:rPr>
          <w:rFonts w:eastAsia="Times New Roman" w:cs="Arial"/>
          <w:sz w:val="24"/>
          <w:szCs w:val="24"/>
        </w:rPr>
        <w:t>. Συγκεριμένα, όπως παρουσιάζεται στο</w:t>
      </w:r>
      <w:r w:rsidR="00CB765A">
        <w:rPr>
          <w:rFonts w:eastAsia="Times New Roman" w:cs="Arial"/>
          <w:sz w:val="24"/>
          <w:szCs w:val="24"/>
        </w:rPr>
        <w:t>ν</w:t>
      </w:r>
      <w:r w:rsidR="00184EED">
        <w:rPr>
          <w:rFonts w:eastAsia="Times New Roman" w:cs="Arial"/>
          <w:sz w:val="24"/>
          <w:szCs w:val="24"/>
        </w:rPr>
        <w:t xml:space="preserve"> Πίνακα</w:t>
      </w:r>
      <w:r w:rsidR="00CB765A">
        <w:rPr>
          <w:rFonts w:eastAsia="Times New Roman" w:cs="Arial"/>
          <w:sz w:val="24"/>
          <w:szCs w:val="24"/>
        </w:rPr>
        <w:t xml:space="preserve"> 47 του Παραρτήματος 1.Γ</w:t>
      </w:r>
      <w:r w:rsidR="00482910">
        <w:rPr>
          <w:rFonts w:eastAsia="Times New Roman" w:cs="Arial"/>
          <w:sz w:val="24"/>
          <w:szCs w:val="24"/>
        </w:rPr>
        <w:t>, στην ΠΠΠ, δραστηριοποιούνται 72 οινοποιεία, 71 ελαιοτριβεία, 13 τυροκομεία, 11 συσκευαστήρια φρούτων και λαχανικών</w:t>
      </w:r>
      <w:r w:rsidR="0010075E">
        <w:rPr>
          <w:rFonts w:eastAsia="Times New Roman" w:cs="Arial"/>
          <w:sz w:val="24"/>
          <w:szCs w:val="24"/>
        </w:rPr>
        <w:t>, 7 οξοποι</w:t>
      </w:r>
      <w:r w:rsidR="00CB765A">
        <w:rPr>
          <w:rFonts w:eastAsia="Times New Roman" w:cs="Arial"/>
          <w:sz w:val="24"/>
          <w:szCs w:val="24"/>
        </w:rPr>
        <w:t>εί</w:t>
      </w:r>
      <w:r w:rsidR="0010075E">
        <w:rPr>
          <w:rFonts w:eastAsia="Times New Roman" w:cs="Arial"/>
          <w:sz w:val="24"/>
          <w:szCs w:val="24"/>
        </w:rPr>
        <w:t>α, 2 μονάδες παραγωγής πετιμεζιού και 5 μονάδες επεξεργασίας αποξηραμένων φρούτων και σταφίδας</w:t>
      </w:r>
      <w:r w:rsidR="00C727D3">
        <w:rPr>
          <w:rFonts w:eastAsia="Times New Roman" w:cs="Arial"/>
          <w:sz w:val="24"/>
          <w:szCs w:val="24"/>
        </w:rPr>
        <w:t xml:space="preserve"> και μία μονάδα παραγωγής παστού και λουκάνικου</w:t>
      </w:r>
      <w:r w:rsidR="0010075E">
        <w:rPr>
          <w:rFonts w:eastAsia="Times New Roman" w:cs="Arial"/>
          <w:sz w:val="24"/>
          <w:szCs w:val="24"/>
        </w:rPr>
        <w:t>.</w:t>
      </w:r>
      <w:r w:rsidR="00482910">
        <w:rPr>
          <w:rFonts w:eastAsia="Times New Roman" w:cs="Arial"/>
          <w:sz w:val="24"/>
          <w:szCs w:val="24"/>
        </w:rPr>
        <w:t xml:space="preserve"> </w:t>
      </w:r>
      <w:r w:rsidR="0059134C">
        <w:rPr>
          <w:rFonts w:eastAsia="Times New Roman" w:cs="Arial"/>
          <w:sz w:val="24"/>
          <w:szCs w:val="24"/>
        </w:rPr>
        <w:t xml:space="preserve">Οι περισσότερες από αυτές </w:t>
      </w:r>
      <w:r w:rsidR="004F2703" w:rsidRPr="004F2703">
        <w:rPr>
          <w:rFonts w:eastAsia="Times New Roman" w:cs="Arial"/>
          <w:sz w:val="24"/>
          <w:szCs w:val="24"/>
        </w:rPr>
        <w:t xml:space="preserve">(125 από τις 183) </w:t>
      </w:r>
      <w:r w:rsidR="0059134C">
        <w:rPr>
          <w:rFonts w:eastAsia="Times New Roman" w:cs="Arial"/>
          <w:sz w:val="24"/>
          <w:szCs w:val="24"/>
        </w:rPr>
        <w:t>βρίσκοντα</w:t>
      </w:r>
      <w:r w:rsidR="004F2703">
        <w:rPr>
          <w:rFonts w:eastAsia="Times New Roman" w:cs="Arial"/>
          <w:sz w:val="24"/>
          <w:szCs w:val="24"/>
        </w:rPr>
        <w:t>ι</w:t>
      </w:r>
      <w:r w:rsidR="0059134C">
        <w:rPr>
          <w:rFonts w:eastAsia="Times New Roman" w:cs="Arial"/>
          <w:sz w:val="24"/>
          <w:szCs w:val="24"/>
        </w:rPr>
        <w:t xml:space="preserve"> σ</w:t>
      </w:r>
      <w:r w:rsidR="00A93642">
        <w:rPr>
          <w:rFonts w:eastAsia="Times New Roman" w:cs="Arial"/>
          <w:sz w:val="24"/>
          <w:szCs w:val="24"/>
        </w:rPr>
        <w:t>το κορινθιακό τμήμα της ΠΠΠ</w:t>
      </w:r>
      <w:r w:rsidR="0059134C">
        <w:rPr>
          <w:rFonts w:eastAsia="Times New Roman" w:cs="Arial"/>
          <w:sz w:val="24"/>
          <w:szCs w:val="24"/>
        </w:rPr>
        <w:t>.</w:t>
      </w:r>
    </w:p>
    <w:p w:rsidR="005863A9" w:rsidRDefault="005863A9" w:rsidP="00B82F5A">
      <w:pPr>
        <w:spacing w:after="0" w:line="288" w:lineRule="auto"/>
        <w:jc w:val="both"/>
        <w:rPr>
          <w:rFonts w:eastAsia="Times New Roman" w:cs="Arial"/>
          <w:sz w:val="24"/>
          <w:szCs w:val="24"/>
        </w:rPr>
      </w:pPr>
      <w:r>
        <w:rPr>
          <w:rFonts w:eastAsia="Times New Roman" w:cs="Arial"/>
          <w:sz w:val="24"/>
          <w:szCs w:val="24"/>
        </w:rPr>
        <w:t>Μεγάλο μερίδιο του δευτερογενή τομέα καταλαμβάνει ο τομέας του χονδρικού και λιανικού εμπορίου. Ιδιαίτερα το λιανικό εμπόριο ασκείται στους μεγαλύτερους οικι</w:t>
      </w:r>
      <w:r w:rsidR="000A2814">
        <w:rPr>
          <w:rFonts w:eastAsia="Times New Roman" w:cs="Arial"/>
          <w:sz w:val="24"/>
          <w:szCs w:val="24"/>
        </w:rPr>
        <w:t>-</w:t>
      </w:r>
      <w:r>
        <w:rPr>
          <w:rFonts w:eastAsia="Times New Roman" w:cs="Arial"/>
          <w:sz w:val="24"/>
          <w:szCs w:val="24"/>
        </w:rPr>
        <w:t>σμούς, οι επιχειρήσεις των οποίων εξυπηρετούν και τις όμορες μικρές Κοινότητες.</w:t>
      </w:r>
    </w:p>
    <w:p w:rsidR="005863A9" w:rsidRDefault="007B22ED" w:rsidP="007B22ED">
      <w:pPr>
        <w:spacing w:after="0" w:line="288" w:lineRule="auto"/>
        <w:jc w:val="both"/>
        <w:rPr>
          <w:rFonts w:eastAsia="Times New Roman" w:cs="Arial"/>
          <w:sz w:val="24"/>
          <w:szCs w:val="24"/>
        </w:rPr>
      </w:pPr>
      <w:r>
        <w:rPr>
          <w:rFonts w:eastAsia="Times New Roman" w:cs="Arial"/>
          <w:sz w:val="24"/>
          <w:szCs w:val="24"/>
        </w:rPr>
        <w:t xml:space="preserve">Ο </w:t>
      </w:r>
      <w:r w:rsidR="005863A9">
        <w:rPr>
          <w:rFonts w:eastAsia="Times New Roman" w:cs="Arial"/>
          <w:sz w:val="24"/>
          <w:szCs w:val="24"/>
        </w:rPr>
        <w:t>δευτερογενή</w:t>
      </w:r>
      <w:r>
        <w:rPr>
          <w:rFonts w:eastAsia="Times New Roman" w:cs="Arial"/>
          <w:sz w:val="24"/>
          <w:szCs w:val="24"/>
        </w:rPr>
        <w:t>ς</w:t>
      </w:r>
      <w:r w:rsidR="005863A9">
        <w:rPr>
          <w:rFonts w:eastAsia="Times New Roman" w:cs="Arial"/>
          <w:sz w:val="24"/>
          <w:szCs w:val="24"/>
        </w:rPr>
        <w:t xml:space="preserve"> τομέα</w:t>
      </w:r>
      <w:r>
        <w:rPr>
          <w:rFonts w:eastAsia="Times New Roman" w:cs="Arial"/>
          <w:sz w:val="24"/>
          <w:szCs w:val="24"/>
        </w:rPr>
        <w:t>ς στην</w:t>
      </w:r>
      <w:r w:rsidR="005863A9">
        <w:rPr>
          <w:rFonts w:eastAsia="Times New Roman" w:cs="Arial"/>
          <w:sz w:val="24"/>
          <w:szCs w:val="24"/>
        </w:rPr>
        <w:t xml:space="preserve"> ΠΠΠ απασχολ</w:t>
      </w:r>
      <w:r>
        <w:rPr>
          <w:rFonts w:eastAsia="Times New Roman" w:cs="Arial"/>
          <w:sz w:val="24"/>
          <w:szCs w:val="24"/>
        </w:rPr>
        <w:t xml:space="preserve">εί </w:t>
      </w:r>
      <w:r w:rsidR="005863A9" w:rsidRPr="00B82F5A">
        <w:rPr>
          <w:rFonts w:eastAsia="Times New Roman" w:cs="Arial"/>
          <w:sz w:val="24"/>
          <w:szCs w:val="24"/>
        </w:rPr>
        <w:t xml:space="preserve">7.858 </w:t>
      </w:r>
      <w:r>
        <w:rPr>
          <w:rFonts w:eastAsia="Times New Roman" w:cs="Arial"/>
          <w:sz w:val="24"/>
          <w:szCs w:val="24"/>
        </w:rPr>
        <w:t>άτομα</w:t>
      </w:r>
      <w:r w:rsidR="005863A9">
        <w:rPr>
          <w:rFonts w:eastAsia="Times New Roman" w:cs="Arial"/>
          <w:sz w:val="24"/>
          <w:szCs w:val="24"/>
        </w:rPr>
        <w:t>,</w:t>
      </w:r>
      <w:r w:rsidR="005863A9" w:rsidRPr="005863A9">
        <w:rPr>
          <w:rFonts w:eastAsia="Times New Roman" w:cs="Arial"/>
          <w:sz w:val="24"/>
          <w:szCs w:val="24"/>
        </w:rPr>
        <w:t xml:space="preserve"> </w:t>
      </w:r>
      <w:r>
        <w:rPr>
          <w:rFonts w:eastAsia="Times New Roman" w:cs="Arial"/>
          <w:sz w:val="24"/>
          <w:szCs w:val="24"/>
        </w:rPr>
        <w:t>τα οποία</w:t>
      </w:r>
      <w:r w:rsidR="005863A9" w:rsidRPr="00B82F5A">
        <w:rPr>
          <w:rFonts w:eastAsia="Times New Roman" w:cs="Arial"/>
          <w:sz w:val="24"/>
          <w:szCs w:val="24"/>
        </w:rPr>
        <w:t xml:space="preserve"> αποτελούν το 25,38% του συνολικού απασχολούμενου πληθυσμού </w:t>
      </w:r>
      <w:r>
        <w:rPr>
          <w:rFonts w:eastAsia="Times New Roman" w:cs="Arial"/>
          <w:sz w:val="24"/>
          <w:szCs w:val="24"/>
        </w:rPr>
        <w:t>σε αυτήν (βλ.</w:t>
      </w:r>
      <w:r w:rsidRPr="007B22ED">
        <w:t xml:space="preserve"> </w:t>
      </w:r>
      <w:r w:rsidRPr="007B22ED">
        <w:rPr>
          <w:rFonts w:eastAsia="Times New Roman" w:cs="Arial"/>
          <w:sz w:val="24"/>
          <w:szCs w:val="24"/>
        </w:rPr>
        <w:t xml:space="preserve">Πίνακα </w:t>
      </w:r>
      <w:r w:rsidR="00147D63">
        <w:rPr>
          <w:rFonts w:eastAsia="Times New Roman" w:cs="Arial"/>
          <w:sz w:val="24"/>
          <w:szCs w:val="24"/>
        </w:rPr>
        <w:t>18</w:t>
      </w:r>
      <w:r w:rsidRPr="007B22ED">
        <w:rPr>
          <w:rFonts w:eastAsia="Times New Roman" w:cs="Arial"/>
          <w:sz w:val="24"/>
          <w:szCs w:val="24"/>
        </w:rPr>
        <w:t>)</w:t>
      </w:r>
      <w:r w:rsidR="00D55CDC">
        <w:rPr>
          <w:rFonts w:eastAsia="Times New Roman" w:cs="Arial"/>
          <w:sz w:val="24"/>
          <w:szCs w:val="24"/>
        </w:rPr>
        <w:t>.</w:t>
      </w:r>
      <w:r>
        <w:rPr>
          <w:rFonts w:eastAsia="Times New Roman" w:cs="Arial"/>
          <w:sz w:val="24"/>
          <w:szCs w:val="24"/>
        </w:rPr>
        <w:t xml:space="preserve"> </w:t>
      </w:r>
    </w:p>
    <w:p w:rsidR="002D6D0D" w:rsidRPr="007B22ED" w:rsidRDefault="002D6D0D" w:rsidP="007B22ED">
      <w:pPr>
        <w:spacing w:after="0" w:line="288" w:lineRule="auto"/>
        <w:jc w:val="both"/>
        <w:rPr>
          <w:rFonts w:eastAsia="Times New Roman" w:cs="Arial"/>
          <w:sz w:val="24"/>
          <w:szCs w:val="24"/>
        </w:rPr>
      </w:pPr>
    </w:p>
    <w:p w:rsidR="00B82F5A" w:rsidRPr="00B82F5A" w:rsidRDefault="00B82F5A" w:rsidP="00B82F5A">
      <w:pPr>
        <w:spacing w:after="0" w:line="288" w:lineRule="auto"/>
        <w:jc w:val="both"/>
        <w:rPr>
          <w:rFonts w:eastAsia="Times New Roman" w:cs="Arial"/>
          <w:b/>
          <w:bCs/>
          <w:sz w:val="24"/>
          <w:szCs w:val="24"/>
          <w:u w:val="single"/>
        </w:rPr>
      </w:pPr>
      <w:r w:rsidRPr="00B82F5A">
        <w:rPr>
          <w:rFonts w:eastAsia="Times New Roman" w:cs="Arial"/>
          <w:b/>
          <w:bCs/>
          <w:sz w:val="24"/>
          <w:szCs w:val="24"/>
          <w:u w:val="single"/>
        </w:rPr>
        <w:t>Εξαγωγική δραστηριότητα της περιοχής</w:t>
      </w:r>
    </w:p>
    <w:p w:rsidR="00D55CDC" w:rsidRPr="002E649D" w:rsidRDefault="00D20A3B" w:rsidP="00D55CDC">
      <w:pPr>
        <w:spacing w:after="0" w:line="288" w:lineRule="auto"/>
        <w:jc w:val="both"/>
        <w:rPr>
          <w:rFonts w:eastAsia="Times New Roman" w:cs="Arial"/>
          <w:sz w:val="24"/>
          <w:szCs w:val="24"/>
        </w:rPr>
      </w:pPr>
      <w:r>
        <w:rPr>
          <w:rFonts w:eastAsia="Times New Roman" w:cs="Arial"/>
          <w:sz w:val="24"/>
          <w:szCs w:val="24"/>
        </w:rPr>
        <w:t xml:space="preserve">Από την ΠΠΠ εξάγονται </w:t>
      </w:r>
      <w:r w:rsidR="00D55CDC">
        <w:rPr>
          <w:rFonts w:eastAsia="Times New Roman" w:cs="Arial"/>
          <w:sz w:val="24"/>
          <w:szCs w:val="24"/>
        </w:rPr>
        <w:t>κυρίως οίνοι, σταφίδα και φρούτα και χυμοί εσπεριδοειδών, Οι οίνοι Νεμέας και Μαντινείας εξάγωνται σε πολλές χώρες της Ευρώπης και στην Αμερική πρόσφατα δε έχει εκδηλωθεί ενδιαφερον για εξαγωγές σε Κίνα, Ια</w:t>
      </w:r>
      <w:r w:rsidR="002E649D">
        <w:rPr>
          <w:rFonts w:eastAsia="Times New Roman" w:cs="Arial"/>
          <w:sz w:val="24"/>
          <w:szCs w:val="24"/>
        </w:rPr>
        <w:t>πωνία κλπ.</w:t>
      </w:r>
      <w:r w:rsidR="00D55CDC">
        <w:rPr>
          <w:rFonts w:eastAsia="Times New Roman" w:cs="Arial"/>
          <w:sz w:val="24"/>
          <w:szCs w:val="24"/>
        </w:rPr>
        <w:t xml:space="preserve"> Οι εξαγωγές σταφίδας απευθύνονται κυρίως στην Αγγλία, τα δε εσπεριδοειδή και φρούτα έχουν αγορές στην </w:t>
      </w:r>
      <w:r w:rsidR="00D55CDC" w:rsidRPr="002E649D">
        <w:rPr>
          <w:rFonts w:eastAsia="Times New Roman" w:cs="Arial"/>
          <w:sz w:val="24"/>
          <w:szCs w:val="24"/>
        </w:rPr>
        <w:t>Ευρώπη και σε όμορες προς βορράν χώρες.</w:t>
      </w:r>
    </w:p>
    <w:p w:rsidR="00D55CDC" w:rsidRDefault="00D55CDC" w:rsidP="00B82F5A">
      <w:pPr>
        <w:spacing w:after="0" w:line="288" w:lineRule="auto"/>
        <w:jc w:val="both"/>
        <w:rPr>
          <w:rFonts w:eastAsia="Times New Roman" w:cs="Arial"/>
          <w:sz w:val="24"/>
          <w:szCs w:val="24"/>
        </w:rPr>
      </w:pPr>
      <w:r w:rsidRPr="002E649D">
        <w:rPr>
          <w:rFonts w:eastAsia="Times New Roman" w:cs="Arial"/>
          <w:sz w:val="24"/>
          <w:szCs w:val="24"/>
        </w:rPr>
        <w:t>Οι εξαγω</w:t>
      </w:r>
      <w:r w:rsidR="002E649D" w:rsidRPr="002E649D">
        <w:rPr>
          <w:rFonts w:eastAsia="Times New Roman" w:cs="Arial"/>
          <w:sz w:val="24"/>
          <w:szCs w:val="24"/>
        </w:rPr>
        <w:t>γές που πραγματοποιούνται σε επί</w:t>
      </w:r>
      <w:r w:rsidRPr="002E649D">
        <w:rPr>
          <w:rFonts w:eastAsia="Times New Roman" w:cs="Arial"/>
          <w:sz w:val="24"/>
          <w:szCs w:val="24"/>
        </w:rPr>
        <w:t xml:space="preserve">πεδο Περιφέρειας φαίνονται στο Πίνακα </w:t>
      </w:r>
      <w:r w:rsidR="002E649D" w:rsidRPr="002E649D">
        <w:rPr>
          <w:rFonts w:eastAsia="Times New Roman" w:cs="Arial"/>
          <w:sz w:val="24"/>
          <w:szCs w:val="24"/>
        </w:rPr>
        <w:t xml:space="preserve">48 </w:t>
      </w:r>
      <w:r w:rsidRPr="002E649D">
        <w:rPr>
          <w:rFonts w:eastAsia="Times New Roman" w:cs="Arial"/>
          <w:sz w:val="24"/>
          <w:szCs w:val="24"/>
        </w:rPr>
        <w:t>του Παραρτήματος</w:t>
      </w:r>
      <w:r w:rsidR="002E649D">
        <w:rPr>
          <w:rFonts w:eastAsia="Times New Roman" w:cs="Arial"/>
          <w:sz w:val="24"/>
          <w:szCs w:val="24"/>
        </w:rPr>
        <w:t xml:space="preserve"> 1.Γ.</w:t>
      </w:r>
    </w:p>
    <w:p w:rsidR="00551710" w:rsidRDefault="006837E0" w:rsidP="006837E0">
      <w:pPr>
        <w:spacing w:after="0" w:line="288" w:lineRule="auto"/>
        <w:jc w:val="both"/>
        <w:rPr>
          <w:rFonts w:eastAsia="Times New Roman" w:cs="Arial"/>
          <w:sz w:val="24"/>
          <w:szCs w:val="24"/>
        </w:rPr>
      </w:pPr>
      <w:r>
        <w:rPr>
          <w:rFonts w:eastAsia="Times New Roman" w:cs="Arial"/>
          <w:sz w:val="24"/>
          <w:szCs w:val="24"/>
        </w:rPr>
        <w:t xml:space="preserve">Στον κλάδο της ποτοποιίας (που περιλαμβάνει και τους οίνους της </w:t>
      </w:r>
      <w:r w:rsidR="00FC1E29">
        <w:rPr>
          <w:rFonts w:eastAsia="Times New Roman" w:cs="Arial"/>
          <w:sz w:val="24"/>
          <w:szCs w:val="24"/>
        </w:rPr>
        <w:t>περιοχής παρέμ</w:t>
      </w:r>
      <w:r w:rsidR="00851D3C">
        <w:rPr>
          <w:rFonts w:eastAsia="Times New Roman" w:cs="Arial"/>
          <w:sz w:val="24"/>
          <w:szCs w:val="24"/>
        </w:rPr>
        <w:t>-</w:t>
      </w:r>
      <w:r w:rsidR="00FC1E29">
        <w:rPr>
          <w:rFonts w:eastAsia="Times New Roman" w:cs="Arial"/>
          <w:sz w:val="24"/>
          <w:szCs w:val="24"/>
        </w:rPr>
        <w:t xml:space="preserve">βασης) </w:t>
      </w:r>
      <w:r>
        <w:rPr>
          <w:rFonts w:eastAsia="Times New Roman" w:cs="Arial"/>
          <w:sz w:val="24"/>
          <w:szCs w:val="24"/>
        </w:rPr>
        <w:t>παρατηρείται αύξηση της αξίας των εξαγωγών</w:t>
      </w:r>
      <w:r w:rsidR="00FC1E29">
        <w:rPr>
          <w:rFonts w:eastAsia="Times New Roman" w:cs="Arial"/>
          <w:sz w:val="24"/>
          <w:szCs w:val="24"/>
        </w:rPr>
        <w:t xml:space="preserve"> κατά 5% (</w:t>
      </w:r>
      <w:r>
        <w:rPr>
          <w:rFonts w:eastAsia="Times New Roman" w:cs="Arial"/>
          <w:sz w:val="24"/>
          <w:szCs w:val="24"/>
        </w:rPr>
        <w:t xml:space="preserve">από </w:t>
      </w:r>
      <w:r w:rsidRPr="006837E0">
        <w:rPr>
          <w:rFonts w:eastAsia="Times New Roman" w:cs="Arial"/>
          <w:sz w:val="24"/>
          <w:szCs w:val="24"/>
        </w:rPr>
        <w:t>12.072.119</w:t>
      </w:r>
      <w:r>
        <w:rPr>
          <w:rFonts w:eastAsia="Times New Roman" w:cs="Arial"/>
          <w:sz w:val="24"/>
          <w:szCs w:val="24"/>
        </w:rPr>
        <w:t xml:space="preserve"> ευρώ το 2005 σε </w:t>
      </w:r>
      <w:r w:rsidRPr="006837E0">
        <w:rPr>
          <w:rFonts w:eastAsia="Times New Roman" w:cs="Arial"/>
          <w:sz w:val="24"/>
          <w:szCs w:val="24"/>
        </w:rPr>
        <w:t>17.065.697</w:t>
      </w:r>
      <w:r>
        <w:rPr>
          <w:rFonts w:eastAsia="Times New Roman" w:cs="Arial"/>
          <w:sz w:val="24"/>
          <w:szCs w:val="24"/>
        </w:rPr>
        <w:t>, το 2012</w:t>
      </w:r>
      <w:r w:rsidR="00FC1E29">
        <w:rPr>
          <w:rFonts w:eastAsia="Times New Roman" w:cs="Arial"/>
          <w:sz w:val="24"/>
          <w:szCs w:val="24"/>
        </w:rPr>
        <w:t>)</w:t>
      </w:r>
      <w:r>
        <w:rPr>
          <w:rFonts w:eastAsia="Times New Roman" w:cs="Arial"/>
          <w:sz w:val="24"/>
          <w:szCs w:val="24"/>
        </w:rPr>
        <w:t>.</w:t>
      </w:r>
      <w:r w:rsidR="00551710">
        <w:rPr>
          <w:rFonts w:eastAsia="Times New Roman" w:cs="Arial"/>
          <w:sz w:val="24"/>
          <w:szCs w:val="24"/>
        </w:rPr>
        <w:t xml:space="preserve"> Ομοίως, στους τομείς</w:t>
      </w:r>
      <w:r w:rsidR="00551710" w:rsidRPr="00551710">
        <w:t xml:space="preserve"> </w:t>
      </w:r>
      <w:r w:rsidR="00551710" w:rsidRPr="00551710">
        <w:rPr>
          <w:rFonts w:eastAsia="Times New Roman" w:cs="Arial"/>
          <w:sz w:val="24"/>
          <w:szCs w:val="24"/>
        </w:rPr>
        <w:t>παρατηρείται αύξηση της αξίας των εξαγωγών κατά 5% (από 157.358.172</w:t>
      </w:r>
      <w:r w:rsidR="00551710">
        <w:rPr>
          <w:rFonts w:eastAsia="Times New Roman" w:cs="Arial"/>
          <w:sz w:val="24"/>
          <w:szCs w:val="24"/>
        </w:rPr>
        <w:t xml:space="preserve"> </w:t>
      </w:r>
      <w:r w:rsidR="00551710" w:rsidRPr="00551710">
        <w:rPr>
          <w:rFonts w:eastAsia="Times New Roman" w:cs="Arial"/>
          <w:sz w:val="24"/>
          <w:szCs w:val="24"/>
        </w:rPr>
        <w:t>ευρώ το 2005 σε 165.547.059, το 2012)</w:t>
      </w:r>
      <w:r w:rsidR="00A166BB">
        <w:rPr>
          <w:rFonts w:eastAsia="Times New Roman" w:cs="Arial"/>
          <w:sz w:val="24"/>
          <w:szCs w:val="24"/>
        </w:rPr>
        <w:t>.</w:t>
      </w:r>
    </w:p>
    <w:p w:rsidR="002D6D0D" w:rsidRDefault="002D6D0D" w:rsidP="006837E0">
      <w:pPr>
        <w:spacing w:after="0" w:line="288" w:lineRule="auto"/>
        <w:jc w:val="both"/>
        <w:rPr>
          <w:rFonts w:eastAsia="Times New Roman" w:cs="Arial"/>
          <w:sz w:val="24"/>
          <w:szCs w:val="24"/>
        </w:rPr>
      </w:pPr>
    </w:p>
    <w:p w:rsidR="000B610E" w:rsidRPr="006F2A67" w:rsidRDefault="000B610E" w:rsidP="00853505">
      <w:pPr>
        <w:pStyle w:val="aa"/>
        <w:keepNext/>
        <w:numPr>
          <w:ilvl w:val="3"/>
          <w:numId w:val="8"/>
        </w:numPr>
        <w:spacing w:before="240" w:line="288" w:lineRule="auto"/>
        <w:jc w:val="both"/>
        <w:outlineLvl w:val="3"/>
        <w:rPr>
          <w:rFonts w:ascii="Calibri" w:hAnsi="Calibri" w:cs="Arial"/>
        </w:rPr>
      </w:pPr>
      <w:r>
        <w:rPr>
          <w:rFonts w:asciiTheme="minorHAnsi" w:hAnsiTheme="minorHAnsi"/>
          <w:b/>
          <w:caps/>
          <w:szCs w:val="20"/>
        </w:rPr>
        <w:lastRenderedPageBreak/>
        <w:t>τριτο</w:t>
      </w:r>
      <w:r w:rsidRPr="006F2A67">
        <w:rPr>
          <w:rFonts w:asciiTheme="minorHAnsi" w:hAnsiTheme="minorHAnsi"/>
          <w:b/>
          <w:caps/>
          <w:szCs w:val="20"/>
        </w:rPr>
        <w:t>γενησ τομεασ</w:t>
      </w:r>
    </w:p>
    <w:p w:rsidR="006152DD" w:rsidRPr="006152DD" w:rsidRDefault="006152DD" w:rsidP="006152DD">
      <w:pPr>
        <w:spacing w:after="0" w:line="288" w:lineRule="auto"/>
        <w:jc w:val="both"/>
        <w:rPr>
          <w:rFonts w:ascii="Calibri" w:eastAsia="Times New Roman" w:hAnsi="Calibri" w:cs="Arial"/>
          <w:b/>
          <w:sz w:val="24"/>
          <w:szCs w:val="24"/>
          <w:lang w:eastAsia="el-GR"/>
        </w:rPr>
      </w:pPr>
      <w:r w:rsidRPr="006152DD">
        <w:rPr>
          <w:rFonts w:ascii="Calibri" w:eastAsia="Times New Roman" w:hAnsi="Calibri" w:cs="Arial"/>
          <w:b/>
          <w:sz w:val="24"/>
          <w:szCs w:val="24"/>
          <w:lang w:eastAsia="el-GR"/>
        </w:rPr>
        <w:t>Κύρια χαρακτηριστικά (κυριότερες μορφές δραστηριότητας).</w:t>
      </w:r>
    </w:p>
    <w:p w:rsidR="006152DD" w:rsidRPr="006152DD" w:rsidRDefault="006152DD" w:rsidP="006152DD">
      <w:pPr>
        <w:spacing w:after="0" w:line="288" w:lineRule="auto"/>
        <w:jc w:val="both"/>
        <w:rPr>
          <w:rFonts w:ascii="Calibri" w:eastAsia="Times New Roman" w:hAnsi="Calibri" w:cs="Arial"/>
          <w:sz w:val="24"/>
          <w:szCs w:val="24"/>
          <w:lang w:eastAsia="el-GR"/>
        </w:rPr>
      </w:pPr>
      <w:r w:rsidRPr="006152DD">
        <w:rPr>
          <w:rFonts w:ascii="Calibri" w:eastAsia="Times New Roman" w:hAnsi="Calibri" w:cs="Arial"/>
          <w:sz w:val="24"/>
          <w:szCs w:val="24"/>
          <w:lang w:eastAsia="el-GR"/>
        </w:rPr>
        <w:t xml:space="preserve">Στους Δήμους που συμμετέχουν στην περιοχή παρέμβασης, καταγράφηκαν το 2010, 16.975 επιχειρήσεις του τριτογενή τομέα (βλ. τον </w:t>
      </w:r>
      <w:r w:rsidRPr="00A247C3">
        <w:rPr>
          <w:rFonts w:ascii="Calibri" w:eastAsia="Times New Roman" w:hAnsi="Calibri" w:cs="Arial"/>
          <w:sz w:val="24"/>
          <w:szCs w:val="24"/>
          <w:lang w:eastAsia="el-GR"/>
        </w:rPr>
        <w:t xml:space="preserve">αναλυτικό Πίνακα </w:t>
      </w:r>
      <w:r w:rsidR="00617033" w:rsidRPr="00A247C3">
        <w:rPr>
          <w:rFonts w:ascii="Calibri" w:eastAsia="Times New Roman" w:hAnsi="Calibri" w:cs="Arial"/>
          <w:sz w:val="24"/>
          <w:szCs w:val="24"/>
          <w:lang w:eastAsia="el-GR"/>
        </w:rPr>
        <w:t>49</w:t>
      </w:r>
      <w:r w:rsidRPr="00A247C3">
        <w:rPr>
          <w:rFonts w:ascii="Calibri" w:eastAsia="Times New Roman" w:hAnsi="Calibri" w:cs="Arial"/>
          <w:sz w:val="24"/>
          <w:szCs w:val="24"/>
          <w:lang w:eastAsia="el-GR"/>
        </w:rPr>
        <w:t xml:space="preserve"> Παραρτήματος 1.</w:t>
      </w:r>
      <w:r w:rsidR="00CC04B6">
        <w:rPr>
          <w:rFonts w:ascii="Calibri" w:eastAsia="Times New Roman" w:hAnsi="Calibri" w:cs="Arial"/>
          <w:sz w:val="24"/>
          <w:szCs w:val="24"/>
          <w:lang w:eastAsia="el-GR"/>
        </w:rPr>
        <w:t>Γ</w:t>
      </w:r>
      <w:r w:rsidRPr="00A247C3">
        <w:rPr>
          <w:rFonts w:ascii="Calibri" w:eastAsia="Times New Roman" w:hAnsi="Calibri" w:cs="Arial"/>
          <w:sz w:val="24"/>
          <w:szCs w:val="24"/>
          <w:lang w:eastAsia="el-GR"/>
        </w:rPr>
        <w:t>). Σε αυτές βέβαια τις επιχειρήσεις περιλαμβάνονται και εκείνες των πό</w:t>
      </w:r>
      <w:r w:rsidRPr="006152DD">
        <w:rPr>
          <w:rFonts w:ascii="Calibri" w:eastAsia="Times New Roman" w:hAnsi="Calibri" w:cs="Arial"/>
          <w:sz w:val="24"/>
          <w:szCs w:val="24"/>
          <w:lang w:eastAsia="el-GR"/>
        </w:rPr>
        <w:t>λεων Άργους, Κορίνθου και Τρίπολης καθώς και ΔΕ των Δήμων Τρίπολης και Άργους Μυκη</w:t>
      </w:r>
      <w:r w:rsidR="005D1CD3">
        <w:rPr>
          <w:rFonts w:ascii="Calibri" w:eastAsia="Times New Roman" w:hAnsi="Calibri" w:cs="Arial"/>
          <w:sz w:val="24"/>
          <w:szCs w:val="24"/>
          <w:lang w:eastAsia="el-GR"/>
        </w:rPr>
        <w:t>-</w:t>
      </w:r>
      <w:r w:rsidRPr="006152DD">
        <w:rPr>
          <w:rFonts w:ascii="Calibri" w:eastAsia="Times New Roman" w:hAnsi="Calibri" w:cs="Arial"/>
          <w:sz w:val="24"/>
          <w:szCs w:val="24"/>
          <w:lang w:eastAsia="el-GR"/>
        </w:rPr>
        <w:t>νών, που στο σύνολό τους δεν ανήκουν στην περιοχή παρέμβασης και έχουν συνολικό αριθμό επιχειρήσεων που δεν μπορεί να εκτιμηθεί). Παρά ταύτα, από την κατανομή του συνόλου των επιχειρήσεων ανά κλάδο προκύπτει ότι οι περισσότερες αφορούν το χονδρικό-λιανικό εμπόριο (28,30% του συνόλου), επαγγελματικές, επιστημονικές και τεχνικές δραστηριότητες (11,10%), υπηρεσίες καταλυμάτων και εστίασης (10,24%), μεταφορές-αποθηκεύσεις (6,95%). Με μικρότερα ποσοστά ακολουθούν οι κλάδοι: εκπαίδευση,</w:t>
      </w:r>
      <w:r w:rsidR="00B808F8">
        <w:rPr>
          <w:rFonts w:ascii="Calibri" w:eastAsia="Times New Roman" w:hAnsi="Calibri" w:cs="Arial"/>
          <w:sz w:val="24"/>
          <w:szCs w:val="24"/>
          <w:lang w:eastAsia="el-GR"/>
        </w:rPr>
        <w:t xml:space="preserve"> </w:t>
      </w:r>
      <w:r w:rsidRPr="006152DD">
        <w:rPr>
          <w:rFonts w:ascii="Calibri" w:eastAsia="Times New Roman" w:hAnsi="Calibri" w:cs="Arial"/>
          <w:sz w:val="24"/>
          <w:szCs w:val="24"/>
          <w:lang w:eastAsia="el-GR"/>
        </w:rPr>
        <w:t>τέχνες, διασκέδαση και ψυχαγωγία ενημέρωση και επικοινωνί</w:t>
      </w:r>
      <w:r w:rsidR="001A4225">
        <w:rPr>
          <w:rFonts w:ascii="Calibri" w:eastAsia="Times New Roman" w:hAnsi="Calibri" w:cs="Arial"/>
          <w:sz w:val="24"/>
          <w:szCs w:val="24"/>
          <w:lang w:eastAsia="el-GR"/>
        </w:rPr>
        <w:t>-</w:t>
      </w:r>
      <w:r w:rsidRPr="006152DD">
        <w:rPr>
          <w:rFonts w:ascii="Calibri" w:eastAsia="Times New Roman" w:hAnsi="Calibri" w:cs="Arial"/>
          <w:sz w:val="24"/>
          <w:szCs w:val="24"/>
          <w:lang w:eastAsia="el-GR"/>
        </w:rPr>
        <w:t>α,  χρηματοπιστωτικές και ασφαλιστικές δραστηριότητες,   δημόσια διοίκηση και κοινω</w:t>
      </w:r>
      <w:r w:rsidR="001A4225">
        <w:rPr>
          <w:rFonts w:ascii="Calibri" w:eastAsia="Times New Roman" w:hAnsi="Calibri" w:cs="Arial"/>
          <w:sz w:val="24"/>
          <w:szCs w:val="24"/>
          <w:lang w:eastAsia="el-GR"/>
        </w:rPr>
        <w:t>-</w:t>
      </w:r>
      <w:r w:rsidRPr="006152DD">
        <w:rPr>
          <w:rFonts w:ascii="Calibri" w:eastAsia="Times New Roman" w:hAnsi="Calibri" w:cs="Arial"/>
          <w:sz w:val="24"/>
          <w:szCs w:val="24"/>
          <w:lang w:eastAsia="el-GR"/>
        </w:rPr>
        <w:t>νική ασφάλιση, διοικητικές και υποστηρικτικές δραστηριότητες, δραστηριότητες σχετι</w:t>
      </w:r>
      <w:r w:rsidR="001A4225">
        <w:rPr>
          <w:rFonts w:ascii="Calibri" w:eastAsia="Times New Roman" w:hAnsi="Calibri" w:cs="Arial"/>
          <w:sz w:val="24"/>
          <w:szCs w:val="24"/>
          <w:lang w:eastAsia="el-GR"/>
        </w:rPr>
        <w:t>-</w:t>
      </w:r>
      <w:r w:rsidRPr="006152DD">
        <w:rPr>
          <w:rFonts w:ascii="Calibri" w:eastAsia="Times New Roman" w:hAnsi="Calibri" w:cs="Arial"/>
          <w:sz w:val="24"/>
          <w:szCs w:val="24"/>
          <w:lang w:eastAsia="el-GR"/>
        </w:rPr>
        <w:t>κές με την ανθρώπινη υγεία και την κοινωνική μέριμνα, και άλλες δραστηριότητες παροχής υπηρεσιών.  </w:t>
      </w:r>
    </w:p>
    <w:p w:rsidR="006152DD" w:rsidRPr="00A247C3" w:rsidRDefault="006152DD" w:rsidP="006152DD">
      <w:pPr>
        <w:spacing w:after="0" w:line="288" w:lineRule="auto"/>
        <w:jc w:val="both"/>
        <w:rPr>
          <w:rFonts w:ascii="Calibri" w:eastAsia="Times New Roman" w:hAnsi="Calibri" w:cs="Arial"/>
          <w:sz w:val="24"/>
          <w:szCs w:val="24"/>
          <w:lang w:eastAsia="el-GR"/>
        </w:rPr>
      </w:pPr>
      <w:r w:rsidRPr="006152DD">
        <w:rPr>
          <w:rFonts w:ascii="Calibri" w:eastAsia="Times New Roman" w:hAnsi="Calibri" w:cs="Arial"/>
          <w:sz w:val="24"/>
          <w:szCs w:val="24"/>
          <w:lang w:eastAsia="el-GR"/>
        </w:rPr>
        <w:t>Οι επιχειρήσεις αυτές κατανέμονται κατά 19,17% στην Αργολίδα, κατά 24,50%</w:t>
      </w:r>
      <w:r w:rsidR="00F33AB7">
        <w:rPr>
          <w:rFonts w:ascii="Calibri" w:eastAsia="Times New Roman" w:hAnsi="Calibri" w:cs="Arial"/>
          <w:sz w:val="24"/>
          <w:szCs w:val="24"/>
          <w:lang w:eastAsia="el-GR"/>
        </w:rPr>
        <w:t xml:space="preserve"> </w:t>
      </w:r>
      <w:r w:rsidRPr="006152DD">
        <w:rPr>
          <w:rFonts w:ascii="Calibri" w:eastAsia="Times New Roman" w:hAnsi="Calibri" w:cs="Arial"/>
          <w:sz w:val="24"/>
          <w:szCs w:val="24"/>
          <w:lang w:eastAsia="el-GR"/>
        </w:rPr>
        <w:t>στην Αρκαδία και κατά 56,77%</w:t>
      </w:r>
      <w:r w:rsidR="00E946DD">
        <w:rPr>
          <w:rFonts w:ascii="Calibri" w:eastAsia="Times New Roman" w:hAnsi="Calibri" w:cs="Arial"/>
          <w:sz w:val="24"/>
          <w:szCs w:val="24"/>
          <w:lang w:eastAsia="el-GR"/>
        </w:rPr>
        <w:t xml:space="preserve"> </w:t>
      </w:r>
      <w:r w:rsidRPr="00A247C3">
        <w:rPr>
          <w:rFonts w:ascii="Calibri" w:eastAsia="Times New Roman" w:hAnsi="Calibri" w:cs="Arial"/>
          <w:sz w:val="24"/>
          <w:szCs w:val="24"/>
          <w:lang w:eastAsia="el-GR"/>
        </w:rPr>
        <w:t>στην Κορινθία.  </w:t>
      </w:r>
    </w:p>
    <w:p w:rsidR="00E946DD" w:rsidRDefault="00DF478D" w:rsidP="006152DD">
      <w:pPr>
        <w:spacing w:after="0" w:line="288" w:lineRule="auto"/>
        <w:jc w:val="both"/>
        <w:rPr>
          <w:rFonts w:ascii="Calibri" w:eastAsia="Times New Roman" w:hAnsi="Calibri" w:cs="Arial"/>
          <w:sz w:val="24"/>
          <w:szCs w:val="24"/>
          <w:lang w:eastAsia="el-GR"/>
        </w:rPr>
      </w:pPr>
      <w:r w:rsidRPr="00A247C3">
        <w:rPr>
          <w:rFonts w:ascii="Calibri" w:eastAsia="Times New Roman" w:hAnsi="Calibri" w:cs="Arial"/>
          <w:sz w:val="24"/>
          <w:szCs w:val="24"/>
          <w:lang w:eastAsia="el-GR"/>
        </w:rPr>
        <w:t xml:space="preserve">Σε επίπεδο επαγγελμάτων (βλ. Πίνακα </w:t>
      </w:r>
      <w:r w:rsidR="00A247C3" w:rsidRPr="00A247C3">
        <w:rPr>
          <w:rFonts w:ascii="Calibri" w:eastAsia="Times New Roman" w:hAnsi="Calibri" w:cs="Arial"/>
          <w:sz w:val="24"/>
          <w:szCs w:val="24"/>
          <w:lang w:eastAsia="el-GR"/>
        </w:rPr>
        <w:t>50</w:t>
      </w:r>
      <w:r w:rsidRPr="00A247C3">
        <w:rPr>
          <w:rFonts w:ascii="Calibri" w:eastAsia="Times New Roman" w:hAnsi="Calibri" w:cs="Arial"/>
          <w:sz w:val="24"/>
          <w:szCs w:val="24"/>
          <w:lang w:eastAsia="el-GR"/>
        </w:rPr>
        <w:t>) το</w:t>
      </w:r>
      <w:r>
        <w:rPr>
          <w:rFonts w:ascii="Calibri" w:eastAsia="Times New Roman" w:hAnsi="Calibri" w:cs="Arial"/>
          <w:sz w:val="24"/>
          <w:szCs w:val="24"/>
          <w:lang w:eastAsia="el-GR"/>
        </w:rPr>
        <w:t xml:space="preserve"> μεγαλύτερο ποσοστό </w:t>
      </w:r>
      <w:r w:rsidR="00DE2997">
        <w:rPr>
          <w:rFonts w:ascii="Calibri" w:eastAsia="Times New Roman" w:hAnsi="Calibri" w:cs="Arial"/>
          <w:sz w:val="24"/>
          <w:szCs w:val="24"/>
          <w:lang w:eastAsia="el-GR"/>
        </w:rPr>
        <w:t xml:space="preserve">των επαγγελματιών, </w:t>
      </w:r>
      <w:r w:rsidR="00F95809">
        <w:rPr>
          <w:rFonts w:ascii="Calibri" w:eastAsia="Times New Roman" w:hAnsi="Calibri" w:cs="Arial"/>
          <w:sz w:val="24"/>
          <w:szCs w:val="24"/>
          <w:lang w:eastAsia="el-GR"/>
        </w:rPr>
        <w:t>στο σύνολο των Δήμων της ΠΠΠ</w:t>
      </w:r>
      <w:r w:rsidR="00DE2997">
        <w:rPr>
          <w:rFonts w:ascii="Calibri" w:eastAsia="Times New Roman" w:hAnsi="Calibri" w:cs="Arial"/>
          <w:sz w:val="24"/>
          <w:szCs w:val="24"/>
          <w:lang w:eastAsia="el-GR"/>
        </w:rPr>
        <w:t>, απασχολούνται στη παροχή υπηρεσιών και στο τομέα τω</w:t>
      </w:r>
      <w:r w:rsidR="00646728">
        <w:rPr>
          <w:rFonts w:ascii="Calibri" w:eastAsia="Times New Roman" w:hAnsi="Calibri" w:cs="Arial"/>
          <w:sz w:val="24"/>
          <w:szCs w:val="24"/>
          <w:lang w:eastAsia="el-GR"/>
        </w:rPr>
        <w:t>ν</w:t>
      </w:r>
      <w:r w:rsidR="00DE2997">
        <w:rPr>
          <w:rFonts w:ascii="Calibri" w:eastAsia="Times New Roman" w:hAnsi="Calibri" w:cs="Arial"/>
          <w:sz w:val="24"/>
          <w:szCs w:val="24"/>
          <w:lang w:eastAsia="el-GR"/>
        </w:rPr>
        <w:t xml:space="preserve"> πωλήσεων (19,</w:t>
      </w:r>
      <w:r w:rsidR="00864597">
        <w:rPr>
          <w:rFonts w:ascii="Calibri" w:eastAsia="Times New Roman" w:hAnsi="Calibri" w:cs="Arial"/>
          <w:sz w:val="24"/>
          <w:szCs w:val="24"/>
          <w:lang w:eastAsia="el-GR"/>
        </w:rPr>
        <w:t xml:space="preserve">6 </w:t>
      </w:r>
      <w:r w:rsidR="00DE2997">
        <w:rPr>
          <w:rFonts w:ascii="Calibri" w:eastAsia="Times New Roman" w:hAnsi="Calibri" w:cs="Arial"/>
          <w:sz w:val="24"/>
          <w:szCs w:val="24"/>
          <w:lang w:eastAsia="el-GR"/>
        </w:rPr>
        <w:t xml:space="preserve">%), ενώ, μεγάλο είναι και το ποσοστό των </w:t>
      </w:r>
      <w:r w:rsidR="00646728">
        <w:rPr>
          <w:rFonts w:ascii="Calibri" w:eastAsia="Times New Roman" w:hAnsi="Calibri" w:cs="Arial"/>
          <w:sz w:val="24"/>
          <w:szCs w:val="24"/>
          <w:lang w:eastAsia="el-GR"/>
        </w:rPr>
        <w:t>ελεύθερων επαγγελ</w:t>
      </w:r>
      <w:r w:rsidR="00B3531E">
        <w:rPr>
          <w:rFonts w:ascii="Calibri" w:eastAsia="Times New Roman" w:hAnsi="Calibri" w:cs="Arial"/>
          <w:sz w:val="24"/>
          <w:szCs w:val="24"/>
          <w:lang w:eastAsia="el-GR"/>
        </w:rPr>
        <w:t>-</w:t>
      </w:r>
      <w:r w:rsidR="00646728">
        <w:rPr>
          <w:rFonts w:ascii="Calibri" w:eastAsia="Times New Roman" w:hAnsi="Calibri" w:cs="Arial"/>
          <w:sz w:val="24"/>
          <w:szCs w:val="24"/>
          <w:lang w:eastAsia="el-GR"/>
        </w:rPr>
        <w:t xml:space="preserve">ματιών </w:t>
      </w:r>
      <w:r w:rsidR="00DE2997">
        <w:rPr>
          <w:rFonts w:ascii="Calibri" w:eastAsia="Times New Roman" w:hAnsi="Calibri" w:cs="Arial"/>
          <w:sz w:val="24"/>
          <w:szCs w:val="24"/>
          <w:lang w:eastAsia="el-GR"/>
        </w:rPr>
        <w:t>(12,</w:t>
      </w:r>
      <w:r w:rsidR="00864597">
        <w:rPr>
          <w:rFonts w:ascii="Calibri" w:eastAsia="Times New Roman" w:hAnsi="Calibri" w:cs="Arial"/>
          <w:sz w:val="24"/>
          <w:szCs w:val="24"/>
          <w:lang w:eastAsia="el-GR"/>
        </w:rPr>
        <w:t>9</w:t>
      </w:r>
      <w:r w:rsidR="00DE2997">
        <w:rPr>
          <w:rFonts w:ascii="Calibri" w:eastAsia="Times New Roman" w:hAnsi="Calibri" w:cs="Arial"/>
          <w:sz w:val="24"/>
          <w:szCs w:val="24"/>
          <w:lang w:eastAsia="el-GR"/>
        </w:rPr>
        <w:t>%)</w:t>
      </w:r>
      <w:r w:rsidR="00646728">
        <w:rPr>
          <w:rFonts w:ascii="Calibri" w:eastAsia="Times New Roman" w:hAnsi="Calibri" w:cs="Arial"/>
          <w:sz w:val="24"/>
          <w:szCs w:val="24"/>
          <w:lang w:eastAsia="el-GR"/>
        </w:rPr>
        <w:t xml:space="preserve"> των </w:t>
      </w:r>
      <w:r w:rsidR="00DE2997">
        <w:rPr>
          <w:rFonts w:ascii="Calibri" w:eastAsia="Times New Roman" w:hAnsi="Calibri" w:cs="Arial"/>
          <w:sz w:val="24"/>
          <w:szCs w:val="24"/>
          <w:lang w:eastAsia="el-GR"/>
        </w:rPr>
        <w:t>ανειδίκευτ</w:t>
      </w:r>
      <w:r w:rsidR="00646728">
        <w:rPr>
          <w:rFonts w:ascii="Calibri" w:eastAsia="Times New Roman" w:hAnsi="Calibri" w:cs="Arial"/>
          <w:sz w:val="24"/>
          <w:szCs w:val="24"/>
          <w:lang w:eastAsia="el-GR"/>
        </w:rPr>
        <w:t>ων</w:t>
      </w:r>
      <w:r w:rsidR="00DE2997">
        <w:rPr>
          <w:rFonts w:ascii="Calibri" w:eastAsia="Times New Roman" w:hAnsi="Calibri" w:cs="Arial"/>
          <w:sz w:val="24"/>
          <w:szCs w:val="24"/>
          <w:lang w:eastAsia="el-GR"/>
        </w:rPr>
        <w:t xml:space="preserve"> εργ</w:t>
      </w:r>
      <w:r w:rsidR="00646728">
        <w:rPr>
          <w:rFonts w:ascii="Calibri" w:eastAsia="Times New Roman" w:hAnsi="Calibri" w:cs="Arial"/>
          <w:sz w:val="24"/>
          <w:szCs w:val="24"/>
          <w:lang w:eastAsia="el-GR"/>
        </w:rPr>
        <w:t>ατών</w:t>
      </w:r>
      <w:r w:rsidR="00DE2997">
        <w:rPr>
          <w:rFonts w:ascii="Calibri" w:eastAsia="Times New Roman" w:hAnsi="Calibri" w:cs="Arial"/>
          <w:sz w:val="24"/>
          <w:szCs w:val="24"/>
          <w:lang w:eastAsia="el-GR"/>
        </w:rPr>
        <w:t xml:space="preserve"> και μικροεπαγγελματί</w:t>
      </w:r>
      <w:r w:rsidR="00646728">
        <w:rPr>
          <w:rFonts w:ascii="Calibri" w:eastAsia="Times New Roman" w:hAnsi="Calibri" w:cs="Arial"/>
          <w:sz w:val="24"/>
          <w:szCs w:val="24"/>
          <w:lang w:eastAsia="el-GR"/>
        </w:rPr>
        <w:t>ων</w:t>
      </w:r>
      <w:r w:rsidR="00DE2997">
        <w:rPr>
          <w:rFonts w:ascii="Calibri" w:eastAsia="Times New Roman" w:hAnsi="Calibri" w:cs="Arial"/>
          <w:sz w:val="24"/>
          <w:szCs w:val="24"/>
          <w:lang w:eastAsia="el-GR"/>
        </w:rPr>
        <w:t xml:space="preserve"> (10,</w:t>
      </w:r>
      <w:r w:rsidR="00864597">
        <w:rPr>
          <w:rFonts w:ascii="Calibri" w:eastAsia="Times New Roman" w:hAnsi="Calibri" w:cs="Arial"/>
          <w:sz w:val="24"/>
          <w:szCs w:val="24"/>
          <w:lang w:eastAsia="el-GR"/>
        </w:rPr>
        <w:t xml:space="preserve">9 </w:t>
      </w:r>
      <w:r w:rsidR="00DE2997">
        <w:rPr>
          <w:rFonts w:ascii="Calibri" w:eastAsia="Times New Roman" w:hAnsi="Calibri" w:cs="Arial"/>
          <w:sz w:val="24"/>
          <w:szCs w:val="24"/>
          <w:lang w:eastAsia="el-GR"/>
        </w:rPr>
        <w:t>%</w:t>
      </w:r>
      <w:r w:rsidR="00B3531E">
        <w:rPr>
          <w:rFonts w:ascii="Calibri" w:eastAsia="Times New Roman" w:hAnsi="Calibri" w:cs="Arial"/>
          <w:sz w:val="24"/>
          <w:szCs w:val="24"/>
          <w:lang w:eastAsia="el-GR"/>
        </w:rPr>
        <w:t xml:space="preserve"> μαζί</w:t>
      </w:r>
      <w:r w:rsidR="00DE2997">
        <w:rPr>
          <w:rFonts w:ascii="Calibri" w:eastAsia="Times New Roman" w:hAnsi="Calibri" w:cs="Arial"/>
          <w:sz w:val="24"/>
          <w:szCs w:val="24"/>
          <w:lang w:eastAsia="el-GR"/>
        </w:rPr>
        <w:t>).</w:t>
      </w:r>
    </w:p>
    <w:p w:rsidR="002D6D0D" w:rsidRPr="00DF478D" w:rsidRDefault="002D6D0D" w:rsidP="006152DD">
      <w:pPr>
        <w:spacing w:after="0" w:line="288" w:lineRule="auto"/>
        <w:jc w:val="both"/>
        <w:rPr>
          <w:rFonts w:ascii="Calibri" w:eastAsia="Times New Roman" w:hAnsi="Calibri" w:cs="Arial"/>
          <w:sz w:val="24"/>
          <w:szCs w:val="24"/>
          <w:lang w:eastAsia="el-GR"/>
        </w:rPr>
      </w:pPr>
    </w:p>
    <w:p w:rsidR="006152DD" w:rsidRPr="006152DD" w:rsidRDefault="006152DD" w:rsidP="006152DD">
      <w:pPr>
        <w:spacing w:after="0" w:line="288" w:lineRule="auto"/>
        <w:jc w:val="both"/>
        <w:rPr>
          <w:rFonts w:ascii="Calibri" w:eastAsia="Times New Roman" w:hAnsi="Calibri" w:cs="Arial"/>
          <w:b/>
          <w:sz w:val="24"/>
          <w:szCs w:val="24"/>
          <w:lang w:eastAsia="el-GR"/>
        </w:rPr>
      </w:pPr>
      <w:r w:rsidRPr="006152DD">
        <w:rPr>
          <w:rFonts w:ascii="Calibri" w:eastAsia="Times New Roman" w:hAnsi="Calibri" w:cs="Arial"/>
          <w:b/>
          <w:sz w:val="24"/>
          <w:szCs w:val="24"/>
          <w:lang w:eastAsia="el-GR"/>
        </w:rPr>
        <w:t>Αριθμός, Μέγεθος και Διάρθρωση Επιχειρήσεων ανά κλάδο.</w:t>
      </w:r>
    </w:p>
    <w:p w:rsidR="006152DD" w:rsidRPr="006152DD" w:rsidRDefault="006152DD" w:rsidP="006152DD">
      <w:pPr>
        <w:spacing w:after="0" w:line="288" w:lineRule="auto"/>
        <w:jc w:val="both"/>
        <w:rPr>
          <w:rFonts w:ascii="Calibri" w:eastAsia="Times New Roman" w:hAnsi="Calibri" w:cs="Arial"/>
          <w:sz w:val="24"/>
          <w:szCs w:val="24"/>
          <w:lang w:eastAsia="el-GR"/>
        </w:rPr>
      </w:pPr>
      <w:r w:rsidRPr="006152DD">
        <w:rPr>
          <w:rFonts w:ascii="Calibri" w:eastAsia="Times New Roman" w:hAnsi="Calibri" w:cs="Arial"/>
          <w:sz w:val="24"/>
          <w:szCs w:val="24"/>
          <w:lang w:eastAsia="el-GR"/>
        </w:rPr>
        <w:t xml:space="preserve">Σύμφωνα με στοιχεία της ΕΛΣΤΑΤ από την απογραφή του </w:t>
      </w:r>
      <w:r w:rsidRPr="00A247C3">
        <w:rPr>
          <w:rFonts w:ascii="Calibri" w:eastAsia="Times New Roman" w:hAnsi="Calibri" w:cs="Arial"/>
          <w:sz w:val="24"/>
          <w:szCs w:val="24"/>
          <w:lang w:eastAsia="el-GR"/>
        </w:rPr>
        <w:t>2011 (βλ. Πίνακα</w:t>
      </w:r>
      <w:r w:rsidR="00A247C3" w:rsidRPr="00A247C3">
        <w:rPr>
          <w:rFonts w:ascii="Calibri" w:eastAsia="Times New Roman" w:hAnsi="Calibri" w:cs="Arial"/>
          <w:sz w:val="24"/>
          <w:szCs w:val="24"/>
          <w:lang w:eastAsia="el-GR"/>
        </w:rPr>
        <w:t xml:space="preserve"> 51</w:t>
      </w:r>
      <w:r w:rsidRPr="00A247C3">
        <w:rPr>
          <w:rFonts w:ascii="Calibri" w:eastAsia="Times New Roman" w:hAnsi="Calibri" w:cs="Arial"/>
          <w:sz w:val="24"/>
          <w:szCs w:val="24"/>
          <w:lang w:eastAsia="el-GR"/>
        </w:rPr>
        <w:t>), στον τριτογενή τομέα της περιοχής παρέμβασης καταγράφηκαν 16.725 απασχολούμενοι</w:t>
      </w:r>
      <w:r w:rsidRPr="006152DD">
        <w:rPr>
          <w:rFonts w:ascii="Calibri" w:eastAsia="Times New Roman" w:hAnsi="Calibri" w:cs="Arial"/>
          <w:sz w:val="24"/>
          <w:szCs w:val="24"/>
          <w:lang w:eastAsia="el-GR"/>
        </w:rPr>
        <w:t>, που αποτελούσαν το 34,43% του συνόλου των απασχολουμένων στην περιοχή (48.575 άτομα). Το μεγαλύτερο ποσοστό απασχολείται στη δημόσια διοίκηση και κοινωνική ασφάλιση (ποσοστό 19,13% των απασχολουμένων στον τριτογενή τομέα και 6,58% του συνόλου των απασχολουμένων στην ΠΠΕ). Ακολουθούν οι απασχολούμενοι στις υπη</w:t>
      </w:r>
      <w:r w:rsidR="00BA1F67">
        <w:rPr>
          <w:rFonts w:ascii="Calibri" w:eastAsia="Times New Roman" w:hAnsi="Calibri" w:cs="Arial"/>
          <w:sz w:val="24"/>
          <w:szCs w:val="24"/>
          <w:lang w:eastAsia="el-GR"/>
        </w:rPr>
        <w:t>-</w:t>
      </w:r>
      <w:r w:rsidRPr="006152DD">
        <w:rPr>
          <w:rFonts w:ascii="Calibri" w:eastAsia="Times New Roman" w:hAnsi="Calibri" w:cs="Arial"/>
          <w:sz w:val="24"/>
          <w:szCs w:val="24"/>
          <w:lang w:eastAsia="el-GR"/>
        </w:rPr>
        <w:t>ρεσίες καταλυμάτων και εστίασης (με αντίστοιχα ποσοστά  εκπαίδευση 18,40% και 6,33%), οι απασχολούμενοι στην εκπαίδευση (με αντίστοιχα ποσοστά 13,60% και 4,70%), οι ελεύθεροι επαγγελματίες (περιλαμβανομένων επιστημόνων και τεχνικών, με αντίστοιχα ποσοστά  8,51% και 2,92%) και οι απασχολούμενοι σε δραστηριότητες σχετικές με την υγεία και κοινωνική μέριμνα (αντίστοιχα ποσοστά 8,28% και 2,84%).</w:t>
      </w:r>
    </w:p>
    <w:p w:rsidR="006152DD" w:rsidRDefault="006152DD" w:rsidP="006152DD">
      <w:pPr>
        <w:spacing w:after="0" w:line="288" w:lineRule="auto"/>
        <w:jc w:val="both"/>
        <w:rPr>
          <w:rFonts w:ascii="Calibri" w:eastAsia="Times New Roman" w:hAnsi="Calibri" w:cs="Arial"/>
          <w:sz w:val="24"/>
          <w:szCs w:val="24"/>
          <w:lang w:eastAsia="el-GR"/>
        </w:rPr>
      </w:pPr>
      <w:r w:rsidRPr="006152DD">
        <w:rPr>
          <w:rFonts w:ascii="Calibri" w:eastAsia="Times New Roman" w:hAnsi="Calibri" w:cs="Arial"/>
          <w:sz w:val="24"/>
          <w:szCs w:val="24"/>
          <w:lang w:eastAsia="el-GR"/>
        </w:rPr>
        <w:t>Σε όλες τις δραστηριότητες, ο μεγαλύτερος αριθμός απασχολουμένων (14.391) (δηλαδή ποσοστό 86,06% του συνόλου των απασχολουμένων στον τριτογενή τομέα της ΠΠΠ και 29,31% του συνόλου των απασχολουμένων στην ΠΠΠ). Ακολουθούν το αρκαδικό τμήμα της περιοχής παρέμβασης (με αντίστοιχα ποσοστά 11,41% και 3,93%) και το αργολικό (με αντίστοιχα ποσοστά 2,54% και 0,87%).</w:t>
      </w:r>
    </w:p>
    <w:p w:rsidR="00BA1F67" w:rsidRDefault="00BA1F67" w:rsidP="006152DD">
      <w:pPr>
        <w:spacing w:after="0" w:line="288" w:lineRule="auto"/>
        <w:jc w:val="both"/>
        <w:rPr>
          <w:rFonts w:ascii="Calibri" w:eastAsia="Times New Roman" w:hAnsi="Calibri" w:cs="Arial"/>
          <w:sz w:val="24"/>
          <w:szCs w:val="24"/>
          <w:lang w:eastAsia="el-GR"/>
        </w:rPr>
      </w:pPr>
    </w:p>
    <w:p w:rsidR="006152DD" w:rsidRPr="006152DD" w:rsidRDefault="006152DD" w:rsidP="006152DD">
      <w:pPr>
        <w:spacing w:after="0" w:line="288" w:lineRule="auto"/>
        <w:jc w:val="both"/>
        <w:rPr>
          <w:rFonts w:ascii="Calibri" w:eastAsia="Times New Roman" w:hAnsi="Calibri" w:cs="Arial"/>
          <w:sz w:val="24"/>
          <w:szCs w:val="24"/>
          <w:lang w:eastAsia="el-GR"/>
        </w:rPr>
      </w:pPr>
      <w:r w:rsidRPr="006152DD">
        <w:rPr>
          <w:rFonts w:ascii="Calibri" w:eastAsia="Times New Roman" w:hAnsi="Calibri" w:cs="Arial"/>
          <w:b/>
          <w:sz w:val="24"/>
          <w:szCs w:val="24"/>
          <w:lang w:eastAsia="el-GR"/>
        </w:rPr>
        <w:lastRenderedPageBreak/>
        <w:t>Κλάδοι σε κρίση – αναδυόμενοι κλάδοι</w:t>
      </w:r>
      <w:r w:rsidRPr="006152DD">
        <w:rPr>
          <w:rFonts w:ascii="Calibri" w:eastAsia="Times New Roman" w:hAnsi="Calibri" w:cs="Arial"/>
          <w:sz w:val="24"/>
          <w:szCs w:val="24"/>
          <w:lang w:eastAsia="el-GR"/>
        </w:rPr>
        <w:t>.</w:t>
      </w:r>
    </w:p>
    <w:p w:rsidR="002D6D0D" w:rsidRDefault="006152DD" w:rsidP="006152DD">
      <w:pPr>
        <w:spacing w:after="0" w:line="288" w:lineRule="auto"/>
        <w:jc w:val="both"/>
        <w:rPr>
          <w:rFonts w:ascii="Calibri" w:eastAsia="Times New Roman" w:hAnsi="Calibri" w:cs="Arial"/>
          <w:sz w:val="24"/>
          <w:szCs w:val="24"/>
          <w:lang w:eastAsia="el-GR"/>
        </w:rPr>
      </w:pPr>
      <w:r w:rsidRPr="006152DD">
        <w:rPr>
          <w:rFonts w:ascii="Calibri" w:eastAsia="Times New Roman" w:hAnsi="Calibri" w:cs="Arial"/>
          <w:sz w:val="24"/>
          <w:szCs w:val="24"/>
          <w:lang w:eastAsia="el-GR"/>
        </w:rPr>
        <w:t>Όλοι οι κλάδοι του τριτογενούς τομέα βρίσκονται σε κρίση, λόγω της συνεχιζόμενης κακής οικονομικής συγκυρίας και της γενικότερης επιδείνωσης της κατάστασης. Αναδυόμενος κλάδος μπορεί να θεωρηθεί  εκείνος του θεματικού τουρισμού, που απευθύνεται σε ειδικές ομάδες ενδιαφερομένων από την Ελλάδα και το εξωτερικό (οινόφιλοι, αρχαιόφιλοι, φυσιολάτρες, θρησκευόμενοι, αθλούμενοι, οικολόγοι κ.ά) και έχει ακόμα πολλά περιθώρια ανάπτυξης, λόγω του ότι η περιοχή παρέμβασης προσφέ</w:t>
      </w:r>
      <w:r w:rsidR="00FD0730">
        <w:rPr>
          <w:rFonts w:ascii="Calibri" w:eastAsia="Times New Roman" w:hAnsi="Calibri" w:cs="Arial"/>
          <w:sz w:val="24"/>
          <w:szCs w:val="24"/>
          <w:lang w:eastAsia="el-GR"/>
        </w:rPr>
        <w:t>-</w:t>
      </w:r>
      <w:r w:rsidRPr="006152DD">
        <w:rPr>
          <w:rFonts w:ascii="Calibri" w:eastAsia="Times New Roman" w:hAnsi="Calibri" w:cs="Arial"/>
          <w:sz w:val="24"/>
          <w:szCs w:val="24"/>
          <w:lang w:eastAsia="el-GR"/>
        </w:rPr>
        <w:t>ρεται για την περαιτέρω ανάπτυξη εξειδικευμένων μορφών τουριστικών δραστη</w:t>
      </w:r>
      <w:r w:rsidR="002B3950">
        <w:rPr>
          <w:rFonts w:ascii="Calibri" w:eastAsia="Times New Roman" w:hAnsi="Calibri" w:cs="Arial"/>
          <w:sz w:val="24"/>
          <w:szCs w:val="24"/>
          <w:lang w:eastAsia="el-GR"/>
        </w:rPr>
        <w:t>-</w:t>
      </w:r>
      <w:r w:rsidRPr="006152DD">
        <w:rPr>
          <w:rFonts w:ascii="Calibri" w:eastAsia="Times New Roman" w:hAnsi="Calibri" w:cs="Arial"/>
          <w:sz w:val="24"/>
          <w:szCs w:val="24"/>
          <w:lang w:eastAsia="el-GR"/>
        </w:rPr>
        <w:t>ριοτήτων).</w:t>
      </w:r>
    </w:p>
    <w:p w:rsidR="002D6D0D" w:rsidRDefault="002D6D0D" w:rsidP="006152DD">
      <w:pPr>
        <w:spacing w:after="0" w:line="288" w:lineRule="auto"/>
        <w:jc w:val="both"/>
        <w:rPr>
          <w:rFonts w:ascii="Calibri" w:eastAsia="Times New Roman" w:hAnsi="Calibri" w:cs="Arial"/>
          <w:sz w:val="24"/>
          <w:szCs w:val="24"/>
          <w:lang w:eastAsia="el-GR"/>
        </w:rPr>
      </w:pPr>
    </w:p>
    <w:p w:rsidR="006152DD" w:rsidRPr="006152DD" w:rsidRDefault="006152DD" w:rsidP="006152DD">
      <w:pPr>
        <w:spacing w:after="0" w:line="288" w:lineRule="auto"/>
        <w:jc w:val="both"/>
        <w:rPr>
          <w:rFonts w:ascii="Calibri" w:eastAsia="Times New Roman" w:hAnsi="Calibri" w:cs="Arial"/>
          <w:b/>
          <w:sz w:val="24"/>
          <w:szCs w:val="24"/>
          <w:lang w:eastAsia="el-GR"/>
        </w:rPr>
      </w:pPr>
      <w:r w:rsidRPr="006152DD">
        <w:rPr>
          <w:rFonts w:ascii="Calibri" w:eastAsia="Times New Roman" w:hAnsi="Calibri" w:cs="Arial"/>
          <w:b/>
          <w:sz w:val="24"/>
          <w:szCs w:val="24"/>
          <w:lang w:eastAsia="el-GR"/>
        </w:rPr>
        <w:t>Τουριστικά Καταλύματα, Κέντρα Αναψυχής και Ψυχαγωγίας και χωροταξική κατανομή τους.</w:t>
      </w:r>
    </w:p>
    <w:p w:rsidR="006152DD" w:rsidRDefault="006152DD" w:rsidP="006152DD">
      <w:pPr>
        <w:spacing w:after="0" w:line="288" w:lineRule="auto"/>
        <w:jc w:val="both"/>
        <w:rPr>
          <w:rFonts w:ascii="Calibri" w:eastAsia="Times New Roman" w:hAnsi="Calibri" w:cs="Arial"/>
          <w:sz w:val="24"/>
          <w:szCs w:val="24"/>
          <w:lang w:eastAsia="el-GR"/>
        </w:rPr>
      </w:pPr>
      <w:r w:rsidRPr="006152DD">
        <w:rPr>
          <w:rFonts w:ascii="Calibri" w:eastAsia="Times New Roman" w:hAnsi="Calibri" w:cs="Arial"/>
          <w:sz w:val="24"/>
          <w:szCs w:val="24"/>
          <w:lang w:eastAsia="el-GR"/>
        </w:rPr>
        <w:t>Στην ΠΠΠ υπάρχει πολύ μεγάλος αριθμός καταλυμάτων και εγκαταστάσεων εστίασης- αναψυχής, που κατανέμονται στις περισσότερες Δημοτικές Ενότητές της.</w:t>
      </w:r>
    </w:p>
    <w:p w:rsidR="002D6D0D" w:rsidRPr="006152DD" w:rsidRDefault="002D6D0D" w:rsidP="006152DD">
      <w:pPr>
        <w:spacing w:after="0" w:line="288" w:lineRule="auto"/>
        <w:jc w:val="both"/>
        <w:rPr>
          <w:rFonts w:ascii="Calibri" w:eastAsia="Times New Roman" w:hAnsi="Calibri" w:cs="Arial"/>
          <w:sz w:val="24"/>
          <w:szCs w:val="24"/>
          <w:lang w:eastAsia="el-GR"/>
        </w:rPr>
      </w:pPr>
    </w:p>
    <w:p w:rsidR="006152DD" w:rsidRPr="006152DD" w:rsidRDefault="006152DD" w:rsidP="006152DD">
      <w:pPr>
        <w:spacing w:after="0" w:line="288" w:lineRule="auto"/>
        <w:jc w:val="both"/>
        <w:rPr>
          <w:rFonts w:ascii="Calibri" w:eastAsia="Times New Roman" w:hAnsi="Calibri" w:cs="Arial"/>
          <w:b/>
          <w:sz w:val="24"/>
          <w:szCs w:val="24"/>
          <w:lang w:eastAsia="el-GR"/>
        </w:rPr>
      </w:pPr>
      <w:r w:rsidRPr="006152DD">
        <w:rPr>
          <w:rFonts w:ascii="Calibri" w:eastAsia="Times New Roman" w:hAnsi="Calibri" w:cs="Arial"/>
          <w:b/>
          <w:sz w:val="24"/>
          <w:szCs w:val="24"/>
          <w:lang w:eastAsia="el-GR"/>
        </w:rPr>
        <w:t>Καταλύματα (γενικώς)</w:t>
      </w:r>
    </w:p>
    <w:p w:rsidR="006152DD" w:rsidRPr="006152DD" w:rsidRDefault="006152DD" w:rsidP="006152DD">
      <w:pPr>
        <w:spacing w:after="0" w:line="288" w:lineRule="auto"/>
        <w:jc w:val="both"/>
        <w:rPr>
          <w:rFonts w:ascii="Calibri" w:eastAsia="Times New Roman" w:hAnsi="Calibri" w:cs="Arial"/>
          <w:sz w:val="24"/>
          <w:szCs w:val="24"/>
          <w:lang w:eastAsia="el-GR"/>
        </w:rPr>
      </w:pPr>
      <w:r w:rsidRPr="006152DD">
        <w:rPr>
          <w:rFonts w:ascii="Calibri" w:eastAsia="Times New Roman" w:hAnsi="Calibri" w:cs="Arial"/>
          <w:sz w:val="24"/>
          <w:szCs w:val="24"/>
          <w:lang w:eastAsia="el-GR"/>
        </w:rPr>
        <w:t>Τα καταλύματα είναι κυρίως συγκεντρωμένα σε θελκτικές περιοχές, οι οποίες προσελκύουν</w:t>
      </w:r>
      <w:r w:rsidR="00D27B2E">
        <w:rPr>
          <w:rFonts w:ascii="Calibri" w:eastAsia="Times New Roman" w:hAnsi="Calibri" w:cs="Arial"/>
          <w:sz w:val="24"/>
          <w:szCs w:val="24"/>
          <w:lang w:eastAsia="el-GR"/>
        </w:rPr>
        <w:t xml:space="preserve"> το τουριστικό κοινό</w:t>
      </w:r>
      <w:r w:rsidRPr="006152DD">
        <w:rPr>
          <w:rFonts w:ascii="Calibri" w:eastAsia="Times New Roman" w:hAnsi="Calibri" w:cs="Arial"/>
          <w:sz w:val="24"/>
          <w:szCs w:val="24"/>
          <w:lang w:eastAsia="el-GR"/>
        </w:rPr>
        <w:t xml:space="preserve">. Σύμφωνα με τα πλέον πρόσφατα στοιχεία </w:t>
      </w:r>
      <w:r w:rsidRPr="008843D8">
        <w:rPr>
          <w:rFonts w:ascii="Calibri" w:eastAsia="Times New Roman" w:hAnsi="Calibri" w:cs="Arial"/>
          <w:sz w:val="24"/>
          <w:szCs w:val="24"/>
          <w:lang w:eastAsia="el-GR"/>
        </w:rPr>
        <w:t xml:space="preserve">(Βλ. Πίνακα </w:t>
      </w:r>
      <w:r w:rsidR="008843D8" w:rsidRPr="008843D8">
        <w:rPr>
          <w:rFonts w:ascii="Calibri" w:eastAsia="Times New Roman" w:hAnsi="Calibri" w:cs="Arial"/>
          <w:sz w:val="24"/>
          <w:szCs w:val="24"/>
          <w:lang w:eastAsia="el-GR"/>
        </w:rPr>
        <w:t>52</w:t>
      </w:r>
      <w:r w:rsidR="00D27B2E">
        <w:rPr>
          <w:rFonts w:ascii="Calibri" w:eastAsia="Times New Roman" w:hAnsi="Calibri" w:cs="Arial"/>
          <w:sz w:val="24"/>
          <w:szCs w:val="24"/>
          <w:lang w:eastAsia="el-GR"/>
        </w:rPr>
        <w:t xml:space="preserve"> παραρτήματος 1.Γ</w:t>
      </w:r>
      <w:r w:rsidRPr="008843D8">
        <w:rPr>
          <w:rFonts w:ascii="Calibri" w:eastAsia="Times New Roman" w:hAnsi="Calibri" w:cs="Arial"/>
          <w:sz w:val="24"/>
          <w:szCs w:val="24"/>
          <w:lang w:eastAsia="el-GR"/>
        </w:rPr>
        <w:t>), στην περιοχή παρέμβασης υπάρχουν  214 καταλ</w:t>
      </w:r>
      <w:r w:rsidRPr="006152DD">
        <w:rPr>
          <w:rFonts w:ascii="Calibri" w:eastAsia="Times New Roman" w:hAnsi="Calibri" w:cs="Arial"/>
          <w:sz w:val="24"/>
          <w:szCs w:val="24"/>
          <w:lang w:eastAsia="el-GR"/>
        </w:rPr>
        <w:t>ύματα με 9.197 κλίνες. Από τα καταλύματα αυτά, τα 136 (δηλ. ποσοστό 63,55%) είναι ξενοδοχεία και διαθέτουν 8.111 κλίνες (δηλ. ποσοστό 88,28% του συνόλου των κλινών της ΠΠΠ) και τα υπόλοιπα 78 (ποσοστό 36,45% του συνόλου) είναι ξενώνες και επιπλωμένες κατοικίες-διαμερίσματα με 1.076 κλίνες που αντιστοιχούν στο 11,71% των συνολικών κλινών της ΠΠΠ.</w:t>
      </w:r>
    </w:p>
    <w:p w:rsidR="006152DD" w:rsidRPr="006152DD" w:rsidRDefault="006152DD" w:rsidP="006152DD">
      <w:pPr>
        <w:spacing w:after="0" w:line="288" w:lineRule="auto"/>
        <w:jc w:val="both"/>
        <w:rPr>
          <w:rFonts w:ascii="Calibri" w:eastAsia="Times New Roman" w:hAnsi="Calibri" w:cs="Arial"/>
          <w:sz w:val="24"/>
          <w:szCs w:val="24"/>
          <w:lang w:eastAsia="el-GR"/>
        </w:rPr>
      </w:pPr>
      <w:r w:rsidRPr="006152DD">
        <w:rPr>
          <w:rFonts w:ascii="Calibri" w:eastAsia="Times New Roman" w:hAnsi="Calibri" w:cs="Arial"/>
          <w:sz w:val="24"/>
          <w:szCs w:val="24"/>
          <w:lang w:eastAsia="el-GR"/>
        </w:rPr>
        <w:t>Το κορινθιακό τμήμα της ΠΠΠ συγκεντρώνει το 60,75% του συνολικού αριθμού καταλυμάτων και το 79,36% του συνολικού αριθμού κλινών, ενώ για το αρκαδικό τμήμα τα αντίστοιχα ποσοστά είναι 35,98% και 19,02% και για το αργολικό (που έχει καταλύματα μόνο στις Μυκήνες) τα αντίστοιχα ποσοστά είναι 3,26% και 1,62%.</w:t>
      </w:r>
    </w:p>
    <w:p w:rsidR="006152DD" w:rsidRPr="006152DD" w:rsidRDefault="006152DD" w:rsidP="006152DD">
      <w:pPr>
        <w:spacing w:after="0" w:line="288" w:lineRule="auto"/>
        <w:jc w:val="both"/>
        <w:rPr>
          <w:rFonts w:ascii="Calibri" w:eastAsia="Times New Roman" w:hAnsi="Calibri" w:cs="Arial"/>
          <w:sz w:val="24"/>
          <w:szCs w:val="24"/>
          <w:lang w:eastAsia="el-GR"/>
        </w:rPr>
      </w:pPr>
      <w:r w:rsidRPr="006152DD">
        <w:rPr>
          <w:rFonts w:ascii="Calibri" w:eastAsia="Times New Roman" w:hAnsi="Calibri" w:cs="Arial"/>
          <w:sz w:val="24"/>
          <w:szCs w:val="24"/>
          <w:lang w:eastAsia="el-GR"/>
        </w:rPr>
        <w:t>Στην Κορινθία, ο μεγαλύτερος αριθμός καταλυμάτων (78) και κλινών (5.009) ευρίσκεται στην παραλιακή ζώνη του Κορινθιακού που περιλαμβάνει και το Λουτράκι. Ακολουθούν η παραλιακή ζώνη του Σαρωνικού με 12 καταλύματα και 1.399 κλίνες και η Ορεινή Κορινθία (Τρίκαλα, Στυμφαλία, Γκούρα και Φενεός) με 38 καταλύματα και 767 κλίνες. Τα μεγέθη αυτά θεωρούνται ικανοποιητικά και καλύπτουν την προσφερόμενη ζήτηση. Στην ημιορεινή όμως Κορινθία (Νεμέα), παρότι η ζήτηση είναι αυξημένη λόγω της αυξημένης επισκεψιμότητας των οινοποιείων και του αρχαιολογικού χώρου της, υπάρχουν 2 μόνο καταλύματα, με 26 κλίνες, που δεν καλύπτουν την προσφερόμενη ζήτηση.</w:t>
      </w:r>
    </w:p>
    <w:p w:rsidR="006152DD" w:rsidRPr="006152DD" w:rsidRDefault="006152DD" w:rsidP="006152DD">
      <w:pPr>
        <w:spacing w:after="0" w:line="288" w:lineRule="auto"/>
        <w:jc w:val="both"/>
        <w:rPr>
          <w:rFonts w:ascii="Calibri" w:eastAsia="Times New Roman" w:hAnsi="Calibri" w:cs="Arial"/>
          <w:sz w:val="24"/>
          <w:szCs w:val="24"/>
          <w:lang w:eastAsia="el-GR"/>
        </w:rPr>
      </w:pPr>
      <w:r w:rsidRPr="006152DD">
        <w:rPr>
          <w:rFonts w:ascii="Calibri" w:eastAsia="Times New Roman" w:hAnsi="Calibri" w:cs="Arial"/>
          <w:sz w:val="24"/>
          <w:szCs w:val="24"/>
          <w:lang w:eastAsia="el-GR"/>
        </w:rPr>
        <w:t xml:space="preserve"> Στην Αργολίδα, όπως προαναφέρθηκε, καταλύματα υπάρχουν μόνο στις Μυκήνες, τα οποία ενίοτε καλύπτουν και τη ζήτηση τουριστών της Νεμέας.</w:t>
      </w:r>
    </w:p>
    <w:p w:rsidR="006152DD" w:rsidRDefault="006152DD" w:rsidP="006152DD">
      <w:pPr>
        <w:spacing w:after="0" w:line="288" w:lineRule="auto"/>
        <w:jc w:val="both"/>
        <w:rPr>
          <w:rFonts w:ascii="Calibri" w:eastAsia="Times New Roman" w:hAnsi="Calibri" w:cs="Arial"/>
          <w:sz w:val="24"/>
          <w:szCs w:val="24"/>
          <w:lang w:eastAsia="el-GR"/>
        </w:rPr>
      </w:pPr>
      <w:r w:rsidRPr="006152DD">
        <w:rPr>
          <w:rFonts w:ascii="Calibri" w:eastAsia="Times New Roman" w:hAnsi="Calibri" w:cs="Arial"/>
          <w:sz w:val="24"/>
          <w:szCs w:val="24"/>
          <w:lang w:eastAsia="el-GR"/>
        </w:rPr>
        <w:t xml:space="preserve">Στην Αρκαδία υπάρχουν 77 καταλύματα, που αποτελούν το 35,98% του συνολικού αριθμού καταλυμάτων της ΠΠΕ, με 1.747 κλίνες (19,02% του συνόλου της ΠΠΠ). Από αυτά, τα περισσότερα (18) είναι στη Βυτίνα, με 667 κλίνες, 20 στη Δημητσάνα με 359 κλίνες, 9 στο Λεβίδι με 196 κλίνες, 5 στη Στεμνίτσα με 86 κλίνες και 6 στα Λαγκάδια με </w:t>
      </w:r>
      <w:r w:rsidRPr="006152DD">
        <w:rPr>
          <w:rFonts w:ascii="Calibri" w:eastAsia="Times New Roman" w:hAnsi="Calibri" w:cs="Arial"/>
          <w:sz w:val="24"/>
          <w:szCs w:val="24"/>
          <w:lang w:eastAsia="el-GR"/>
        </w:rPr>
        <w:lastRenderedPageBreak/>
        <w:t>107 κλίνες. Τα υπόλοιπα είναι κατεσπαρμένα στις ΔΕ Φαλάνθου (Πιάνα και Αλωνί</w:t>
      </w:r>
      <w:r w:rsidR="002B3950">
        <w:rPr>
          <w:rFonts w:ascii="Calibri" w:eastAsia="Times New Roman" w:hAnsi="Calibri" w:cs="Arial"/>
          <w:sz w:val="24"/>
          <w:szCs w:val="24"/>
          <w:lang w:eastAsia="el-GR"/>
        </w:rPr>
        <w:t>-</w:t>
      </w:r>
      <w:r w:rsidRPr="006152DD">
        <w:rPr>
          <w:rFonts w:ascii="Calibri" w:eastAsia="Times New Roman" w:hAnsi="Calibri" w:cs="Arial"/>
          <w:sz w:val="24"/>
          <w:szCs w:val="24"/>
          <w:lang w:eastAsia="el-GR"/>
        </w:rPr>
        <w:t>σταινα), Μεγαλόπολης (Μεγαλόπολη, Ίσαρη), Γόρτυνος (Καρύταινα)  Τροπαίων (Σταυ</w:t>
      </w:r>
      <w:r w:rsidR="002B3950">
        <w:rPr>
          <w:rFonts w:ascii="Calibri" w:eastAsia="Times New Roman" w:hAnsi="Calibri" w:cs="Arial"/>
          <w:sz w:val="24"/>
          <w:szCs w:val="24"/>
          <w:lang w:eastAsia="el-GR"/>
        </w:rPr>
        <w:t>-</w:t>
      </w:r>
      <w:r w:rsidRPr="006152DD">
        <w:rPr>
          <w:rFonts w:ascii="Calibri" w:eastAsia="Times New Roman" w:hAnsi="Calibri" w:cs="Arial"/>
          <w:sz w:val="24"/>
          <w:szCs w:val="24"/>
          <w:lang w:eastAsia="el-GR"/>
        </w:rPr>
        <w:t>ροδρόμι), Ηραίας (Λουτρά Ηραίας), Κλείτορος (Θεόκτιστο, Βαλτεσινίκο), Κοντοβάζαινας (Δήμητρα) με 276 συνολικά κλίνες.</w:t>
      </w:r>
    </w:p>
    <w:p w:rsidR="0092343B" w:rsidRDefault="0092343B" w:rsidP="006152DD">
      <w:pPr>
        <w:spacing w:after="0" w:line="288" w:lineRule="auto"/>
        <w:jc w:val="both"/>
        <w:rPr>
          <w:rFonts w:ascii="Calibri" w:eastAsia="Times New Roman" w:hAnsi="Calibri" w:cs="Arial"/>
          <w:sz w:val="24"/>
          <w:szCs w:val="24"/>
          <w:lang w:eastAsia="el-GR"/>
        </w:rPr>
      </w:pPr>
    </w:p>
    <w:p w:rsidR="006152DD" w:rsidRPr="006152DD" w:rsidRDefault="006152DD" w:rsidP="00133754">
      <w:pPr>
        <w:numPr>
          <w:ilvl w:val="0"/>
          <w:numId w:val="25"/>
        </w:numPr>
        <w:tabs>
          <w:tab w:val="left" w:pos="284"/>
        </w:tabs>
        <w:spacing w:after="0" w:line="288" w:lineRule="auto"/>
        <w:ind w:left="0" w:firstLine="0"/>
        <w:contextualSpacing/>
        <w:jc w:val="both"/>
        <w:rPr>
          <w:rFonts w:ascii="Calibri" w:eastAsia="Times New Roman" w:hAnsi="Calibri" w:cs="Arial"/>
          <w:b/>
          <w:sz w:val="24"/>
          <w:szCs w:val="24"/>
          <w:lang w:eastAsia="el-GR"/>
        </w:rPr>
      </w:pPr>
      <w:r w:rsidRPr="006152DD">
        <w:rPr>
          <w:rFonts w:ascii="Calibri" w:eastAsia="Times New Roman" w:hAnsi="Calibri" w:cs="Arial"/>
          <w:b/>
          <w:sz w:val="24"/>
          <w:szCs w:val="24"/>
          <w:lang w:eastAsia="el-GR"/>
        </w:rPr>
        <w:t>Ξενοδοχεία</w:t>
      </w:r>
    </w:p>
    <w:p w:rsidR="006152DD" w:rsidRPr="006152DD" w:rsidRDefault="006152DD" w:rsidP="006152DD">
      <w:pPr>
        <w:spacing w:after="0" w:line="288" w:lineRule="auto"/>
        <w:jc w:val="both"/>
        <w:rPr>
          <w:rFonts w:ascii="Calibri" w:eastAsia="Times New Roman" w:hAnsi="Calibri" w:cs="Arial"/>
          <w:sz w:val="24"/>
          <w:szCs w:val="24"/>
          <w:lang w:eastAsia="el-GR"/>
        </w:rPr>
      </w:pPr>
      <w:r w:rsidRPr="006152DD">
        <w:rPr>
          <w:rFonts w:ascii="Calibri" w:eastAsia="Times New Roman" w:hAnsi="Calibri" w:cs="Arial"/>
          <w:sz w:val="24"/>
          <w:szCs w:val="24"/>
          <w:lang w:eastAsia="el-GR"/>
        </w:rPr>
        <w:t xml:space="preserve">Από τις 136 ξενοδοχειακές μονάδες </w:t>
      </w:r>
      <w:r w:rsidRPr="00180EC4">
        <w:rPr>
          <w:rFonts w:ascii="Calibri" w:eastAsia="Times New Roman" w:hAnsi="Calibri" w:cs="Arial"/>
          <w:sz w:val="24"/>
          <w:szCs w:val="24"/>
          <w:lang w:eastAsia="el-GR"/>
        </w:rPr>
        <w:t xml:space="preserve">(βλ. Πίνακα </w:t>
      </w:r>
      <w:r w:rsidR="00180EC4" w:rsidRPr="00180EC4">
        <w:rPr>
          <w:rFonts w:ascii="Calibri" w:eastAsia="Times New Roman" w:hAnsi="Calibri" w:cs="Arial"/>
          <w:sz w:val="24"/>
          <w:szCs w:val="24"/>
          <w:lang w:eastAsia="el-GR"/>
        </w:rPr>
        <w:t xml:space="preserve">53 </w:t>
      </w:r>
      <w:r w:rsidRPr="00180EC4">
        <w:rPr>
          <w:rFonts w:ascii="Calibri" w:eastAsia="Times New Roman" w:hAnsi="Calibri" w:cs="Arial"/>
          <w:sz w:val="24"/>
          <w:szCs w:val="24"/>
          <w:lang w:eastAsia="el-GR"/>
        </w:rPr>
        <w:t>Παραρτήματος 1.</w:t>
      </w:r>
      <w:r w:rsidR="00D27B2E">
        <w:rPr>
          <w:rFonts w:ascii="Calibri" w:eastAsia="Times New Roman" w:hAnsi="Calibri" w:cs="Arial"/>
          <w:sz w:val="24"/>
          <w:szCs w:val="24"/>
          <w:lang w:eastAsia="el-GR"/>
        </w:rPr>
        <w:t>Γ</w:t>
      </w:r>
      <w:r w:rsidRPr="00180EC4">
        <w:rPr>
          <w:rFonts w:ascii="Calibri" w:eastAsia="Times New Roman" w:hAnsi="Calibri" w:cs="Arial"/>
          <w:sz w:val="24"/>
          <w:szCs w:val="24"/>
          <w:lang w:eastAsia="el-GR"/>
        </w:rPr>
        <w:t>) το 10,57% είναι</w:t>
      </w:r>
      <w:r w:rsidRPr="006152DD">
        <w:rPr>
          <w:rFonts w:ascii="Calibri" w:eastAsia="Times New Roman" w:hAnsi="Calibri" w:cs="Arial"/>
          <w:sz w:val="24"/>
          <w:szCs w:val="24"/>
          <w:lang w:eastAsia="el-GR"/>
        </w:rPr>
        <w:t xml:space="preserve"> 1*, το 38,97 είναι 2**,  το 27,21% είναι 3***,  το 12,50% είναι  4****, το 2,21% είναι 5*****, το 6,62% Α΄ τάξης και το 2,21% Β΄τάξης. Τα ξενοδοχεία 1* και 2** διαθέτουν το 32,57% των συνολικών κλινών, τα ξενοδοχεία  3*** και 4**** το 48,27%, τα ξενοδοχεία   5*****  το 16,89% και τα ξενοδοχεία Α΄ και Β΄ τάξης το 2,27% μόλις των συνολικών κλινών.</w:t>
      </w:r>
    </w:p>
    <w:p w:rsidR="006152DD" w:rsidRPr="006152DD" w:rsidRDefault="006152DD" w:rsidP="006152DD">
      <w:pPr>
        <w:spacing w:after="0" w:line="288" w:lineRule="auto"/>
        <w:jc w:val="both"/>
        <w:rPr>
          <w:rFonts w:ascii="Calibri" w:eastAsia="Times New Roman" w:hAnsi="Calibri" w:cs="Arial"/>
          <w:sz w:val="24"/>
          <w:szCs w:val="24"/>
          <w:lang w:eastAsia="el-GR"/>
        </w:rPr>
      </w:pPr>
      <w:r w:rsidRPr="006152DD">
        <w:rPr>
          <w:rFonts w:ascii="Calibri" w:eastAsia="Times New Roman" w:hAnsi="Calibri" w:cs="Arial"/>
          <w:sz w:val="24"/>
          <w:szCs w:val="24"/>
          <w:lang w:eastAsia="el-GR"/>
        </w:rPr>
        <w:t>Η Κορινθία διαθέτει 6.675 κλίνες ξενοδοχείων που αντιστοιχούν στο 82,67% του συνολικού αριθμού κλινών της ΠΠΠ. Από αυτές, οι 4.840 κλίνες (ποσοστό 59,67% του συνόλου της ΠΠΕ διατίθενται από τα ξενοδοχεία της παραλιακής ζώνης κορινθιακού, όπου και το Λουτράκι, όπου διατίθενται οι περισσότερε κλίνες (3.4840, εκ των οποίων 688 σε ξενοδοχεία 3 αστέρων και 1.525 σε ξενοδοχεία τεσσάρων και πέντε αστέρων. Στην παραλιακή ζώνη του Σαρωνικού διατίθενται 1.346 κλίνες, εκ των οποίων 724 σε ξενοδοχεία τριών αστέρων και 530 σε ξενοδοχεία τεσσάρων αστέρων. Στην ορεινή Κορινθία διατίθενται 473 κλίνες, εκ των οποίων 371 στα Τρίκαλα (194 σε ξενοδοχεία  σε ξενοδοχεία τριών και τεσσάρων αστέρων) οι υπόλοιπες στις ΔΕ Στυμφαλίας και Φενεού.</w:t>
      </w:r>
    </w:p>
    <w:p w:rsidR="006152DD" w:rsidRPr="006152DD" w:rsidRDefault="006152DD" w:rsidP="006152DD">
      <w:pPr>
        <w:spacing w:after="0" w:line="288" w:lineRule="auto"/>
        <w:jc w:val="both"/>
        <w:rPr>
          <w:rFonts w:ascii="Calibri" w:eastAsia="Times New Roman" w:hAnsi="Calibri" w:cs="Arial"/>
          <w:sz w:val="24"/>
          <w:szCs w:val="24"/>
          <w:lang w:eastAsia="el-GR"/>
        </w:rPr>
      </w:pPr>
      <w:r w:rsidRPr="006152DD">
        <w:rPr>
          <w:rFonts w:ascii="Calibri" w:eastAsia="Times New Roman" w:hAnsi="Calibri" w:cs="Arial"/>
          <w:sz w:val="24"/>
          <w:szCs w:val="24"/>
          <w:lang w:eastAsia="el-GR"/>
        </w:rPr>
        <w:t>Στην Αρκαδία διατίθενται 1.353 ξενοδοχειακές κλίνες (δηλ. το 16,68% του συνολικών κλινών της ΠΠΠ), εκ των οποίων 367 σε ξενοδοχεία τριών και τεσσάρων αστέρων (Βυτίνα, Λαγκάδια, Λεβίδι, Κάψια, Πιάνα, Αλωνίσταινα, Στεμνίτσα) και 184 σε ξενοδοχεία Α΄ και Β΄ τάξης (Δημητσάνα, Στεμνίτσα). Τις περισσότερες μονάδες και κλί</w:t>
      </w:r>
      <w:r w:rsidR="00927C5C">
        <w:rPr>
          <w:rFonts w:ascii="Calibri" w:eastAsia="Times New Roman" w:hAnsi="Calibri" w:cs="Arial"/>
          <w:sz w:val="24"/>
          <w:szCs w:val="24"/>
          <w:lang w:eastAsia="el-GR"/>
        </w:rPr>
        <w:t>-</w:t>
      </w:r>
      <w:r w:rsidRPr="006152DD">
        <w:rPr>
          <w:rFonts w:ascii="Calibri" w:eastAsia="Times New Roman" w:hAnsi="Calibri" w:cs="Arial"/>
          <w:sz w:val="24"/>
          <w:szCs w:val="24"/>
          <w:lang w:eastAsia="el-GR"/>
        </w:rPr>
        <w:t>νες διαθέτουν, κατά σειράν, η Βυτία, η Δημητσάνα και το Λεβίδι.</w:t>
      </w:r>
    </w:p>
    <w:p w:rsidR="006152DD" w:rsidRPr="006152DD" w:rsidRDefault="006152DD" w:rsidP="00133754">
      <w:pPr>
        <w:numPr>
          <w:ilvl w:val="0"/>
          <w:numId w:val="25"/>
        </w:numPr>
        <w:spacing w:after="0" w:line="288" w:lineRule="auto"/>
        <w:ind w:left="0"/>
        <w:contextualSpacing/>
        <w:jc w:val="both"/>
        <w:rPr>
          <w:rFonts w:ascii="Calibri" w:eastAsia="Times New Roman" w:hAnsi="Calibri" w:cs="Arial"/>
          <w:b/>
          <w:sz w:val="24"/>
          <w:szCs w:val="24"/>
          <w:lang w:eastAsia="el-GR"/>
        </w:rPr>
      </w:pPr>
      <w:r w:rsidRPr="006152DD">
        <w:rPr>
          <w:rFonts w:ascii="Calibri" w:eastAsia="Times New Roman" w:hAnsi="Calibri" w:cs="Arial"/>
          <w:b/>
          <w:sz w:val="24"/>
          <w:szCs w:val="24"/>
          <w:lang w:eastAsia="el-GR"/>
        </w:rPr>
        <w:t>Ξενώνες-επιπλωμένα διαμερίσματα</w:t>
      </w:r>
    </w:p>
    <w:p w:rsidR="006152DD" w:rsidRDefault="006152DD" w:rsidP="006152DD">
      <w:pPr>
        <w:spacing w:after="0" w:line="288" w:lineRule="auto"/>
        <w:jc w:val="both"/>
        <w:rPr>
          <w:rFonts w:ascii="Calibri" w:eastAsia="Times New Roman" w:hAnsi="Calibri" w:cs="Arial"/>
          <w:sz w:val="24"/>
          <w:szCs w:val="24"/>
          <w:lang w:eastAsia="el-GR"/>
        </w:rPr>
      </w:pPr>
      <w:r w:rsidRPr="006152DD">
        <w:rPr>
          <w:rFonts w:ascii="Calibri" w:eastAsia="Times New Roman" w:hAnsi="Calibri" w:cs="Arial"/>
          <w:sz w:val="24"/>
          <w:szCs w:val="24"/>
          <w:lang w:eastAsia="el-GR"/>
        </w:rPr>
        <w:t xml:space="preserve">Στην περιοχή παρέμβασης υπάρχουν, και πολλά εξ’ αυτών έχουν χρηματοτοδοτηθεί από προγράμματα Αγροτικής Ανάπτυξης, 78 Ξενώνες -επιπλωμένα διαμερίσματα, με 441 δωμάτια και 1.076 </w:t>
      </w:r>
      <w:r w:rsidRPr="00394B58">
        <w:rPr>
          <w:rFonts w:ascii="Calibri" w:eastAsia="Times New Roman" w:hAnsi="Calibri" w:cs="Arial"/>
          <w:sz w:val="24"/>
          <w:szCs w:val="24"/>
          <w:lang w:eastAsia="el-GR"/>
        </w:rPr>
        <w:t xml:space="preserve">κλίνες (Βλ. Πίνακα </w:t>
      </w:r>
      <w:r w:rsidR="00394B58" w:rsidRPr="00394B58">
        <w:rPr>
          <w:rFonts w:ascii="Calibri" w:eastAsia="Times New Roman" w:hAnsi="Calibri" w:cs="Arial"/>
          <w:sz w:val="24"/>
          <w:szCs w:val="24"/>
          <w:lang w:eastAsia="el-GR"/>
        </w:rPr>
        <w:t>54</w:t>
      </w:r>
      <w:r w:rsidRPr="00394B58">
        <w:rPr>
          <w:rFonts w:ascii="Calibri" w:eastAsia="Times New Roman" w:hAnsi="Calibri" w:cs="Arial"/>
          <w:sz w:val="24"/>
          <w:szCs w:val="24"/>
          <w:lang w:eastAsia="el-GR"/>
        </w:rPr>
        <w:t xml:space="preserve"> Παραρτήματος 1.</w:t>
      </w:r>
      <w:r w:rsidR="00452525">
        <w:rPr>
          <w:rFonts w:ascii="Calibri" w:eastAsia="Times New Roman" w:hAnsi="Calibri" w:cs="Arial"/>
          <w:sz w:val="24"/>
          <w:szCs w:val="24"/>
          <w:lang w:eastAsia="el-GR"/>
        </w:rPr>
        <w:t>Γ</w:t>
      </w:r>
      <w:r w:rsidRPr="00394B58">
        <w:rPr>
          <w:rFonts w:ascii="Calibri" w:eastAsia="Times New Roman" w:hAnsi="Calibri" w:cs="Arial"/>
          <w:sz w:val="24"/>
          <w:szCs w:val="24"/>
          <w:lang w:eastAsia="el-GR"/>
        </w:rPr>
        <w:t>).</w:t>
      </w:r>
      <w:r w:rsidRPr="006152DD">
        <w:rPr>
          <w:rFonts w:ascii="Calibri" w:eastAsia="Times New Roman" w:hAnsi="Calibri" w:cs="Arial"/>
          <w:sz w:val="24"/>
          <w:szCs w:val="24"/>
          <w:lang w:eastAsia="el-GR"/>
        </w:rPr>
        <w:t xml:space="preserve"> Εξ αυτών, 44 είναι στην Κορινθία και διαθέτουν 616 κλίνες, που αντιστοιχούν στο 57,25% των συνολικών κλινών της ΠΠΠ σε αυτή της κατηγορία. Οι κλίνες αυτές διατίθενται κατά το μεγαλύτερο ποσοστό τους και τα το ήμισυ σχεδόν στην ορεινή Κορινθία και στην παραλιακή ζώνη του Κορινθιακού. Στην Αργολίδα (Μυκήνες)  υπάρχουν 5 Ξενώνες -επιπλωμένα διαμε</w:t>
      </w:r>
      <w:r w:rsidR="00927C5C">
        <w:rPr>
          <w:rFonts w:ascii="Calibri" w:eastAsia="Times New Roman" w:hAnsi="Calibri" w:cs="Arial"/>
          <w:sz w:val="24"/>
          <w:szCs w:val="24"/>
          <w:lang w:eastAsia="el-GR"/>
        </w:rPr>
        <w:t>-</w:t>
      </w:r>
      <w:r w:rsidRPr="006152DD">
        <w:rPr>
          <w:rFonts w:ascii="Calibri" w:eastAsia="Times New Roman" w:hAnsi="Calibri" w:cs="Arial"/>
          <w:sz w:val="24"/>
          <w:szCs w:val="24"/>
          <w:lang w:eastAsia="el-GR"/>
        </w:rPr>
        <w:t xml:space="preserve">ρίσματα, με 33 δωμάτια και 66 κλίνες, που αντιστοιχούν στο 6,13 % των συνολικών αντίστοιχων κλινών. Στην Αρκαδία υπάρχουν 29 Ξενώνες -επιπλωμένα διαμερίσματα, με 176 δωμάτια και 394 κλίνες, που αντιστοιχούν στο 36,62% των συνολικών κλινών της κατηγορίας αυτής. Οι κλίνες  αυτές διατίθενται ως εξής: Δημητσάνα 135, Βυτίνα 97, Βαλτεσινίκο 58, Λαγκάδια 36, Λεβίδι 26, Καρύταινα 23, Θεόκτιστο 10 </w:t>
      </w:r>
      <w:r w:rsidR="002631F9">
        <w:rPr>
          <w:rFonts w:ascii="Calibri" w:eastAsia="Times New Roman" w:hAnsi="Calibri" w:cs="Arial"/>
          <w:sz w:val="24"/>
          <w:szCs w:val="24"/>
          <w:lang w:eastAsia="el-GR"/>
        </w:rPr>
        <w:t>&amp;</w:t>
      </w:r>
      <w:r w:rsidRPr="006152DD">
        <w:rPr>
          <w:rFonts w:ascii="Calibri" w:eastAsia="Times New Roman" w:hAnsi="Calibri" w:cs="Arial"/>
          <w:sz w:val="24"/>
          <w:szCs w:val="24"/>
          <w:lang w:eastAsia="el-GR"/>
        </w:rPr>
        <w:t xml:space="preserve"> Αλωνίσταινα 8.</w:t>
      </w:r>
    </w:p>
    <w:p w:rsidR="002D6D0D" w:rsidRPr="006152DD" w:rsidRDefault="002D6D0D" w:rsidP="006152DD">
      <w:pPr>
        <w:spacing w:after="0" w:line="288" w:lineRule="auto"/>
        <w:jc w:val="both"/>
        <w:rPr>
          <w:rFonts w:ascii="Calibri" w:eastAsia="Times New Roman" w:hAnsi="Calibri" w:cs="Arial"/>
          <w:sz w:val="24"/>
          <w:szCs w:val="24"/>
          <w:lang w:eastAsia="el-GR"/>
        </w:rPr>
      </w:pPr>
    </w:p>
    <w:p w:rsidR="006152DD" w:rsidRPr="006152DD" w:rsidRDefault="006152DD" w:rsidP="006152DD">
      <w:pPr>
        <w:spacing w:after="0" w:line="288" w:lineRule="auto"/>
        <w:jc w:val="both"/>
        <w:rPr>
          <w:rFonts w:ascii="Calibri" w:eastAsia="Times New Roman" w:hAnsi="Calibri" w:cs="Arial"/>
          <w:b/>
          <w:sz w:val="24"/>
          <w:szCs w:val="24"/>
          <w:lang w:eastAsia="el-GR"/>
        </w:rPr>
      </w:pPr>
      <w:r w:rsidRPr="006152DD">
        <w:rPr>
          <w:rFonts w:ascii="Calibri" w:eastAsia="Times New Roman" w:hAnsi="Calibri" w:cs="Arial"/>
          <w:b/>
          <w:sz w:val="24"/>
          <w:szCs w:val="24"/>
          <w:lang w:eastAsia="el-GR"/>
        </w:rPr>
        <w:t>Εγκαταστάσεις εστίασης – αναψυχής</w:t>
      </w:r>
    </w:p>
    <w:p w:rsidR="006152DD" w:rsidRDefault="006152DD" w:rsidP="006152DD">
      <w:pPr>
        <w:spacing w:after="0" w:line="288" w:lineRule="auto"/>
        <w:jc w:val="both"/>
        <w:rPr>
          <w:rFonts w:ascii="Calibri" w:eastAsia="Times New Roman" w:hAnsi="Calibri" w:cs="Arial"/>
          <w:sz w:val="24"/>
          <w:szCs w:val="24"/>
          <w:lang w:eastAsia="el-GR"/>
        </w:rPr>
      </w:pPr>
      <w:r w:rsidRPr="006152DD">
        <w:rPr>
          <w:rFonts w:ascii="Calibri" w:eastAsia="Times New Roman" w:hAnsi="Calibri" w:cs="Arial"/>
          <w:sz w:val="24"/>
          <w:szCs w:val="24"/>
          <w:lang w:eastAsia="el-GR"/>
        </w:rPr>
        <w:lastRenderedPageBreak/>
        <w:t>Στην περιοχή παρέμβασης, για την κάλυψη των αναγκών κατοίκων και επισκεπτών, υπάρχουν κατεσπαρμένες 625 επιχειρήσεις εστίασης και  707 αναψυχής (1.332 συνο</w:t>
      </w:r>
      <w:r w:rsidR="00E110FA">
        <w:rPr>
          <w:rFonts w:ascii="Calibri" w:eastAsia="Times New Roman" w:hAnsi="Calibri" w:cs="Arial"/>
          <w:sz w:val="24"/>
          <w:szCs w:val="24"/>
          <w:lang w:eastAsia="el-GR"/>
        </w:rPr>
        <w:t>-</w:t>
      </w:r>
      <w:r w:rsidRPr="006152DD">
        <w:rPr>
          <w:rFonts w:ascii="Calibri" w:eastAsia="Times New Roman" w:hAnsi="Calibri" w:cs="Arial"/>
          <w:sz w:val="24"/>
          <w:szCs w:val="24"/>
          <w:lang w:eastAsia="el-GR"/>
        </w:rPr>
        <w:t>λικά). Από αυτές, 850 εδρεύουν στο κορινθιακό τμήμα της ΠΠΠ (ποσοστό 63,81% του συνόλου), οι 394 στο αρκαδικό τμήμα (ποσοστό 29,58%) και οι 88 στο αργολικό (6,61%). Οι Δήμοι, κατά φθίνουσα σειρά του αριθμού των εγκαταστάσεων εστίασης και ανα</w:t>
      </w:r>
      <w:r w:rsidR="00E110FA">
        <w:rPr>
          <w:rFonts w:ascii="Calibri" w:eastAsia="Times New Roman" w:hAnsi="Calibri" w:cs="Arial"/>
          <w:sz w:val="24"/>
          <w:szCs w:val="24"/>
          <w:lang w:eastAsia="el-GR"/>
        </w:rPr>
        <w:t>-</w:t>
      </w:r>
      <w:r w:rsidRPr="006152DD">
        <w:rPr>
          <w:rFonts w:ascii="Calibri" w:eastAsia="Times New Roman" w:hAnsi="Calibri" w:cs="Arial"/>
          <w:sz w:val="24"/>
          <w:szCs w:val="24"/>
          <w:lang w:eastAsia="el-GR"/>
        </w:rPr>
        <w:t>ψυχής που διαθέτουν, είναι: Ξυλοκάστρου-Ευρωστίνης (213), Σικυωνίων (181), Λουτρα</w:t>
      </w:r>
      <w:r w:rsidR="00E110FA">
        <w:rPr>
          <w:rFonts w:ascii="Calibri" w:eastAsia="Times New Roman" w:hAnsi="Calibri" w:cs="Arial"/>
          <w:sz w:val="24"/>
          <w:szCs w:val="24"/>
          <w:lang w:eastAsia="el-GR"/>
        </w:rPr>
        <w:t>-</w:t>
      </w:r>
      <w:r w:rsidRPr="006152DD">
        <w:rPr>
          <w:rFonts w:ascii="Calibri" w:eastAsia="Times New Roman" w:hAnsi="Calibri" w:cs="Arial"/>
          <w:sz w:val="24"/>
          <w:szCs w:val="24"/>
          <w:lang w:eastAsia="el-GR"/>
        </w:rPr>
        <w:t>κίου-Περαχώρας (171), Γορτυνίας (158), Κορινθίων (137), Μεγαλόπολης (131), Τρίπολης (105), Άργους-Μυκηνών (88), Βέλου-Βόχας (72) και Νεμέας (44). Πολλές από αυτές τις μονάδες λειτουργούν ικανοποιητικά, αρκετές όμως άλλες χρήζουν βελτιώ</w:t>
      </w:r>
      <w:r w:rsidR="00E110FA">
        <w:rPr>
          <w:rFonts w:ascii="Calibri" w:eastAsia="Times New Roman" w:hAnsi="Calibri" w:cs="Arial"/>
          <w:sz w:val="24"/>
          <w:szCs w:val="24"/>
          <w:lang w:eastAsia="el-GR"/>
        </w:rPr>
        <w:t>-</w:t>
      </w:r>
      <w:r w:rsidRPr="006152DD">
        <w:rPr>
          <w:rFonts w:ascii="Calibri" w:eastAsia="Times New Roman" w:hAnsi="Calibri" w:cs="Arial"/>
          <w:sz w:val="24"/>
          <w:szCs w:val="24"/>
          <w:lang w:eastAsia="el-GR"/>
        </w:rPr>
        <w:t>σεων και εκσυγχρονισμού. Για τις μονάδες αυτές απαιτούνται κίνητρα, προκειμένου να στραφούν στην ανάδειξη της τοπικής γαστρονομίας και στην μεγαλύτερη αξιοποίηση των τοπικών προϊόντων ποιότητας (κρασί ΠΟΠ, φέτα και άλλα τυροκομικά, μέλι, βούτυρο κλπ)</w:t>
      </w:r>
      <w:r w:rsidR="00E110FA">
        <w:rPr>
          <w:rFonts w:ascii="Calibri" w:eastAsia="Times New Roman" w:hAnsi="Calibri" w:cs="Arial"/>
          <w:sz w:val="24"/>
          <w:szCs w:val="24"/>
          <w:lang w:eastAsia="el-GR"/>
        </w:rPr>
        <w:t>.</w:t>
      </w:r>
    </w:p>
    <w:p w:rsidR="002D6D0D" w:rsidRPr="006152DD" w:rsidRDefault="002D6D0D" w:rsidP="006152DD">
      <w:pPr>
        <w:spacing w:after="0" w:line="288" w:lineRule="auto"/>
        <w:jc w:val="both"/>
        <w:rPr>
          <w:rFonts w:ascii="Calibri" w:eastAsia="Times New Roman" w:hAnsi="Calibri" w:cs="Arial"/>
          <w:sz w:val="24"/>
          <w:szCs w:val="24"/>
          <w:lang w:eastAsia="el-GR"/>
        </w:rPr>
      </w:pPr>
    </w:p>
    <w:p w:rsidR="006152DD" w:rsidRPr="006152DD" w:rsidRDefault="006152DD" w:rsidP="006152DD">
      <w:pPr>
        <w:spacing w:after="0" w:line="288" w:lineRule="auto"/>
        <w:jc w:val="both"/>
        <w:rPr>
          <w:rFonts w:ascii="Calibri" w:eastAsia="Times New Roman" w:hAnsi="Calibri" w:cs="Arial"/>
          <w:b/>
          <w:sz w:val="24"/>
          <w:szCs w:val="24"/>
          <w:lang w:eastAsia="el-GR"/>
        </w:rPr>
      </w:pPr>
      <w:r w:rsidRPr="006152DD">
        <w:rPr>
          <w:rFonts w:ascii="Calibri" w:eastAsia="Times New Roman" w:hAnsi="Calibri" w:cs="Arial"/>
          <w:b/>
          <w:sz w:val="24"/>
          <w:szCs w:val="24"/>
          <w:lang w:eastAsia="el-GR"/>
        </w:rPr>
        <w:t>Ειδικές τουριστικές υποδομές</w:t>
      </w:r>
    </w:p>
    <w:p w:rsidR="006152DD" w:rsidRPr="00F009B7" w:rsidRDefault="006152DD" w:rsidP="00133754">
      <w:pPr>
        <w:pStyle w:val="aa"/>
        <w:numPr>
          <w:ilvl w:val="0"/>
          <w:numId w:val="25"/>
        </w:numPr>
        <w:spacing w:line="288" w:lineRule="auto"/>
        <w:jc w:val="both"/>
        <w:rPr>
          <w:rFonts w:ascii="Calibri" w:hAnsi="Calibri" w:cs="Arial"/>
          <w:u w:val="single"/>
        </w:rPr>
      </w:pPr>
      <w:r w:rsidRPr="00F009B7">
        <w:rPr>
          <w:rFonts w:ascii="Calibri" w:hAnsi="Calibri" w:cs="Arial"/>
          <w:u w:val="single"/>
        </w:rPr>
        <w:t>Ορεινά μονοπάτια - παρατηρητήρια της φύσης</w:t>
      </w:r>
    </w:p>
    <w:p w:rsidR="006152DD" w:rsidRPr="00807DD6" w:rsidRDefault="006152DD" w:rsidP="006152DD">
      <w:pPr>
        <w:spacing w:after="0" w:line="288" w:lineRule="auto"/>
        <w:jc w:val="both"/>
        <w:rPr>
          <w:rFonts w:ascii="Calibri" w:eastAsia="Times New Roman" w:hAnsi="Calibri" w:cs="Arial"/>
          <w:sz w:val="24"/>
          <w:szCs w:val="24"/>
          <w:lang w:eastAsia="el-GR"/>
        </w:rPr>
      </w:pPr>
      <w:r w:rsidRPr="006152DD">
        <w:rPr>
          <w:rFonts w:ascii="Calibri" w:eastAsia="Times New Roman" w:hAnsi="Calibri" w:cs="Arial"/>
          <w:sz w:val="24"/>
          <w:szCs w:val="24"/>
          <w:lang w:eastAsia="el-GR"/>
        </w:rPr>
        <w:t xml:space="preserve">Τα μεγάλα όρη Μαίναλο, Κυλλήνη και Γεράνεια </w:t>
      </w:r>
      <w:r w:rsidRPr="00807DD6">
        <w:rPr>
          <w:rFonts w:ascii="Calibri" w:eastAsia="Times New Roman" w:hAnsi="Calibri" w:cs="Arial"/>
          <w:sz w:val="24"/>
          <w:szCs w:val="24"/>
          <w:lang w:eastAsia="el-GR"/>
        </w:rPr>
        <w:t xml:space="preserve">καθώς και μικρότερα (Φαρμακάς, Γαβριάς, βουνά Ευρωστίνης κλπ) προσφέρονται  για την ανάπτυξη ορειβατικού τουρισμού. Στο Μαίναλο υπάρχει ήδη χαραγμένο και με κατάλληλη σήμανση δίκτυο μονοπατιών, που συγκεντρώνει την προτίμηση πολλών ορειβατών (βλ. </w:t>
      </w:r>
      <w:r w:rsidR="0063616B" w:rsidRPr="00807DD6">
        <w:rPr>
          <w:rFonts w:ascii="Calibri" w:eastAsia="Times New Roman" w:hAnsi="Calibri" w:cs="Arial"/>
          <w:sz w:val="24"/>
          <w:szCs w:val="24"/>
          <w:lang w:eastAsia="el-GR"/>
        </w:rPr>
        <w:t xml:space="preserve">σελ 56 </w:t>
      </w:r>
      <w:r w:rsidRPr="00807DD6">
        <w:rPr>
          <w:rFonts w:ascii="Calibri" w:eastAsia="Times New Roman" w:hAnsi="Calibri" w:cs="Arial"/>
          <w:sz w:val="24"/>
          <w:szCs w:val="24"/>
          <w:lang w:eastAsia="el-GR"/>
        </w:rPr>
        <w:t>Παραρτήματος 1.Α</w:t>
      </w:r>
      <w:r w:rsidR="00514F89" w:rsidRPr="00807DD6">
        <w:rPr>
          <w:rFonts w:ascii="Calibri" w:eastAsia="Times New Roman" w:hAnsi="Calibri" w:cs="Arial"/>
          <w:sz w:val="24"/>
          <w:szCs w:val="24"/>
          <w:lang w:eastAsia="el-GR"/>
        </w:rPr>
        <w:t>.2</w:t>
      </w:r>
      <w:r w:rsidRPr="00807DD6">
        <w:rPr>
          <w:rFonts w:ascii="Calibri" w:eastAsia="Times New Roman" w:hAnsi="Calibri" w:cs="Arial"/>
          <w:sz w:val="24"/>
          <w:szCs w:val="24"/>
          <w:lang w:eastAsia="el-GR"/>
        </w:rPr>
        <w:t>). Τέτοιο δίκτυο υπάρχει ήδη και στα Ροζενά Ευρωστίνης (Ρέμα Μύλων και Παναγιά Καταφυγιώτισσα) ενώ παρόμοιο έχει σχεδιαστεί από το Δήμο Λουτρακίου-Περαχώρας για τα Γεράνεια όρη.</w:t>
      </w:r>
    </w:p>
    <w:p w:rsidR="006152DD" w:rsidRDefault="006152DD" w:rsidP="006152DD">
      <w:pPr>
        <w:spacing w:after="0" w:line="288" w:lineRule="auto"/>
        <w:jc w:val="both"/>
        <w:rPr>
          <w:rFonts w:ascii="Calibri" w:eastAsia="Times New Roman" w:hAnsi="Calibri" w:cs="Arial"/>
          <w:sz w:val="24"/>
          <w:szCs w:val="24"/>
          <w:u w:val="single"/>
          <w:lang w:eastAsia="el-GR"/>
        </w:rPr>
      </w:pPr>
      <w:r w:rsidRPr="00807DD6">
        <w:rPr>
          <w:rFonts w:ascii="Calibri" w:eastAsia="Times New Roman" w:hAnsi="Calibri" w:cs="Arial"/>
          <w:sz w:val="24"/>
          <w:szCs w:val="24"/>
          <w:lang w:eastAsia="el-GR"/>
        </w:rPr>
        <w:t>Στη λίμνη Στυμφαλίας, τόσο περιμετρικά της όσο και στο κοντινό Μουσείο Περιβάλ</w:t>
      </w:r>
      <w:r w:rsidR="00E05818" w:rsidRPr="00807DD6">
        <w:rPr>
          <w:rFonts w:ascii="Calibri" w:eastAsia="Times New Roman" w:hAnsi="Calibri" w:cs="Arial"/>
          <w:sz w:val="24"/>
          <w:szCs w:val="24"/>
          <w:lang w:eastAsia="el-GR"/>
        </w:rPr>
        <w:t>-</w:t>
      </w:r>
      <w:r w:rsidRPr="00807DD6">
        <w:rPr>
          <w:rFonts w:ascii="Calibri" w:eastAsia="Times New Roman" w:hAnsi="Calibri" w:cs="Arial"/>
          <w:sz w:val="24"/>
          <w:szCs w:val="24"/>
          <w:lang w:eastAsia="el-GR"/>
        </w:rPr>
        <w:t>λοντος υπάρχουν επιλεγμένες θέσεις θέας, από τις οποίες μπορεί κανείς να παρακο</w:t>
      </w:r>
      <w:r w:rsidR="00E05818" w:rsidRPr="00807DD6">
        <w:rPr>
          <w:rFonts w:ascii="Calibri" w:eastAsia="Times New Roman" w:hAnsi="Calibri" w:cs="Arial"/>
          <w:sz w:val="24"/>
          <w:szCs w:val="24"/>
          <w:lang w:eastAsia="el-GR"/>
        </w:rPr>
        <w:t>-</w:t>
      </w:r>
      <w:r w:rsidRPr="00807DD6">
        <w:rPr>
          <w:rFonts w:ascii="Calibri" w:eastAsia="Times New Roman" w:hAnsi="Calibri" w:cs="Arial"/>
          <w:sz w:val="24"/>
          <w:szCs w:val="24"/>
          <w:lang w:eastAsia="el-GR"/>
        </w:rPr>
        <w:t>λουθήσει με τηλεσκόπιο την ορνιθοπανίδα του εξαιρετικού αυτού οικοσυστήματος</w:t>
      </w:r>
      <w:r w:rsidRPr="00807DD6">
        <w:rPr>
          <w:rFonts w:ascii="Calibri" w:eastAsia="Times New Roman" w:hAnsi="Calibri" w:cs="Arial"/>
          <w:sz w:val="24"/>
          <w:szCs w:val="24"/>
          <w:u w:val="single"/>
          <w:lang w:eastAsia="el-GR"/>
        </w:rPr>
        <w:t>.</w:t>
      </w:r>
    </w:p>
    <w:p w:rsidR="002D6D0D" w:rsidRPr="00807DD6" w:rsidRDefault="002D6D0D" w:rsidP="006152DD">
      <w:pPr>
        <w:spacing w:after="0" w:line="288" w:lineRule="auto"/>
        <w:jc w:val="both"/>
        <w:rPr>
          <w:rFonts w:ascii="Calibri" w:eastAsia="Times New Roman" w:hAnsi="Calibri" w:cs="Arial"/>
          <w:sz w:val="24"/>
          <w:szCs w:val="24"/>
          <w:u w:val="single"/>
          <w:lang w:eastAsia="el-GR"/>
        </w:rPr>
      </w:pPr>
    </w:p>
    <w:p w:rsidR="006152DD" w:rsidRPr="00807DD6" w:rsidRDefault="006152DD" w:rsidP="00133754">
      <w:pPr>
        <w:pStyle w:val="aa"/>
        <w:numPr>
          <w:ilvl w:val="0"/>
          <w:numId w:val="25"/>
        </w:numPr>
        <w:spacing w:line="288" w:lineRule="auto"/>
        <w:jc w:val="both"/>
        <w:rPr>
          <w:rFonts w:ascii="Calibri" w:hAnsi="Calibri" w:cs="Arial"/>
        </w:rPr>
      </w:pPr>
      <w:r w:rsidRPr="00807DD6">
        <w:rPr>
          <w:rFonts w:ascii="Calibri" w:hAnsi="Calibri" w:cs="Arial"/>
          <w:u w:val="single"/>
        </w:rPr>
        <w:t>Μουσεία</w:t>
      </w:r>
    </w:p>
    <w:p w:rsidR="0024073B" w:rsidRDefault="006152DD" w:rsidP="0024073B">
      <w:pPr>
        <w:spacing w:after="0" w:line="288" w:lineRule="auto"/>
        <w:jc w:val="both"/>
        <w:rPr>
          <w:rFonts w:ascii="Calibri" w:eastAsia="Times New Roman" w:hAnsi="Calibri" w:cs="Arial"/>
          <w:sz w:val="24"/>
          <w:szCs w:val="24"/>
          <w:lang w:eastAsia="el-GR"/>
        </w:rPr>
      </w:pPr>
      <w:r w:rsidRPr="006152DD">
        <w:rPr>
          <w:rFonts w:ascii="Calibri" w:eastAsia="Times New Roman" w:hAnsi="Calibri" w:cs="Arial"/>
          <w:sz w:val="24"/>
          <w:szCs w:val="24"/>
          <w:lang w:eastAsia="el-GR"/>
        </w:rPr>
        <w:t xml:space="preserve">Εκτενής αναφορά στα Μουσεία της ΠΠΕ έχει ήδη γίνει στο </w:t>
      </w:r>
      <w:r w:rsidRPr="00514F89">
        <w:rPr>
          <w:rFonts w:ascii="Calibri" w:eastAsia="Times New Roman" w:hAnsi="Calibri" w:cs="Arial"/>
          <w:sz w:val="24"/>
          <w:szCs w:val="24"/>
          <w:lang w:eastAsia="el-GR"/>
        </w:rPr>
        <w:t xml:space="preserve">Κεφάλαιο </w:t>
      </w:r>
      <w:r w:rsidR="005724BD" w:rsidRPr="00514F89">
        <w:rPr>
          <w:rFonts w:ascii="Calibri" w:eastAsia="Times New Roman" w:hAnsi="Calibri" w:cs="Arial"/>
          <w:sz w:val="24"/>
          <w:szCs w:val="24"/>
          <w:lang w:eastAsia="el-GR"/>
        </w:rPr>
        <w:t>2.2.2</w:t>
      </w:r>
      <w:r w:rsidR="0024073B" w:rsidRPr="00514F89">
        <w:rPr>
          <w:rFonts w:ascii="Calibri" w:eastAsia="Times New Roman" w:hAnsi="Calibri" w:cs="Arial"/>
          <w:sz w:val="24"/>
          <w:szCs w:val="24"/>
          <w:lang w:eastAsia="el-GR"/>
        </w:rPr>
        <w:t>.</w:t>
      </w:r>
      <w:r w:rsidR="005724BD" w:rsidRPr="00514F89">
        <w:rPr>
          <w:rFonts w:ascii="Calibri" w:eastAsia="Times New Roman" w:hAnsi="Calibri" w:cs="Arial"/>
          <w:sz w:val="24"/>
          <w:szCs w:val="24"/>
          <w:lang w:eastAsia="el-GR"/>
        </w:rPr>
        <w:t>3</w:t>
      </w:r>
      <w:r w:rsidR="0024073B" w:rsidRPr="00514F89">
        <w:rPr>
          <w:rFonts w:ascii="Calibri" w:eastAsia="Times New Roman" w:hAnsi="Calibri" w:cs="Arial"/>
          <w:sz w:val="24"/>
          <w:szCs w:val="24"/>
          <w:lang w:eastAsia="el-GR"/>
        </w:rPr>
        <w:t xml:space="preserve"> .</w:t>
      </w:r>
    </w:p>
    <w:p w:rsidR="002D6D0D" w:rsidRDefault="002D6D0D" w:rsidP="0024073B">
      <w:pPr>
        <w:spacing w:after="0" w:line="288" w:lineRule="auto"/>
        <w:jc w:val="both"/>
        <w:rPr>
          <w:rFonts w:ascii="Calibri" w:eastAsia="Times New Roman" w:hAnsi="Calibri" w:cs="Arial"/>
          <w:sz w:val="24"/>
          <w:szCs w:val="24"/>
          <w:lang w:eastAsia="el-GR"/>
        </w:rPr>
      </w:pPr>
    </w:p>
    <w:p w:rsidR="006152DD" w:rsidRPr="0024073B" w:rsidRDefault="006152DD" w:rsidP="00133754">
      <w:pPr>
        <w:pStyle w:val="aa"/>
        <w:numPr>
          <w:ilvl w:val="0"/>
          <w:numId w:val="25"/>
        </w:numPr>
        <w:spacing w:line="288" w:lineRule="auto"/>
        <w:jc w:val="both"/>
        <w:rPr>
          <w:rFonts w:ascii="Calibri" w:hAnsi="Calibri" w:cs="Arial"/>
          <w:u w:val="single"/>
        </w:rPr>
      </w:pPr>
      <w:r w:rsidRPr="0024073B">
        <w:rPr>
          <w:rFonts w:ascii="Calibri" w:hAnsi="Calibri" w:cs="Arial"/>
          <w:u w:val="single"/>
        </w:rPr>
        <w:t xml:space="preserve">Θεματικές διαδρομές </w:t>
      </w:r>
    </w:p>
    <w:p w:rsidR="006152DD" w:rsidRPr="00807DD6" w:rsidRDefault="006152DD" w:rsidP="006152DD">
      <w:pPr>
        <w:spacing w:after="0" w:line="288" w:lineRule="auto"/>
        <w:jc w:val="both"/>
        <w:rPr>
          <w:rFonts w:ascii="Calibri" w:eastAsia="Times New Roman" w:hAnsi="Calibri" w:cs="Arial"/>
          <w:sz w:val="24"/>
          <w:szCs w:val="24"/>
          <w:lang w:eastAsia="el-GR"/>
        </w:rPr>
      </w:pPr>
      <w:r w:rsidRPr="006152DD">
        <w:rPr>
          <w:rFonts w:ascii="Calibri" w:eastAsia="Times New Roman" w:hAnsi="Calibri" w:cs="Arial"/>
          <w:sz w:val="24"/>
          <w:szCs w:val="24"/>
          <w:lang w:eastAsia="el-GR"/>
        </w:rPr>
        <w:t xml:space="preserve">Σημαντικότερες θεματικές διαδρομές, πέραν εκείνων που αφορούν τα αρχαιολογικά και θρησκευτικά μνημεία και τους ιστορικούς-παραδοσιακούς οικισμούς, είναι οι «Δρόμοι του κρασιού», τόσο σε επίπεδο Πελοποννήσου, όσο και εξειδικευμένα σε επίπεδο της αμπελουργικής ζώνης της Νεμέας. Με ευθύνη και φροντίδα της Ένωσης Οινοπαραγωγών Αμπελουργών Πελοποννήσου (ΕΝΟΑΠ) παλαιότερα και του </w:t>
      </w:r>
      <w:r w:rsidRPr="00807DD6">
        <w:rPr>
          <w:rFonts w:ascii="Calibri" w:eastAsia="Times New Roman" w:hAnsi="Calibri" w:cs="Arial"/>
          <w:sz w:val="24"/>
          <w:szCs w:val="24"/>
          <w:lang w:eastAsia="el-GR"/>
        </w:rPr>
        <w:t xml:space="preserve">Συνδέσμου Οινοποιών Νεμέας πρόσφατα, έχουν χαραχθεί και σημανθεί διαδρομές που διατρέχουν τα οινοποιεία των περιοχών αντιστοίχως και διευκολύνουν τους οινόφιλους επισκέπτες  να επιλέξουν εκείνα της αρεσκείας τους. Στα επισκέψιμα οινοποιεία, που είναι πολλά (βλ.  </w:t>
      </w:r>
      <w:r w:rsidR="00807DD6" w:rsidRPr="00807DD6">
        <w:rPr>
          <w:rFonts w:ascii="Calibri" w:eastAsia="Times New Roman" w:hAnsi="Calibri" w:cs="Arial"/>
          <w:sz w:val="24"/>
          <w:szCs w:val="24"/>
          <w:lang w:eastAsia="el-GR"/>
        </w:rPr>
        <w:t>σελ. 52-55 του Παραρτήματος 1.Α.2</w:t>
      </w:r>
      <w:r w:rsidRPr="00807DD6">
        <w:rPr>
          <w:rFonts w:ascii="Calibri" w:eastAsia="Times New Roman" w:hAnsi="Calibri" w:cs="Arial"/>
          <w:sz w:val="24"/>
          <w:szCs w:val="24"/>
          <w:lang w:eastAsia="el-GR"/>
        </w:rPr>
        <w:t xml:space="preserve">), οι επισκέπτες έχουν τη δυνατότητα να γνωρίσουν το τοπικό κρασί (με δοκιμές γευσιγνωσίας) και να μυηθούν στην τοπική ιστορία και την ντόπια οινική παράδοση. Οι επισκέπτες των </w:t>
      </w:r>
      <w:r w:rsidRPr="00807DD6">
        <w:rPr>
          <w:rFonts w:ascii="Calibri" w:eastAsia="Times New Roman" w:hAnsi="Calibri" w:cs="Arial"/>
          <w:sz w:val="24"/>
          <w:szCs w:val="24"/>
          <w:lang w:eastAsia="el-GR"/>
        </w:rPr>
        <w:lastRenderedPageBreak/>
        <w:t>δρόμων του κρασιού συνδυάζουν κατά κανόνα την περιήγησή τους και με τους αρχαιολογικούς χώρους (βλ. παρακάτω στην παράγραφο: οινικός τουρισμός).</w:t>
      </w:r>
    </w:p>
    <w:p w:rsidR="006152DD" w:rsidRDefault="006152DD" w:rsidP="0082745B">
      <w:pPr>
        <w:spacing w:after="0" w:line="288" w:lineRule="auto"/>
        <w:jc w:val="both"/>
        <w:rPr>
          <w:rFonts w:ascii="Calibri" w:eastAsia="Times New Roman" w:hAnsi="Calibri" w:cs="Arial"/>
          <w:sz w:val="24"/>
          <w:szCs w:val="24"/>
          <w:lang w:eastAsia="el-GR"/>
        </w:rPr>
      </w:pPr>
      <w:r w:rsidRPr="00807DD6">
        <w:rPr>
          <w:rFonts w:ascii="Calibri" w:eastAsia="Times New Roman" w:hAnsi="Calibri" w:cs="Arial"/>
          <w:sz w:val="24"/>
          <w:szCs w:val="24"/>
          <w:lang w:eastAsia="el-GR"/>
        </w:rPr>
        <w:t xml:space="preserve">Στο παράρτημα </w:t>
      </w:r>
      <w:r w:rsidR="00E05818" w:rsidRPr="00807DD6">
        <w:rPr>
          <w:rFonts w:ascii="Calibri" w:eastAsia="Times New Roman" w:hAnsi="Calibri" w:cs="Arial"/>
          <w:sz w:val="24"/>
          <w:szCs w:val="24"/>
          <w:lang w:eastAsia="el-GR"/>
        </w:rPr>
        <w:t>1. Α</w:t>
      </w:r>
      <w:r w:rsidR="00514F89" w:rsidRPr="00807DD6">
        <w:rPr>
          <w:rFonts w:ascii="Calibri" w:eastAsia="Times New Roman" w:hAnsi="Calibri" w:cs="Arial"/>
          <w:sz w:val="24"/>
          <w:szCs w:val="24"/>
          <w:lang w:eastAsia="el-GR"/>
        </w:rPr>
        <w:t>.2</w:t>
      </w:r>
      <w:r w:rsidR="00E05818" w:rsidRPr="00807DD6">
        <w:rPr>
          <w:rFonts w:ascii="Calibri" w:eastAsia="Times New Roman" w:hAnsi="Calibri" w:cs="Arial"/>
          <w:sz w:val="24"/>
          <w:szCs w:val="24"/>
          <w:lang w:eastAsia="el-GR"/>
        </w:rPr>
        <w:t xml:space="preserve"> (σελ. </w:t>
      </w:r>
      <w:r w:rsidR="00807DD6" w:rsidRPr="00807DD6">
        <w:rPr>
          <w:rFonts w:ascii="Calibri" w:eastAsia="Times New Roman" w:hAnsi="Calibri" w:cs="Arial"/>
          <w:sz w:val="24"/>
          <w:szCs w:val="24"/>
          <w:lang w:eastAsia="el-GR"/>
        </w:rPr>
        <w:t>57 έως 94</w:t>
      </w:r>
      <w:r w:rsidR="00E05818" w:rsidRPr="00807DD6">
        <w:rPr>
          <w:rFonts w:ascii="Calibri" w:eastAsia="Times New Roman" w:hAnsi="Calibri" w:cs="Arial"/>
          <w:sz w:val="24"/>
          <w:szCs w:val="24"/>
          <w:lang w:eastAsia="el-GR"/>
        </w:rPr>
        <w:t xml:space="preserve">) </w:t>
      </w:r>
      <w:r w:rsidRPr="00807DD6">
        <w:rPr>
          <w:rFonts w:ascii="Calibri" w:eastAsia="Times New Roman" w:hAnsi="Calibri" w:cs="Arial"/>
          <w:sz w:val="24"/>
          <w:szCs w:val="24"/>
          <w:lang w:eastAsia="el-GR"/>
        </w:rPr>
        <w:t>παρουσιάζονται επίσης, ως προτεινόμενες, δέκα κύριες και δέκα δευτερεύουσες  τουριστικές διαδρομές στην ενδοχώρα της περιοχής παρέμβασης, με διαφορετικές θεματικές ονομασίες,  τις οποίες διαδρομές, τόσο οι Τοπικές Κοινότητες όσο και ενδιαφερόμενοι επαγγελματίες του τουρισμού μπορούν να λάβουν υπ’ όψη, είτε αυτοτελώς είτε σε συνδυασμούς μεταξύ τους, προκει</w:t>
      </w:r>
      <w:r w:rsidRPr="006152DD">
        <w:rPr>
          <w:rFonts w:ascii="Calibri" w:eastAsia="Times New Roman" w:hAnsi="Calibri" w:cs="Arial"/>
          <w:sz w:val="24"/>
          <w:szCs w:val="24"/>
          <w:lang w:eastAsia="el-GR"/>
        </w:rPr>
        <w:t>μένου να σχεδιάσουν τουριστικά πακέτα, μέσω των οποίων θα προσέλκυαν μεγαλύτερο τουριστικό ενδιαφέρον για την περιοχή παρέμβασης.</w:t>
      </w:r>
    </w:p>
    <w:p w:rsidR="002D6D0D" w:rsidRPr="006152DD" w:rsidRDefault="002D6D0D" w:rsidP="0082745B">
      <w:pPr>
        <w:spacing w:after="0" w:line="288" w:lineRule="auto"/>
        <w:jc w:val="both"/>
        <w:rPr>
          <w:rFonts w:ascii="Calibri" w:eastAsia="Times New Roman" w:hAnsi="Calibri" w:cs="Arial"/>
          <w:sz w:val="24"/>
          <w:szCs w:val="24"/>
          <w:lang w:eastAsia="el-GR"/>
        </w:rPr>
      </w:pPr>
    </w:p>
    <w:p w:rsidR="006152DD" w:rsidRPr="00E05818" w:rsidRDefault="006152DD" w:rsidP="00133754">
      <w:pPr>
        <w:pStyle w:val="aa"/>
        <w:numPr>
          <w:ilvl w:val="0"/>
          <w:numId w:val="25"/>
        </w:numPr>
        <w:spacing w:line="288" w:lineRule="auto"/>
        <w:jc w:val="both"/>
        <w:rPr>
          <w:rFonts w:ascii="Calibri" w:hAnsi="Calibri" w:cs="Arial"/>
          <w:u w:val="single"/>
        </w:rPr>
      </w:pPr>
      <w:r w:rsidRPr="00E05818">
        <w:rPr>
          <w:rFonts w:ascii="Calibri" w:hAnsi="Calibri" w:cs="Arial"/>
          <w:u w:val="single"/>
        </w:rPr>
        <w:t xml:space="preserve">Αναπτύξεις θεματικών / ειδικών ενδιαφερόντων </w:t>
      </w:r>
    </w:p>
    <w:p w:rsidR="006152DD" w:rsidRDefault="006152DD" w:rsidP="006152DD">
      <w:pPr>
        <w:spacing w:after="0" w:line="288" w:lineRule="auto"/>
        <w:jc w:val="both"/>
        <w:rPr>
          <w:rFonts w:ascii="Calibri" w:eastAsia="Times New Roman" w:hAnsi="Calibri" w:cs="Arial"/>
          <w:sz w:val="24"/>
          <w:szCs w:val="24"/>
          <w:lang w:eastAsia="el-GR"/>
        </w:rPr>
      </w:pPr>
      <w:r w:rsidRPr="006152DD">
        <w:rPr>
          <w:rFonts w:ascii="Calibri" w:eastAsia="Times New Roman" w:hAnsi="Calibri" w:cs="Arial"/>
          <w:sz w:val="24"/>
          <w:szCs w:val="24"/>
          <w:lang w:eastAsia="el-GR"/>
        </w:rPr>
        <w:t>Σχετική παρουσίαση γίνεται παρακάτω στην παράγραφο του εναλλακτικού τουρισμού</w:t>
      </w:r>
      <w:r w:rsidR="00E05818">
        <w:rPr>
          <w:rFonts w:ascii="Calibri" w:eastAsia="Times New Roman" w:hAnsi="Calibri" w:cs="Arial"/>
          <w:sz w:val="24"/>
          <w:szCs w:val="24"/>
          <w:lang w:eastAsia="el-GR"/>
        </w:rPr>
        <w:t>.</w:t>
      </w:r>
    </w:p>
    <w:p w:rsidR="002D6D0D" w:rsidRPr="006152DD" w:rsidRDefault="002D6D0D" w:rsidP="006152DD">
      <w:pPr>
        <w:spacing w:after="0" w:line="288" w:lineRule="auto"/>
        <w:jc w:val="both"/>
        <w:rPr>
          <w:rFonts w:ascii="Calibri" w:eastAsia="Times New Roman" w:hAnsi="Calibri" w:cs="Arial"/>
          <w:sz w:val="24"/>
          <w:szCs w:val="24"/>
          <w:lang w:eastAsia="el-GR"/>
        </w:rPr>
      </w:pPr>
    </w:p>
    <w:p w:rsidR="006152DD" w:rsidRPr="00E05818" w:rsidRDefault="006152DD" w:rsidP="00133754">
      <w:pPr>
        <w:pStyle w:val="aa"/>
        <w:numPr>
          <w:ilvl w:val="0"/>
          <w:numId w:val="25"/>
        </w:numPr>
        <w:spacing w:line="288" w:lineRule="auto"/>
        <w:jc w:val="both"/>
        <w:rPr>
          <w:rFonts w:ascii="Calibri" w:hAnsi="Calibri" w:cs="Arial"/>
          <w:u w:val="single"/>
        </w:rPr>
      </w:pPr>
      <w:r w:rsidRPr="00E05818">
        <w:rPr>
          <w:rFonts w:ascii="Calibri" w:hAnsi="Calibri" w:cs="Arial"/>
          <w:u w:val="single"/>
        </w:rPr>
        <w:t>Προπονητικά/αθλητικά κέντρα, κ.λπ.</w:t>
      </w:r>
    </w:p>
    <w:p w:rsidR="006152DD" w:rsidRDefault="006152DD" w:rsidP="006152DD">
      <w:pPr>
        <w:spacing w:after="0" w:line="288" w:lineRule="auto"/>
        <w:jc w:val="both"/>
        <w:rPr>
          <w:rFonts w:ascii="Calibri" w:eastAsia="Times New Roman" w:hAnsi="Calibri" w:cs="Arial"/>
          <w:sz w:val="24"/>
          <w:szCs w:val="24"/>
          <w:lang w:eastAsia="el-GR"/>
        </w:rPr>
      </w:pPr>
      <w:r w:rsidRPr="006152DD">
        <w:rPr>
          <w:rFonts w:ascii="Calibri" w:eastAsia="Times New Roman" w:hAnsi="Calibri" w:cs="Arial"/>
          <w:sz w:val="24"/>
          <w:szCs w:val="24"/>
          <w:lang w:eastAsia="el-GR"/>
        </w:rPr>
        <w:t>Στο Λουτράκι λειτουργεί ειδική αθλητική κατασκήνωση (</w:t>
      </w:r>
      <w:r w:rsidRPr="006152DD">
        <w:rPr>
          <w:rFonts w:ascii="Calibri" w:eastAsia="Times New Roman" w:hAnsi="Calibri" w:cs="Arial"/>
          <w:sz w:val="24"/>
          <w:szCs w:val="24"/>
          <w:lang w:val="en-US" w:eastAsia="el-GR"/>
        </w:rPr>
        <w:t>Sport</w:t>
      </w:r>
      <w:r w:rsidRPr="006152DD">
        <w:rPr>
          <w:rFonts w:ascii="Calibri" w:eastAsia="Times New Roman" w:hAnsi="Calibri" w:cs="Arial"/>
          <w:sz w:val="24"/>
          <w:szCs w:val="24"/>
          <w:lang w:eastAsia="el-GR"/>
        </w:rPr>
        <w:t xml:space="preserve"> </w:t>
      </w:r>
      <w:r w:rsidRPr="006152DD">
        <w:rPr>
          <w:rFonts w:ascii="Calibri" w:eastAsia="Times New Roman" w:hAnsi="Calibri" w:cs="Arial"/>
          <w:sz w:val="24"/>
          <w:szCs w:val="24"/>
          <w:lang w:val="en-US" w:eastAsia="el-GR"/>
        </w:rPr>
        <w:t>Camp</w:t>
      </w:r>
      <w:r w:rsidRPr="006152DD">
        <w:rPr>
          <w:rFonts w:ascii="Calibri" w:eastAsia="Times New Roman" w:hAnsi="Calibri" w:cs="Arial"/>
          <w:sz w:val="24"/>
          <w:szCs w:val="24"/>
          <w:lang w:eastAsia="el-GR"/>
        </w:rPr>
        <w:t>), στην οποία υπάρχουν εκτενείς αθλητικές υποδομές (γήπεδα όλων των ειδών, γυμναστήρια κατάλ</w:t>
      </w:r>
      <w:r w:rsidR="00E05818">
        <w:rPr>
          <w:rFonts w:ascii="Calibri" w:eastAsia="Times New Roman" w:hAnsi="Calibri" w:cs="Arial"/>
          <w:sz w:val="24"/>
          <w:szCs w:val="24"/>
          <w:lang w:eastAsia="el-GR"/>
        </w:rPr>
        <w:t>-</w:t>
      </w:r>
      <w:r w:rsidRPr="006152DD">
        <w:rPr>
          <w:rFonts w:ascii="Calibri" w:eastAsia="Times New Roman" w:hAnsi="Calibri" w:cs="Arial"/>
          <w:sz w:val="24"/>
          <w:szCs w:val="24"/>
          <w:lang w:eastAsia="el-GR"/>
        </w:rPr>
        <w:t>ληλα εξοπλισμένα κ.λπ.) και εγκαταστάσεις σίτισης και διανυκτέρευσης. Τις εγκα</w:t>
      </w:r>
      <w:r w:rsidR="00E05818">
        <w:rPr>
          <w:rFonts w:ascii="Calibri" w:eastAsia="Times New Roman" w:hAnsi="Calibri" w:cs="Arial"/>
          <w:sz w:val="24"/>
          <w:szCs w:val="24"/>
          <w:lang w:eastAsia="el-GR"/>
        </w:rPr>
        <w:t>-</w:t>
      </w:r>
      <w:r w:rsidRPr="006152DD">
        <w:rPr>
          <w:rFonts w:ascii="Calibri" w:eastAsia="Times New Roman" w:hAnsi="Calibri" w:cs="Arial"/>
          <w:sz w:val="24"/>
          <w:szCs w:val="24"/>
          <w:lang w:eastAsia="el-GR"/>
        </w:rPr>
        <w:t xml:space="preserve">ταστάσεις αυτές, πέραν άλλων, χρησιμοποιούν και οι εθνικές ομάδες Στίβου για την προετοιμασία τους. Επίσης, στο Σοφικό Κορινθίας υπάρχει η επιχείρηση </w:t>
      </w:r>
      <w:r w:rsidRPr="006152DD">
        <w:rPr>
          <w:rFonts w:ascii="Calibri" w:eastAsia="Times New Roman" w:hAnsi="Calibri" w:cs="Arial"/>
          <w:sz w:val="24"/>
          <w:szCs w:val="24"/>
          <w:lang w:val="en-US" w:eastAsia="el-GR"/>
        </w:rPr>
        <w:t>Ranch</w:t>
      </w:r>
      <w:r w:rsidRPr="006152DD">
        <w:rPr>
          <w:rFonts w:ascii="Calibri" w:eastAsia="Times New Roman" w:hAnsi="Calibri" w:cs="Arial"/>
          <w:sz w:val="24"/>
          <w:szCs w:val="24"/>
          <w:lang w:eastAsia="el-GR"/>
        </w:rPr>
        <w:t>, η οποία, πέραν κατασκηνωτικών εγκαταστάσεων εστίασης και διανυκτέρευσης, διαθέτει σύγχρονες αθλητικές εγκαταστάσεις (γήπεδα, πισίνα, ιπποστάσιο κ.λπ.) που προσφέ</w:t>
      </w:r>
      <w:r w:rsidR="00E05818">
        <w:rPr>
          <w:rFonts w:ascii="Calibri" w:eastAsia="Times New Roman" w:hAnsi="Calibri" w:cs="Arial"/>
          <w:sz w:val="24"/>
          <w:szCs w:val="24"/>
          <w:lang w:eastAsia="el-GR"/>
        </w:rPr>
        <w:t>-</w:t>
      </w:r>
      <w:r w:rsidRPr="006152DD">
        <w:rPr>
          <w:rFonts w:ascii="Calibri" w:eastAsia="Times New Roman" w:hAnsi="Calibri" w:cs="Arial"/>
          <w:sz w:val="24"/>
          <w:szCs w:val="24"/>
          <w:lang w:eastAsia="el-GR"/>
        </w:rPr>
        <w:t>ρονται για άθληση, ιππασία, τοξοβολία, αναρρίχηση κ.α.). Τέτοια κατασκηνωτική μονάδα, μικρότερης όμως έκτασης και με πιο περιορισμένες προσφερόμενες δραστηριότητες, υπάρχει και λειτουργεί στο δάσος Χιλιομοδίου. Πέραν τούτων, στη περιοχή παρέμβασης υπάρχουν και οι αθλητικές εγκαταστάσεις, τουλάχιστον, που αναφέρονται παρακάτω στην παράγραφο του αθλητικού τουρισμού.</w:t>
      </w:r>
    </w:p>
    <w:p w:rsidR="002D6D0D" w:rsidRPr="006152DD" w:rsidRDefault="002D6D0D" w:rsidP="006152DD">
      <w:pPr>
        <w:spacing w:after="0" w:line="288" w:lineRule="auto"/>
        <w:jc w:val="both"/>
        <w:rPr>
          <w:rFonts w:ascii="Calibri" w:eastAsia="Times New Roman" w:hAnsi="Calibri" w:cs="Arial"/>
          <w:sz w:val="24"/>
          <w:szCs w:val="24"/>
          <w:lang w:eastAsia="el-GR"/>
        </w:rPr>
      </w:pPr>
    </w:p>
    <w:p w:rsidR="006152DD" w:rsidRPr="006152DD" w:rsidRDefault="006152DD" w:rsidP="006152DD">
      <w:pPr>
        <w:spacing w:after="0" w:line="288" w:lineRule="auto"/>
        <w:jc w:val="both"/>
        <w:rPr>
          <w:rFonts w:ascii="Calibri" w:eastAsia="Times New Roman" w:hAnsi="Calibri" w:cs="Arial"/>
          <w:b/>
          <w:sz w:val="24"/>
          <w:szCs w:val="24"/>
          <w:lang w:eastAsia="el-GR"/>
        </w:rPr>
      </w:pPr>
      <w:r w:rsidRPr="006152DD">
        <w:rPr>
          <w:rFonts w:ascii="Calibri" w:eastAsia="Times New Roman" w:hAnsi="Calibri" w:cs="Arial"/>
          <w:b/>
          <w:sz w:val="24"/>
          <w:szCs w:val="24"/>
          <w:lang w:eastAsia="el-GR"/>
        </w:rPr>
        <w:t>Λοιπές υπηρεσίες και δραστηριότητες του δημόσιου και</w:t>
      </w:r>
      <w:r w:rsidRPr="006152DD">
        <w:rPr>
          <w:rFonts w:ascii="Calibri" w:eastAsia="Times New Roman" w:hAnsi="Calibri" w:cs="Tms Rmn"/>
          <w:b/>
          <w:color w:val="000000"/>
          <w:sz w:val="24"/>
          <w:szCs w:val="24"/>
          <w:lang w:eastAsia="el-GR"/>
        </w:rPr>
        <w:t xml:space="preserve"> </w:t>
      </w:r>
      <w:r w:rsidRPr="006152DD">
        <w:rPr>
          <w:rFonts w:ascii="Calibri" w:eastAsia="Times New Roman" w:hAnsi="Calibri" w:cs="Arial"/>
          <w:b/>
          <w:sz w:val="24"/>
          <w:szCs w:val="24"/>
          <w:lang w:eastAsia="el-GR"/>
        </w:rPr>
        <w:t>ιδιωτικού τομέα που σχετί</w:t>
      </w:r>
      <w:r w:rsidR="00340EBC">
        <w:rPr>
          <w:rFonts w:ascii="Calibri" w:eastAsia="Times New Roman" w:hAnsi="Calibri" w:cs="Arial"/>
          <w:b/>
          <w:sz w:val="24"/>
          <w:szCs w:val="24"/>
          <w:lang w:eastAsia="el-GR"/>
        </w:rPr>
        <w:t>-</w:t>
      </w:r>
      <w:r w:rsidRPr="006152DD">
        <w:rPr>
          <w:rFonts w:ascii="Calibri" w:eastAsia="Times New Roman" w:hAnsi="Calibri" w:cs="Arial"/>
          <w:b/>
          <w:sz w:val="24"/>
          <w:szCs w:val="24"/>
          <w:lang w:eastAsia="el-GR"/>
        </w:rPr>
        <w:t xml:space="preserve">ζονται άμεσα με τον τουρισμό </w:t>
      </w:r>
    </w:p>
    <w:p w:rsidR="006152DD" w:rsidRPr="006152DD" w:rsidRDefault="006152DD" w:rsidP="006152DD">
      <w:pPr>
        <w:spacing w:after="0" w:line="288" w:lineRule="auto"/>
        <w:jc w:val="both"/>
        <w:rPr>
          <w:rFonts w:ascii="Calibri" w:eastAsia="Times New Roman" w:hAnsi="Calibri" w:cs="Arial"/>
          <w:sz w:val="24"/>
          <w:szCs w:val="24"/>
          <w:lang w:eastAsia="el-GR"/>
        </w:rPr>
      </w:pPr>
      <w:r w:rsidRPr="006152DD">
        <w:rPr>
          <w:rFonts w:ascii="Calibri" w:eastAsia="Times New Roman" w:hAnsi="Calibri" w:cs="Arial"/>
          <w:sz w:val="24"/>
          <w:szCs w:val="24"/>
          <w:lang w:eastAsia="el-GR"/>
        </w:rPr>
        <w:t>Στην πόλη της Τρίπολης, δηλαδή σε προσιτή για την περιοχή παρέμβασης θέση, λειτουργεί Περιφερειακή Υπηρεσία του ΕΟΤ, που επιλαμβάνεται όλων των σχετικών θεμάτων. Επιπλέον η Ελληνική Αστυνομία, τμήματα της οποίας υπάρχουν σε πολλές πρώην πρωτεύουσες των Δημοτικών Ενοτήτων της περιοχής παρέμβασης, έχει την ευθύνη τήρησης της τουριστικής νομοθεσίας. Στο Δήμο Λουτρακίου-Αγίων Θεοδώρων με τις περισσότερες τουριστικές υποδομές και κίνηση, έχει συσταθεί από τους τουριστικοί φορείς και οι επιχειρήσεις της περιοχής και λειτουργεί ο Μη Αστικός Κερδοσκοπικός Οργανισμός Τουριστικής Προβολής και Ανάπτυξης Λουτρακίου, που στοχεύει στην ανάδειξη του Λουτρακίου σε διεθνή τουριστικό προορισμό.</w:t>
      </w:r>
    </w:p>
    <w:p w:rsidR="006152DD" w:rsidRDefault="006152DD" w:rsidP="006152DD">
      <w:pPr>
        <w:spacing w:after="0" w:line="288" w:lineRule="auto"/>
        <w:jc w:val="both"/>
        <w:rPr>
          <w:rFonts w:ascii="Calibri" w:eastAsia="Times New Roman" w:hAnsi="Calibri" w:cs="Arial"/>
          <w:sz w:val="24"/>
          <w:szCs w:val="24"/>
          <w:lang w:eastAsia="el-GR"/>
        </w:rPr>
      </w:pPr>
      <w:r w:rsidRPr="006152DD">
        <w:rPr>
          <w:rFonts w:ascii="Calibri" w:eastAsia="Times New Roman" w:hAnsi="Calibri" w:cs="Arial"/>
          <w:sz w:val="24"/>
          <w:szCs w:val="24"/>
          <w:lang w:eastAsia="el-GR"/>
        </w:rPr>
        <w:t xml:space="preserve">Σε επίπεδο ιδιωτικών υποδομών, που εξυπηρετούν τον τοπικό τουρισμό, η ΠΠΠ διαθέτει 57 σχετικές επιχειρήσεις (Βλ. </w:t>
      </w:r>
      <w:r w:rsidRPr="00394B58">
        <w:rPr>
          <w:rFonts w:ascii="Calibri" w:eastAsia="Times New Roman" w:hAnsi="Calibri" w:cs="Arial"/>
          <w:sz w:val="24"/>
          <w:szCs w:val="24"/>
          <w:lang w:eastAsia="el-GR"/>
        </w:rPr>
        <w:t>Πίνακα</w:t>
      </w:r>
      <w:r w:rsidR="00394B58" w:rsidRPr="00394B58">
        <w:rPr>
          <w:rFonts w:ascii="Calibri" w:eastAsia="Times New Roman" w:hAnsi="Calibri" w:cs="Arial"/>
          <w:sz w:val="24"/>
          <w:szCs w:val="24"/>
          <w:lang w:eastAsia="el-GR"/>
        </w:rPr>
        <w:t xml:space="preserve"> 55</w:t>
      </w:r>
      <w:r w:rsidRPr="00394B58">
        <w:rPr>
          <w:rFonts w:ascii="Calibri" w:eastAsia="Times New Roman" w:hAnsi="Calibri" w:cs="Arial"/>
          <w:sz w:val="24"/>
          <w:szCs w:val="24"/>
          <w:lang w:eastAsia="el-GR"/>
        </w:rPr>
        <w:t xml:space="preserve"> Παραρτήματος 1.</w:t>
      </w:r>
      <w:r w:rsidR="005C6928">
        <w:rPr>
          <w:rFonts w:ascii="Calibri" w:eastAsia="Times New Roman" w:hAnsi="Calibri" w:cs="Arial"/>
          <w:sz w:val="24"/>
          <w:szCs w:val="24"/>
          <w:lang w:eastAsia="el-GR"/>
        </w:rPr>
        <w:t>Γ</w:t>
      </w:r>
      <w:r w:rsidRPr="00394B58">
        <w:rPr>
          <w:rFonts w:ascii="Calibri" w:eastAsia="Times New Roman" w:hAnsi="Calibri" w:cs="Arial"/>
          <w:sz w:val="24"/>
          <w:szCs w:val="24"/>
          <w:lang w:eastAsia="el-GR"/>
        </w:rPr>
        <w:t>), ως</w:t>
      </w:r>
      <w:r w:rsidR="00394B58">
        <w:rPr>
          <w:rFonts w:ascii="Calibri" w:eastAsia="Times New Roman" w:hAnsi="Calibri" w:cs="Arial"/>
          <w:sz w:val="24"/>
          <w:szCs w:val="24"/>
          <w:lang w:eastAsia="el-GR"/>
        </w:rPr>
        <w:t xml:space="preserve"> εξής</w:t>
      </w:r>
      <w:r w:rsidRPr="006152DD">
        <w:rPr>
          <w:rFonts w:ascii="Calibri" w:eastAsia="Times New Roman" w:hAnsi="Calibri" w:cs="Arial"/>
          <w:sz w:val="24"/>
          <w:szCs w:val="24"/>
          <w:lang w:eastAsia="el-GR"/>
        </w:rPr>
        <w:t>:</w:t>
      </w:r>
    </w:p>
    <w:p w:rsidR="006152DD" w:rsidRPr="005C6928" w:rsidRDefault="006152DD" w:rsidP="00133754">
      <w:pPr>
        <w:pStyle w:val="aa"/>
        <w:numPr>
          <w:ilvl w:val="0"/>
          <w:numId w:val="25"/>
        </w:numPr>
        <w:spacing w:line="288" w:lineRule="auto"/>
        <w:jc w:val="both"/>
        <w:rPr>
          <w:rFonts w:ascii="Calibri" w:hAnsi="Calibri" w:cs="Arial"/>
          <w:u w:val="single"/>
        </w:rPr>
      </w:pPr>
      <w:r w:rsidRPr="005C6928">
        <w:rPr>
          <w:rFonts w:ascii="Calibri" w:hAnsi="Calibri" w:cs="Arial"/>
          <w:u w:val="single"/>
        </w:rPr>
        <w:t>Καταστήματα λιανικού εμπορίου με είδη λαϊκής τέχνης.</w:t>
      </w:r>
    </w:p>
    <w:p w:rsidR="006152DD" w:rsidRDefault="006152DD" w:rsidP="006152DD">
      <w:pPr>
        <w:spacing w:after="0" w:line="288" w:lineRule="auto"/>
        <w:jc w:val="both"/>
        <w:rPr>
          <w:rFonts w:ascii="Calibri" w:eastAsia="Times New Roman" w:hAnsi="Calibri" w:cs="Arial"/>
          <w:sz w:val="24"/>
          <w:szCs w:val="24"/>
          <w:lang w:eastAsia="el-GR"/>
        </w:rPr>
      </w:pPr>
      <w:r w:rsidRPr="006152DD">
        <w:rPr>
          <w:rFonts w:ascii="Calibri" w:eastAsia="Times New Roman" w:hAnsi="Calibri" w:cs="Arial"/>
          <w:sz w:val="24"/>
          <w:szCs w:val="24"/>
          <w:lang w:eastAsia="el-GR"/>
        </w:rPr>
        <w:lastRenderedPageBreak/>
        <w:t xml:space="preserve"> Υπάρχουν 36 καταστήματα, 12 στην Αρκαδία (Βυτίνα, Δημητσάνα, Μεγαλόπολη, Στεμνίτσα και Λεβίδι), 13 στην Αργολίδα (στις Μυκήνες) και 17 στην Κορινθία (Ξυλόκαστρο, Κιάτο, Λουτράκι, Νεμέα).</w:t>
      </w:r>
    </w:p>
    <w:p w:rsidR="002D6D0D" w:rsidRPr="006152DD" w:rsidRDefault="002D6D0D" w:rsidP="006152DD">
      <w:pPr>
        <w:spacing w:after="0" w:line="288" w:lineRule="auto"/>
        <w:jc w:val="both"/>
        <w:rPr>
          <w:rFonts w:ascii="Calibri" w:eastAsia="Times New Roman" w:hAnsi="Calibri" w:cs="Arial"/>
          <w:sz w:val="24"/>
          <w:szCs w:val="24"/>
          <w:lang w:eastAsia="el-GR"/>
        </w:rPr>
      </w:pPr>
    </w:p>
    <w:p w:rsidR="006152DD" w:rsidRPr="005C6928" w:rsidRDefault="006152DD" w:rsidP="00133754">
      <w:pPr>
        <w:pStyle w:val="aa"/>
        <w:numPr>
          <w:ilvl w:val="0"/>
          <w:numId w:val="25"/>
        </w:numPr>
        <w:spacing w:line="288" w:lineRule="auto"/>
        <w:jc w:val="both"/>
        <w:rPr>
          <w:rFonts w:ascii="Calibri" w:hAnsi="Calibri" w:cs="Arial"/>
          <w:u w:val="single"/>
        </w:rPr>
      </w:pPr>
      <w:r w:rsidRPr="005C6928">
        <w:rPr>
          <w:rFonts w:ascii="Calibri" w:hAnsi="Calibri" w:cs="Arial"/>
          <w:u w:val="single"/>
        </w:rPr>
        <w:t>Γραφεία ενοικίασης αυτοκινήτων</w:t>
      </w:r>
    </w:p>
    <w:p w:rsidR="006152DD" w:rsidRDefault="006152DD" w:rsidP="006152DD">
      <w:pPr>
        <w:spacing w:after="0" w:line="288" w:lineRule="auto"/>
        <w:jc w:val="both"/>
        <w:rPr>
          <w:rFonts w:ascii="Calibri" w:eastAsia="Times New Roman" w:hAnsi="Calibri" w:cs="Arial"/>
          <w:sz w:val="24"/>
          <w:szCs w:val="24"/>
          <w:lang w:eastAsia="el-GR"/>
        </w:rPr>
      </w:pPr>
      <w:r w:rsidRPr="006152DD">
        <w:rPr>
          <w:rFonts w:ascii="Calibri" w:eastAsia="Times New Roman" w:hAnsi="Calibri" w:cs="Arial"/>
          <w:sz w:val="24"/>
          <w:szCs w:val="24"/>
          <w:lang w:eastAsia="el-GR"/>
        </w:rPr>
        <w:t>Αντιστοίχως, υπάρχουν 8 γραφεία ενοικίασης αυτοκινήτων στην ΠΠΕ (Κουτσοπόδι, Δημητσάνα, Λαγκάδια, Λουτράκι και Ξυλόκαστρο) και ένα ακόμα στην πόλη της Κορίνθου, που στο σύνολό τους μπορούν να εξυπηρετήσουν τη ζήτηση σε ικανοποιητικό βαθμό.</w:t>
      </w:r>
    </w:p>
    <w:p w:rsidR="002D6D0D" w:rsidRPr="006152DD" w:rsidRDefault="002D6D0D" w:rsidP="006152DD">
      <w:pPr>
        <w:spacing w:after="0" w:line="288" w:lineRule="auto"/>
        <w:jc w:val="both"/>
        <w:rPr>
          <w:rFonts w:ascii="Calibri" w:eastAsia="Times New Roman" w:hAnsi="Calibri" w:cs="Arial"/>
          <w:sz w:val="24"/>
          <w:szCs w:val="24"/>
          <w:lang w:eastAsia="el-GR"/>
        </w:rPr>
      </w:pPr>
    </w:p>
    <w:p w:rsidR="006152DD" w:rsidRPr="005C6928" w:rsidRDefault="006152DD" w:rsidP="00133754">
      <w:pPr>
        <w:pStyle w:val="aa"/>
        <w:numPr>
          <w:ilvl w:val="0"/>
          <w:numId w:val="25"/>
        </w:numPr>
        <w:spacing w:line="288" w:lineRule="auto"/>
        <w:jc w:val="both"/>
        <w:rPr>
          <w:rFonts w:ascii="Calibri" w:hAnsi="Calibri" w:cs="Arial"/>
          <w:u w:val="single"/>
        </w:rPr>
      </w:pPr>
      <w:r w:rsidRPr="005C6928">
        <w:rPr>
          <w:rFonts w:ascii="Calibri" w:hAnsi="Calibri" w:cs="Arial"/>
          <w:u w:val="single"/>
        </w:rPr>
        <w:t xml:space="preserve">Ταξιδιωτικά γραφεία </w:t>
      </w:r>
    </w:p>
    <w:p w:rsidR="006152DD" w:rsidRDefault="006152DD" w:rsidP="006152DD">
      <w:pPr>
        <w:spacing w:after="0" w:line="288" w:lineRule="auto"/>
        <w:contextualSpacing/>
        <w:jc w:val="both"/>
        <w:rPr>
          <w:rFonts w:ascii="Calibri" w:eastAsia="Times New Roman" w:hAnsi="Calibri" w:cs="Arial"/>
          <w:sz w:val="24"/>
          <w:szCs w:val="24"/>
          <w:lang w:eastAsia="el-GR"/>
        </w:rPr>
      </w:pPr>
      <w:r w:rsidRPr="006152DD">
        <w:rPr>
          <w:rFonts w:ascii="Calibri" w:eastAsia="Times New Roman" w:hAnsi="Calibri" w:cs="Arial"/>
          <w:sz w:val="24"/>
          <w:szCs w:val="24"/>
          <w:lang w:eastAsia="el-GR"/>
        </w:rPr>
        <w:t xml:space="preserve">Υπάρχουν 16 συνολικά ταξιδιωτικά γραφεία, 4 στο αρκαδικό τμήμα της ΠΠΠ (Μεγαλόπολη, Καρύταινα και Λεβίδι) και 12 στο αντίστοιχο κορινθιακό (Βόχα, Λουτράκι, Νεμέα, Ξυλόκαστρο και Κιάτο). Στην ΠΠΠ όμως δραστηριοποιούνται και ταξιδιωτικά γραφεία που εδρεύουν σε μεγάλες όμορες πόλεις της περιοχής (Κόρινθος, Άργος, Ναύπλιο και Τρίπολη), που είναι εκτός ΠΠΠ. </w:t>
      </w:r>
    </w:p>
    <w:p w:rsidR="002D6D0D" w:rsidRDefault="002D6D0D" w:rsidP="006152DD">
      <w:pPr>
        <w:spacing w:after="0" w:line="288" w:lineRule="auto"/>
        <w:contextualSpacing/>
        <w:jc w:val="both"/>
        <w:rPr>
          <w:rFonts w:ascii="Calibri" w:eastAsia="Times New Roman" w:hAnsi="Calibri" w:cs="Arial"/>
          <w:sz w:val="24"/>
          <w:szCs w:val="24"/>
          <w:lang w:eastAsia="el-GR"/>
        </w:rPr>
      </w:pPr>
    </w:p>
    <w:p w:rsidR="001C1EAA" w:rsidRPr="005C6928" w:rsidRDefault="001C1EAA" w:rsidP="00133754">
      <w:pPr>
        <w:pStyle w:val="aa"/>
        <w:numPr>
          <w:ilvl w:val="0"/>
          <w:numId w:val="25"/>
        </w:numPr>
        <w:spacing w:line="288" w:lineRule="auto"/>
        <w:jc w:val="both"/>
        <w:rPr>
          <w:rFonts w:ascii="Calibri" w:hAnsi="Calibri" w:cs="Arial"/>
          <w:u w:val="single"/>
        </w:rPr>
      </w:pPr>
      <w:r w:rsidRPr="005C6928">
        <w:rPr>
          <w:rFonts w:ascii="Calibri" w:hAnsi="Calibri" w:cs="Arial"/>
          <w:u w:val="single"/>
        </w:rPr>
        <w:t>Υπηρεσίες Περιηγήσεων</w:t>
      </w:r>
    </w:p>
    <w:p w:rsidR="001C1EAA" w:rsidRPr="001C1EAA" w:rsidRDefault="001C1EAA" w:rsidP="001C1EAA">
      <w:pPr>
        <w:spacing w:line="288" w:lineRule="auto"/>
        <w:jc w:val="both"/>
        <w:rPr>
          <w:rFonts w:ascii="Calibri" w:hAnsi="Calibri" w:cs="Arial"/>
          <w:sz w:val="24"/>
        </w:rPr>
      </w:pPr>
      <w:r>
        <w:rPr>
          <w:rFonts w:ascii="Calibri" w:hAnsi="Calibri" w:cs="Arial"/>
        </w:rPr>
        <w:t xml:space="preserve">Στη Νεμέα λειτουργεί επιχείρηση παροχής υπηρεσιών περιηγήσεων στους δρόμους του κρασιού και στις αρχαιότητες της ευρύτερης περιοχής ( </w:t>
      </w:r>
      <w:r>
        <w:rPr>
          <w:rFonts w:ascii="Calibri" w:hAnsi="Calibri" w:cs="Arial"/>
          <w:lang w:val="en-US"/>
        </w:rPr>
        <w:t>VENIKOS</w:t>
      </w:r>
      <w:r w:rsidRPr="001C1EAA">
        <w:rPr>
          <w:rFonts w:ascii="Calibri" w:hAnsi="Calibri" w:cs="Arial"/>
        </w:rPr>
        <w:t xml:space="preserve"> ) </w:t>
      </w:r>
      <w:r>
        <w:rPr>
          <w:rFonts w:ascii="Calibri" w:hAnsi="Calibri" w:cs="Arial"/>
        </w:rPr>
        <w:t>.</w:t>
      </w:r>
    </w:p>
    <w:p w:rsidR="006152DD" w:rsidRPr="006152DD" w:rsidRDefault="006152DD" w:rsidP="006152DD">
      <w:pPr>
        <w:spacing w:after="0" w:line="288" w:lineRule="auto"/>
        <w:jc w:val="both"/>
        <w:rPr>
          <w:rFonts w:ascii="Calibri" w:eastAsia="Times New Roman" w:hAnsi="Calibri" w:cs="Arial"/>
          <w:b/>
          <w:sz w:val="24"/>
          <w:szCs w:val="24"/>
          <w:lang w:eastAsia="el-GR"/>
        </w:rPr>
      </w:pPr>
      <w:r w:rsidRPr="006152DD">
        <w:rPr>
          <w:rFonts w:ascii="Calibri" w:eastAsia="Times New Roman" w:hAnsi="Calibri" w:cs="Arial"/>
          <w:b/>
          <w:sz w:val="24"/>
          <w:szCs w:val="24"/>
          <w:lang w:eastAsia="el-GR"/>
        </w:rPr>
        <w:t xml:space="preserve">Τουριστική ζήτηση </w:t>
      </w:r>
    </w:p>
    <w:p w:rsidR="006152DD" w:rsidRPr="005C6928" w:rsidRDefault="006152DD" w:rsidP="00133754">
      <w:pPr>
        <w:pStyle w:val="aa"/>
        <w:numPr>
          <w:ilvl w:val="0"/>
          <w:numId w:val="25"/>
        </w:numPr>
        <w:spacing w:line="288" w:lineRule="auto"/>
        <w:jc w:val="both"/>
        <w:rPr>
          <w:rFonts w:ascii="Calibri" w:hAnsi="Calibri" w:cs="Arial"/>
          <w:u w:val="single"/>
        </w:rPr>
      </w:pPr>
      <w:r w:rsidRPr="005C6928">
        <w:rPr>
          <w:rFonts w:ascii="Calibri" w:hAnsi="Calibri" w:cs="Arial"/>
          <w:u w:val="single"/>
        </w:rPr>
        <w:t>Διανυκτερεύσεις</w:t>
      </w:r>
    </w:p>
    <w:p w:rsidR="006152DD" w:rsidRPr="003B5793" w:rsidRDefault="006152DD" w:rsidP="006152DD">
      <w:pPr>
        <w:spacing w:after="0" w:line="288" w:lineRule="auto"/>
        <w:jc w:val="both"/>
        <w:rPr>
          <w:rFonts w:ascii="Calibri" w:eastAsia="Times New Roman" w:hAnsi="Calibri" w:cs="Arial"/>
          <w:sz w:val="24"/>
          <w:szCs w:val="24"/>
          <w:lang w:eastAsia="el-GR"/>
        </w:rPr>
      </w:pPr>
      <w:r w:rsidRPr="006152DD">
        <w:rPr>
          <w:rFonts w:ascii="Calibri" w:eastAsia="Times New Roman" w:hAnsi="Calibri" w:cs="Arial"/>
          <w:sz w:val="24"/>
          <w:szCs w:val="24"/>
          <w:lang w:eastAsia="el-GR"/>
        </w:rPr>
        <w:t xml:space="preserve">Οι </w:t>
      </w:r>
      <w:r w:rsidRPr="006E2EB9">
        <w:rPr>
          <w:rFonts w:ascii="Calibri" w:eastAsia="Times New Roman" w:hAnsi="Calibri" w:cs="Arial"/>
          <w:sz w:val="24"/>
          <w:szCs w:val="24"/>
          <w:lang w:eastAsia="el-GR"/>
        </w:rPr>
        <w:t>διανυκτερεύσεις κατά το έτος 2014 στους Δήμους της ΠΠΠ, σύμφωνα με την ΕΛΣΤΑΤ</w:t>
      </w:r>
      <w:r w:rsidR="005C6928">
        <w:rPr>
          <w:rFonts w:ascii="Calibri" w:eastAsia="Times New Roman" w:hAnsi="Calibri" w:cs="Arial"/>
          <w:sz w:val="24"/>
          <w:szCs w:val="24"/>
          <w:lang w:eastAsia="el-GR"/>
        </w:rPr>
        <w:t>, φαίνονται</w:t>
      </w:r>
      <w:r w:rsidRPr="006E2EB9">
        <w:rPr>
          <w:rFonts w:ascii="Calibri" w:eastAsia="Times New Roman" w:hAnsi="Calibri" w:cs="Arial"/>
          <w:sz w:val="24"/>
          <w:szCs w:val="24"/>
          <w:lang w:eastAsia="el-GR"/>
        </w:rPr>
        <w:t xml:space="preserve"> στον Πίνακα </w:t>
      </w:r>
      <w:r w:rsidR="006E2EB9" w:rsidRPr="006E2EB9">
        <w:rPr>
          <w:rFonts w:ascii="Calibri" w:eastAsia="Times New Roman" w:hAnsi="Calibri" w:cs="Arial"/>
          <w:sz w:val="24"/>
          <w:szCs w:val="24"/>
          <w:lang w:eastAsia="el-GR"/>
        </w:rPr>
        <w:t>56</w:t>
      </w:r>
      <w:r w:rsidRPr="006E2EB9">
        <w:rPr>
          <w:rFonts w:ascii="Calibri" w:eastAsia="Times New Roman" w:hAnsi="Calibri" w:cs="Arial"/>
          <w:sz w:val="24"/>
          <w:szCs w:val="24"/>
          <w:lang w:eastAsia="el-GR"/>
        </w:rPr>
        <w:t xml:space="preserve"> Παραρτήματος 1.</w:t>
      </w:r>
      <w:r w:rsidR="006E2EB9" w:rsidRPr="006E2EB9">
        <w:rPr>
          <w:rFonts w:ascii="Calibri" w:eastAsia="Times New Roman" w:hAnsi="Calibri" w:cs="Arial"/>
          <w:sz w:val="24"/>
          <w:szCs w:val="24"/>
          <w:lang w:eastAsia="el-GR"/>
        </w:rPr>
        <w:t>Γ</w:t>
      </w:r>
      <w:r w:rsidRPr="006E2EB9">
        <w:rPr>
          <w:rFonts w:ascii="Calibri" w:eastAsia="Times New Roman" w:hAnsi="Calibri" w:cs="Arial"/>
          <w:sz w:val="24"/>
          <w:szCs w:val="24"/>
          <w:lang w:eastAsia="el-GR"/>
        </w:rPr>
        <w:t xml:space="preserve"> </w:t>
      </w:r>
      <w:r w:rsidR="006E2EB9" w:rsidRPr="006E2EB9">
        <w:rPr>
          <w:rFonts w:ascii="Calibri" w:eastAsia="Times New Roman" w:hAnsi="Calibri" w:cs="Arial"/>
          <w:sz w:val="24"/>
          <w:szCs w:val="24"/>
          <w:lang w:eastAsia="el-GR"/>
        </w:rPr>
        <w:t>(</w:t>
      </w:r>
      <w:r w:rsidRPr="006E2EB9">
        <w:rPr>
          <w:rFonts w:ascii="Calibri" w:eastAsia="Times New Roman" w:hAnsi="Calibri" w:cs="Arial"/>
          <w:sz w:val="24"/>
          <w:szCs w:val="24"/>
          <w:lang w:eastAsia="el-GR"/>
        </w:rPr>
        <w:t>Διανυκτερεύσεις-Δήμο 2014). Στις διανυκτερεύσεις που πραγματοποιήθηκαν στους Δήμους Άργους-Μυκηνών, Κορίνθου και Τρίπολης, περιλαμβάνονται και εκείνες των πόλεων Άργους, Κορίνθου και Τρίπολης καθώς και ΔΕ των Δήμων Τρίπολης και Άργους Μυκηνών, που στο σύνολό τους δεν ανήκουν στην περιοχή παρέμβασης. Επομένως για το τμήμα της περιοχή</w:t>
      </w:r>
      <w:r w:rsidRPr="006152DD">
        <w:rPr>
          <w:rFonts w:ascii="Calibri" w:eastAsia="Times New Roman" w:hAnsi="Calibri" w:cs="Arial"/>
          <w:sz w:val="24"/>
          <w:szCs w:val="24"/>
          <w:lang w:eastAsia="el-GR"/>
        </w:rPr>
        <w:t xml:space="preserve"> παρέμβασης που ανήκει στους Δήμους αυτούς, τα συμπεράσματα από τα στοιχεία της ΕΛΣΤΑΤ είναι απλώς. Σύμφωνα με αυτά, επί συνόλου 1.571.831 διανυκτερεύσεων, οι 826.600 (ποσοστό 52,72%) αφορούν ημεδαπούς (εσωτερικός τουρισμός) και 743.231 ( ποσοστό 47,28%) αλλοδαπούς. Λαμβανομένου υπ’ όψη ότι τα αντίστοιχα ποσοστά της Περιφέρειας Πελοποννήσου είναι 55,75% και 44,25%, συνάγεται το συμπέρασμα ότι στους Δήμους της ΠΠΠ οι διανυκτερεύσεις αλλοδαπών είναι ποσοστιαία μεγαλύτερες από εκείνες σε επίπεδο Περιφέρειας. Οι περισσότερες διανυκτερεύσεις (485.524 δηλαδή το 30,89% του συνόλου) σημειώθηκαν στο είναι  Δήμος Δήμο Λουτρακίου-Αγίων Θεοδώρων, ο οποίος έχει και τη μεγαλύτερη αναλογία (1,5) διανυκτερεύσεων αλλοδαπών προς διανυκτερεύσεις ημεδαπών. Τις μικρότερες αναλογίες  διανυ</w:t>
      </w:r>
      <w:r w:rsidR="00AE2496">
        <w:rPr>
          <w:rFonts w:ascii="Calibri" w:eastAsia="Times New Roman" w:hAnsi="Calibri" w:cs="Arial"/>
          <w:sz w:val="24"/>
          <w:szCs w:val="24"/>
          <w:lang w:eastAsia="el-GR"/>
        </w:rPr>
        <w:t>-</w:t>
      </w:r>
      <w:r w:rsidRPr="006152DD">
        <w:rPr>
          <w:rFonts w:ascii="Calibri" w:eastAsia="Times New Roman" w:hAnsi="Calibri" w:cs="Arial"/>
          <w:sz w:val="24"/>
          <w:szCs w:val="24"/>
          <w:lang w:eastAsia="el-GR"/>
        </w:rPr>
        <w:t xml:space="preserve">κτερεύσεων αλλοδαπών προς διανυκτερεύσεις ημεδαπών έχουν οι Δήμοι της Αρκαδίας και ακολουθούν οι Δήμοι Ξυλοκάστρου- Ευρωστίνης και Σικυωνίων (διακύμανση από 0,23 έως 0,10, στο Δήμο Γορτυνίας. Δήμος με τις λιγότερες συνολικές διανυκτερεύσεις είναι ο Δήμος μεγαλόπολης (10.125) και </w:t>
      </w:r>
      <w:r w:rsidRPr="006152DD">
        <w:rPr>
          <w:rFonts w:ascii="Calibri" w:eastAsia="Times New Roman" w:hAnsi="Calibri" w:cs="Arial"/>
          <w:sz w:val="24"/>
          <w:szCs w:val="24"/>
          <w:lang w:eastAsia="el-GR"/>
        </w:rPr>
        <w:lastRenderedPageBreak/>
        <w:t xml:space="preserve">ακολουθούν οι Δήμοι Σικυωνίων (12.901) και Γορτυνίας (26.020). Οι διανυκτερεύσεις στο Δήμο Νεμέας, λόγω του ότι υπήρχε εκεί ένα μόνο ξενοδοχείο μικρής τάξης, έχουν περιληφθεί, για λόγους απορρήτου, σε εκείνες κάποιου </w:t>
      </w:r>
      <w:r w:rsidRPr="003B5793">
        <w:rPr>
          <w:rFonts w:ascii="Calibri" w:eastAsia="Times New Roman" w:hAnsi="Calibri" w:cs="Arial"/>
          <w:sz w:val="24"/>
          <w:szCs w:val="24"/>
          <w:lang w:eastAsia="el-GR"/>
        </w:rPr>
        <w:t>όμορου Δήμου.</w:t>
      </w:r>
    </w:p>
    <w:p w:rsidR="006152DD" w:rsidRDefault="006152DD" w:rsidP="006152DD">
      <w:pPr>
        <w:spacing w:after="0" w:line="288" w:lineRule="auto"/>
        <w:jc w:val="both"/>
        <w:rPr>
          <w:rFonts w:ascii="Calibri" w:eastAsia="Times New Roman" w:hAnsi="Calibri" w:cs="Arial"/>
          <w:sz w:val="24"/>
          <w:szCs w:val="24"/>
          <w:lang w:eastAsia="el-GR"/>
        </w:rPr>
      </w:pPr>
      <w:r w:rsidRPr="003B5793">
        <w:rPr>
          <w:rFonts w:ascii="Calibri" w:eastAsia="Times New Roman" w:hAnsi="Calibri" w:cs="Arial"/>
          <w:sz w:val="24"/>
          <w:szCs w:val="24"/>
          <w:lang w:eastAsia="el-GR"/>
        </w:rPr>
        <w:t xml:space="preserve">Σύμφωνα με τα στοιχεία της ΕΛΣΤΑΤ για το διάστημα 2010-2014 (βλ.Πίνακες  </w:t>
      </w:r>
      <w:r w:rsidR="003B5793" w:rsidRPr="003B5793">
        <w:rPr>
          <w:rFonts w:ascii="Calibri" w:eastAsia="Times New Roman" w:hAnsi="Calibri" w:cs="Arial"/>
          <w:sz w:val="24"/>
          <w:szCs w:val="24"/>
          <w:lang w:eastAsia="el-GR"/>
        </w:rPr>
        <w:t>57-58-59</w:t>
      </w:r>
      <w:r w:rsidRPr="003B5793">
        <w:rPr>
          <w:rFonts w:ascii="Calibri" w:eastAsia="Times New Roman" w:hAnsi="Calibri" w:cs="Arial"/>
          <w:sz w:val="24"/>
          <w:szCs w:val="24"/>
          <w:lang w:eastAsia="el-GR"/>
        </w:rPr>
        <w:t>) του Παραρτήματος 1.</w:t>
      </w:r>
      <w:r w:rsidR="002245D2">
        <w:rPr>
          <w:rFonts w:ascii="Calibri" w:eastAsia="Times New Roman" w:hAnsi="Calibri" w:cs="Arial"/>
          <w:sz w:val="24"/>
          <w:szCs w:val="24"/>
          <w:lang w:eastAsia="el-GR"/>
        </w:rPr>
        <w:t>Γ</w:t>
      </w:r>
      <w:r w:rsidRPr="003B5793">
        <w:rPr>
          <w:rFonts w:ascii="Calibri" w:eastAsia="Times New Roman" w:hAnsi="Calibri" w:cs="Arial"/>
          <w:sz w:val="24"/>
          <w:szCs w:val="24"/>
          <w:lang w:eastAsia="el-GR"/>
        </w:rPr>
        <w:t xml:space="preserve"> Διανυκτερεύσεις 2010-14 (μεταβολές), οι διανυκτερεύσεις ημεδαπών στους Δήμους της περιοχής παρέμβασης μειώθηκαν κατά 33,39%, ενώ των αλλοδαπών, αντιθέτως, αυξήθηκαν κατά 14,18%, με αποτέλεσμα η συνολική</w:t>
      </w:r>
      <w:r w:rsidRPr="006152DD">
        <w:rPr>
          <w:rFonts w:ascii="Calibri" w:eastAsia="Times New Roman" w:hAnsi="Calibri" w:cs="Arial"/>
          <w:sz w:val="24"/>
          <w:szCs w:val="24"/>
          <w:lang w:eastAsia="el-GR"/>
        </w:rPr>
        <w:t xml:space="preserve"> μείωση διανυκτερεύσεων να περιορισθεί στο 17,54%. Τα μεγέθη αυτά αντικατοπτρίζουν τις συνέπειες της οικονομικής κρίσης των τελευταίων ετών, που είναι πολύ εμφανείς και στον τουρισμό. </w:t>
      </w:r>
    </w:p>
    <w:p w:rsidR="0092343B" w:rsidRPr="006152DD" w:rsidRDefault="0092343B" w:rsidP="006152DD">
      <w:pPr>
        <w:spacing w:after="0" w:line="288" w:lineRule="auto"/>
        <w:jc w:val="both"/>
        <w:rPr>
          <w:rFonts w:ascii="Calibri" w:eastAsia="Times New Roman" w:hAnsi="Calibri" w:cs="Arial"/>
          <w:sz w:val="24"/>
          <w:szCs w:val="24"/>
          <w:lang w:eastAsia="el-GR"/>
        </w:rPr>
      </w:pPr>
    </w:p>
    <w:p w:rsidR="006152DD" w:rsidRPr="00864597" w:rsidRDefault="006152DD" w:rsidP="00133754">
      <w:pPr>
        <w:pStyle w:val="aa"/>
        <w:numPr>
          <w:ilvl w:val="0"/>
          <w:numId w:val="25"/>
        </w:numPr>
        <w:spacing w:line="288" w:lineRule="auto"/>
        <w:jc w:val="both"/>
        <w:rPr>
          <w:rFonts w:ascii="Calibri" w:hAnsi="Calibri" w:cs="Arial"/>
          <w:b/>
        </w:rPr>
      </w:pPr>
      <w:r w:rsidRPr="00864597">
        <w:rPr>
          <w:rFonts w:ascii="Calibri" w:hAnsi="Calibri" w:cs="Arial"/>
          <w:b/>
        </w:rPr>
        <w:t>Αφίξεις</w:t>
      </w:r>
    </w:p>
    <w:p w:rsidR="006152DD" w:rsidRDefault="006152DD" w:rsidP="006152DD">
      <w:pPr>
        <w:spacing w:after="0" w:line="288" w:lineRule="auto"/>
        <w:jc w:val="both"/>
        <w:rPr>
          <w:rFonts w:ascii="Calibri" w:eastAsia="Times New Roman" w:hAnsi="Calibri" w:cs="Arial"/>
          <w:sz w:val="24"/>
          <w:szCs w:val="24"/>
          <w:lang w:eastAsia="el-GR"/>
        </w:rPr>
      </w:pPr>
      <w:r w:rsidRPr="00F649AA">
        <w:rPr>
          <w:rFonts w:ascii="Calibri" w:eastAsia="Times New Roman" w:hAnsi="Calibri" w:cs="Arial"/>
          <w:sz w:val="24"/>
          <w:szCs w:val="24"/>
          <w:lang w:eastAsia="el-GR"/>
        </w:rPr>
        <w:t xml:space="preserve">Σύμφωνα με τα στοιχεία της ΕΛΣΤΑΤ για το διάστημα 2010-2014 (βλ.Πίνακες  </w:t>
      </w:r>
      <w:r w:rsidR="00F649AA" w:rsidRPr="00F649AA">
        <w:rPr>
          <w:rFonts w:ascii="Calibri" w:eastAsia="Times New Roman" w:hAnsi="Calibri" w:cs="Arial"/>
          <w:sz w:val="24"/>
          <w:szCs w:val="24"/>
          <w:lang w:eastAsia="el-GR"/>
        </w:rPr>
        <w:t>57-58-59</w:t>
      </w:r>
      <w:r w:rsidRPr="00F649AA">
        <w:rPr>
          <w:rFonts w:ascii="Calibri" w:eastAsia="Times New Roman" w:hAnsi="Calibri" w:cs="Arial"/>
          <w:sz w:val="24"/>
          <w:szCs w:val="24"/>
          <w:lang w:eastAsia="el-GR"/>
        </w:rPr>
        <w:t>) του Παραρτήματος 1.</w:t>
      </w:r>
      <w:r w:rsidR="00F649AA" w:rsidRPr="00F649AA">
        <w:rPr>
          <w:rFonts w:ascii="Calibri" w:eastAsia="Times New Roman" w:hAnsi="Calibri" w:cs="Arial"/>
          <w:sz w:val="24"/>
          <w:szCs w:val="24"/>
          <w:lang w:eastAsia="el-GR"/>
        </w:rPr>
        <w:t>Γ</w:t>
      </w:r>
      <w:r w:rsidRPr="00F649AA">
        <w:rPr>
          <w:rFonts w:ascii="Calibri" w:eastAsia="Times New Roman" w:hAnsi="Calibri" w:cs="Arial"/>
          <w:sz w:val="24"/>
          <w:szCs w:val="24"/>
          <w:lang w:eastAsia="el-GR"/>
        </w:rPr>
        <w:t xml:space="preserve"> Αφίξεις ανά Δήμο 2010-14 μεταβολες ομοίως και οι αφίξεις ημεδαπών στους Δήμους της περιοχής παρέμβασης μειώθηκαν κατά 33,76%, ενώ των αλλοδαπών, αντιθέτως, αυξήθηκαν κατά 8,33%, με αποτέλεσμα η συνολική</w:t>
      </w:r>
      <w:r w:rsidRPr="006152DD">
        <w:rPr>
          <w:rFonts w:ascii="Calibri" w:eastAsia="Times New Roman" w:hAnsi="Calibri" w:cs="Arial"/>
          <w:sz w:val="24"/>
          <w:szCs w:val="24"/>
          <w:lang w:eastAsia="el-GR"/>
        </w:rPr>
        <w:t xml:space="preserve"> μείωση αφίξεων να περιορισθεί στο 24,66%, για τους ίδιους λόγους που αναφέρθηκαν </w:t>
      </w:r>
      <w:r w:rsidRPr="00B950DD">
        <w:rPr>
          <w:rFonts w:ascii="Calibri" w:eastAsia="Times New Roman" w:hAnsi="Calibri" w:cs="Arial"/>
          <w:sz w:val="24"/>
          <w:szCs w:val="24"/>
          <w:lang w:eastAsia="el-GR"/>
        </w:rPr>
        <w:t xml:space="preserve">προηγουμένως. </w:t>
      </w:r>
    </w:p>
    <w:p w:rsidR="002D6D0D" w:rsidRPr="00B950DD" w:rsidRDefault="002D6D0D" w:rsidP="006152DD">
      <w:pPr>
        <w:spacing w:after="0" w:line="288" w:lineRule="auto"/>
        <w:jc w:val="both"/>
        <w:rPr>
          <w:rFonts w:ascii="Calibri" w:eastAsia="Times New Roman" w:hAnsi="Calibri" w:cs="Arial"/>
          <w:sz w:val="24"/>
          <w:szCs w:val="24"/>
          <w:lang w:eastAsia="el-GR"/>
        </w:rPr>
      </w:pPr>
    </w:p>
    <w:p w:rsidR="006152DD" w:rsidRPr="00B950DD" w:rsidRDefault="006152DD" w:rsidP="00133754">
      <w:pPr>
        <w:pStyle w:val="aa"/>
        <w:numPr>
          <w:ilvl w:val="0"/>
          <w:numId w:val="25"/>
        </w:numPr>
        <w:spacing w:line="288" w:lineRule="auto"/>
        <w:jc w:val="both"/>
        <w:rPr>
          <w:rFonts w:ascii="Calibri" w:hAnsi="Calibri" w:cs="Arial"/>
          <w:b/>
        </w:rPr>
      </w:pPr>
      <w:r w:rsidRPr="00B950DD">
        <w:rPr>
          <w:rFonts w:ascii="Calibri" w:hAnsi="Calibri" w:cs="Arial"/>
          <w:b/>
        </w:rPr>
        <w:t xml:space="preserve">Εποχικότητα </w:t>
      </w:r>
    </w:p>
    <w:p w:rsidR="007760AA" w:rsidRPr="007760AA" w:rsidRDefault="007760AA" w:rsidP="007760AA">
      <w:pPr>
        <w:spacing w:after="0" w:line="288" w:lineRule="auto"/>
        <w:jc w:val="both"/>
        <w:rPr>
          <w:rFonts w:ascii="Calibri" w:hAnsi="Calibri" w:cs="Arial"/>
          <w:sz w:val="24"/>
        </w:rPr>
      </w:pPr>
      <w:r w:rsidRPr="00B950DD">
        <w:rPr>
          <w:rFonts w:ascii="Calibri" w:hAnsi="Calibri" w:cs="Arial"/>
          <w:sz w:val="24"/>
        </w:rPr>
        <w:t xml:space="preserve">Για την εποχικότητα δεν διατίθεται  στοιχεία της ΕΛΣΤΑΤ σε επίπεδο Νομών και Δήμων. Ως εκ τούτου, χρησιμοποιήθηκαν στοιχεία αφίξεων και διανυκτερεύσεων σε επίπεδο Περιφέρειας  </w:t>
      </w:r>
      <w:r w:rsidRPr="007760AA">
        <w:rPr>
          <w:rFonts w:ascii="Calibri" w:hAnsi="Calibri" w:cs="Arial"/>
          <w:sz w:val="24"/>
        </w:rPr>
        <w:t>(Πιν</w:t>
      </w:r>
      <w:r w:rsidR="00B950DD">
        <w:rPr>
          <w:rFonts w:ascii="Calibri" w:hAnsi="Calibri" w:cs="Arial"/>
          <w:sz w:val="24"/>
        </w:rPr>
        <w:t xml:space="preserve">. 56 και 57 του Παραρτήματος 1.Γ) </w:t>
      </w:r>
      <w:r w:rsidRPr="007760AA">
        <w:rPr>
          <w:rFonts w:ascii="Calibri" w:hAnsi="Calibri" w:cs="Arial"/>
          <w:sz w:val="24"/>
        </w:rPr>
        <w:t xml:space="preserve">και Χώρας (βλ. Πίνακα </w:t>
      </w:r>
      <w:r w:rsidR="00B950DD">
        <w:rPr>
          <w:rFonts w:ascii="Calibri" w:hAnsi="Calibri" w:cs="Arial"/>
          <w:sz w:val="24"/>
        </w:rPr>
        <w:t>56</w:t>
      </w:r>
      <w:r w:rsidRPr="007760AA">
        <w:rPr>
          <w:rFonts w:ascii="Calibri" w:hAnsi="Calibri" w:cs="Arial"/>
          <w:sz w:val="24"/>
        </w:rPr>
        <w:t>) έτους 2014.</w:t>
      </w:r>
    </w:p>
    <w:p w:rsidR="007760AA" w:rsidRPr="007760AA" w:rsidRDefault="007760AA" w:rsidP="007760AA">
      <w:pPr>
        <w:spacing w:after="0" w:line="288" w:lineRule="auto"/>
        <w:jc w:val="both"/>
        <w:rPr>
          <w:rFonts w:ascii="Calibri" w:hAnsi="Calibri" w:cs="Arial"/>
          <w:sz w:val="24"/>
        </w:rPr>
      </w:pPr>
      <w:r w:rsidRPr="007760AA">
        <w:rPr>
          <w:rFonts w:ascii="Calibri" w:hAnsi="Calibri" w:cs="Arial"/>
          <w:sz w:val="24"/>
        </w:rPr>
        <w:t>Σύμφωνα με τα στοιχεία αυτά, σε επίπεδο Χώρας, οι διανυκτερεύσεις ημεδαπών, για το διάστημα Ιανουαρίου-Μαΐου παρουσιάζουν  διακύμανση από 5,40% έως 7,48% (τον μήνα Απρίλιο που ήταν το Πάσχα), από Ιούνιο έως Αύγουστο παρουσίασαν ανοδική πορεία (από 9,09% σε 19,29% τον μήνα Αύγουστο) και από Σεπτέμβριο έως Δεκέμβριο παρουσίασαν καθοδική πορεία (από 8,58% στο 6,10%).ΟΙ  διανυκτερεύσεις αλλοδαπών ήταν ποσοστιαία κάτω της μονάδας για τα διαστήματα Ιανουαρίου-Μαρτίου και Νοεμβρίου-Δεκεμβρίου και για το ενδιάμεσο διάστημα Μαΐου-Οκτωβρίου, ξεκίνησαν με 2,96%, κορυφώθηκαν στο 20,97% τον Ιούλιο και 20,77% τον Αύγουστο και μειώθηκαν σε 16,24% τον Σεπτέμβριο.</w:t>
      </w:r>
    </w:p>
    <w:p w:rsidR="007760AA" w:rsidRPr="007760AA" w:rsidRDefault="007760AA" w:rsidP="007760AA">
      <w:pPr>
        <w:spacing w:after="0" w:line="288" w:lineRule="auto"/>
        <w:jc w:val="both"/>
        <w:rPr>
          <w:rFonts w:ascii="Calibri" w:hAnsi="Calibri" w:cs="Arial"/>
          <w:sz w:val="24"/>
        </w:rPr>
      </w:pPr>
      <w:r w:rsidRPr="007760AA">
        <w:rPr>
          <w:rFonts w:ascii="Calibri" w:hAnsi="Calibri" w:cs="Arial"/>
          <w:sz w:val="24"/>
        </w:rPr>
        <w:t xml:space="preserve">Στο σύνολο των διανυκτερεύσεων παρατηρείται αντίστοιχη κατανομή των διανυκτερεύσεων στους μήνες αντίστοιχη με εκείνη των ημεδαπών (μήνας αιχμής ο Αύγουστος και όχι ο Ιούλιος, που είναι για τις διανυκτερεύσεις αλλοδαπών). </w:t>
      </w:r>
    </w:p>
    <w:p w:rsidR="007760AA" w:rsidRPr="007760AA" w:rsidRDefault="007760AA" w:rsidP="007760AA">
      <w:pPr>
        <w:spacing w:after="0" w:line="288" w:lineRule="auto"/>
        <w:jc w:val="both"/>
        <w:rPr>
          <w:rFonts w:ascii="Calibri" w:hAnsi="Calibri" w:cs="Arial"/>
          <w:sz w:val="24"/>
        </w:rPr>
      </w:pPr>
      <w:r w:rsidRPr="007760AA">
        <w:rPr>
          <w:rFonts w:ascii="Calibri" w:hAnsi="Calibri" w:cs="Arial"/>
          <w:sz w:val="24"/>
        </w:rPr>
        <w:t>Η ίδια εικόνα παρουσιάζεται και στις διανυκτερεύσεις σε επίπεδο Περιφέρειας. Στην Περιφέρεια όμως, το ποσοστό διανυκτερεύσεων ημεδαπών τον μήνα αιχμής Αύγουστο  είναι 24,80%, αρκετά μεγαλύτερο του αντιστοίχου σε επίπεδο Χώρας (19,29%). Για τους αλλοδαπούς, οι μήνες Ιούλιος και Αύγουστος παρουσίασαν σχεδόν ίδια ποσοστά (21,95% και 21,97%), ελαφρώς μεγαλύτερα από τα αντίστοιχα σε επίπεδο Χώρας (20,97% και 20,77%).</w:t>
      </w:r>
    </w:p>
    <w:p w:rsidR="007760AA" w:rsidRPr="007760AA" w:rsidRDefault="007760AA" w:rsidP="007760AA">
      <w:pPr>
        <w:spacing w:after="0" w:line="288" w:lineRule="auto"/>
        <w:jc w:val="both"/>
        <w:rPr>
          <w:rFonts w:ascii="Calibri" w:hAnsi="Calibri" w:cs="Arial"/>
          <w:sz w:val="24"/>
        </w:rPr>
      </w:pPr>
      <w:r w:rsidRPr="007760AA">
        <w:rPr>
          <w:rFonts w:ascii="Calibri" w:hAnsi="Calibri" w:cs="Arial"/>
          <w:sz w:val="24"/>
        </w:rPr>
        <w:lastRenderedPageBreak/>
        <w:t>Εξετάζοντας τις αφίξεις σε επίπεδο Περιφέρειας (Βλ. Πιν …..), διαπιστώνεται ότι οι αυτές των ημεδαπών για το 1ο πεντάμηνο κυμαίνονται από 4,90% έως 6,90%, με εξαίρεση το μήνα Απρίλιο που υπερτερεί λόγω Πάσχα ( 9,02%), παρουσιάζουν ανοδική πορεία (από 10,28% έως 14,34%) τους θερινούς μήνες και στη συνέχεια βαίνουν μειούμενες, από 8,91% έως 4,73% τον Δεκέμβριο. Στις αφίξεις αλλοδαπών, υπάρχει μια κλιμακούμενη αύξηση από Μάρτιο έως Αύγουστο (4,07% έως 17,21%) και ακολουθεί μέχρι τέλους του χρόνου σταδιακή μείωση από 14,43% (Σεπτέμβριο) έως 1,32% το Δεκέμβριο. Πάντως οι αφίξεις αλλοδαπών το Σεπτέμβριο ήταν περισσότερες από τις αντίστοιχες Ιουνίου και Ιουλίου.</w:t>
      </w:r>
    </w:p>
    <w:p w:rsidR="007760AA" w:rsidRPr="007760AA" w:rsidRDefault="007760AA" w:rsidP="007760AA">
      <w:pPr>
        <w:spacing w:after="0" w:line="288" w:lineRule="auto"/>
        <w:jc w:val="both"/>
        <w:rPr>
          <w:rFonts w:ascii="Calibri" w:hAnsi="Calibri" w:cs="Arial"/>
          <w:sz w:val="24"/>
        </w:rPr>
      </w:pPr>
      <w:r w:rsidRPr="007760AA">
        <w:rPr>
          <w:rFonts w:ascii="Calibri" w:hAnsi="Calibri" w:cs="Arial"/>
          <w:sz w:val="24"/>
        </w:rPr>
        <w:t>Από τα ανωτέρω εξάγεται το συμπέρασμα ότι, σε επίπεδο Χώρας και Περιφέρειας)  μήνες με τις μεγαλύτερες τιμές διανυκτερεύσεων και αφίξεων είναι οι θερινοί, ενώ από τους υπόλοιπους, αυξημένες τιμές παρουσιάζει ο μήνας του Πάσχα για τους ημεδαπούς και οι μήνες Μάιος και Σεπτέμβριος για τους αλλοδαπούς.</w:t>
      </w:r>
    </w:p>
    <w:p w:rsidR="006152DD" w:rsidRDefault="007760AA" w:rsidP="007760AA">
      <w:pPr>
        <w:spacing w:after="0" w:line="288" w:lineRule="auto"/>
        <w:jc w:val="both"/>
        <w:rPr>
          <w:rFonts w:ascii="Calibri" w:hAnsi="Calibri" w:cs="Arial"/>
          <w:sz w:val="24"/>
        </w:rPr>
      </w:pPr>
      <w:r w:rsidRPr="007760AA">
        <w:rPr>
          <w:rFonts w:ascii="Calibri" w:hAnsi="Calibri" w:cs="Arial"/>
          <w:sz w:val="24"/>
        </w:rPr>
        <w:t>Σε επίπεδο περιοχής παρέμβασης, θα πρέπει να παρατηρηθεί ότι η εποχικότητα της τουριστικής κίνησης είναι διαφορετική στα καταλύματα των ορεινών περιοχών σε σχέση με τα υπόλοιπα. Κατόπιν σχετικής έρευνας της ΟΤΔ και συνεργασίας με επαγγελματίες και τοπικούς φορείς του κλάδου τους, στις ορεινές περιοχές, ο μεγαλύτερο αριθμός αφίξεων και διανυκτερεύσεων εμφανίζεται κυρίως κατά τους φθινοπωρινούς και χειμερινούς μήνες, περιλαμβανομένων του τέλους Δεκεμβρίου και των αρχών του Ιανουαρίου, που συνδυάζονται με τις διακοπές Χριστουγέννων-Πρωτοχρονιάς και αφορούν κυρίως ημεδαπούς (σε επίπεδο Περιφέρειας και Χώρας, η περίοδος αυτή δεν φάνηκε να επηρεάζει σημαντικά τους αντίστοιχους δείκτες).</w:t>
      </w:r>
    </w:p>
    <w:p w:rsidR="002D6D0D" w:rsidRPr="007760AA" w:rsidRDefault="002D6D0D" w:rsidP="007760AA">
      <w:pPr>
        <w:spacing w:after="0" w:line="288" w:lineRule="auto"/>
        <w:jc w:val="both"/>
        <w:rPr>
          <w:rFonts w:ascii="Calibri" w:hAnsi="Calibri" w:cs="Arial"/>
          <w:sz w:val="24"/>
        </w:rPr>
      </w:pPr>
    </w:p>
    <w:p w:rsidR="006152DD" w:rsidRPr="00B469AF" w:rsidRDefault="00B469AF" w:rsidP="00133754">
      <w:pPr>
        <w:pStyle w:val="aa"/>
        <w:numPr>
          <w:ilvl w:val="0"/>
          <w:numId w:val="25"/>
        </w:numPr>
        <w:spacing w:line="288" w:lineRule="auto"/>
        <w:jc w:val="both"/>
        <w:rPr>
          <w:rFonts w:ascii="Calibri" w:hAnsi="Calibri" w:cs="Arial"/>
          <w:b/>
        </w:rPr>
      </w:pPr>
      <w:r>
        <w:rPr>
          <w:rFonts w:ascii="Calibri" w:hAnsi="Calibri" w:cs="Arial"/>
          <w:b/>
        </w:rPr>
        <w:t>Π</w:t>
      </w:r>
      <w:r w:rsidR="006152DD" w:rsidRPr="00B469AF">
        <w:rPr>
          <w:rFonts w:ascii="Calibri" w:hAnsi="Calibri" w:cs="Arial"/>
          <w:b/>
        </w:rPr>
        <w:t>ληρότητα καταλυμάτων</w:t>
      </w:r>
    </w:p>
    <w:p w:rsidR="006152DD" w:rsidRPr="0097350D" w:rsidRDefault="006152DD" w:rsidP="006152DD">
      <w:pPr>
        <w:spacing w:after="0" w:line="288" w:lineRule="auto"/>
        <w:jc w:val="both"/>
        <w:rPr>
          <w:rFonts w:ascii="Calibri" w:eastAsia="Times New Roman" w:hAnsi="Calibri" w:cs="Arial"/>
          <w:sz w:val="24"/>
          <w:szCs w:val="24"/>
          <w:lang w:eastAsia="el-GR"/>
        </w:rPr>
      </w:pPr>
      <w:r w:rsidRPr="006152DD">
        <w:rPr>
          <w:rFonts w:ascii="Calibri" w:eastAsia="Times New Roman" w:hAnsi="Calibri" w:cs="Arial"/>
          <w:sz w:val="24"/>
          <w:szCs w:val="24"/>
          <w:lang w:eastAsia="el-GR"/>
        </w:rPr>
        <w:t xml:space="preserve">Η πληρότητα των καταλυμάτων, σύμφωνα με στοιχεία της ΕΛΣΤΑΤ ήταν κατά το 2014 πολύ </w:t>
      </w:r>
      <w:r w:rsidRPr="0097350D">
        <w:rPr>
          <w:rFonts w:ascii="Calibri" w:eastAsia="Times New Roman" w:hAnsi="Calibri" w:cs="Arial"/>
          <w:sz w:val="24"/>
          <w:szCs w:val="24"/>
          <w:lang w:eastAsia="el-GR"/>
        </w:rPr>
        <w:t xml:space="preserve">χαμηλή (Βλ. Πίνακα </w:t>
      </w:r>
      <w:r w:rsidR="0097350D" w:rsidRPr="0097350D">
        <w:rPr>
          <w:rFonts w:ascii="Calibri" w:eastAsia="Times New Roman" w:hAnsi="Calibri" w:cs="Arial"/>
          <w:sz w:val="24"/>
          <w:szCs w:val="24"/>
          <w:lang w:eastAsia="el-GR"/>
        </w:rPr>
        <w:t>60 Π</w:t>
      </w:r>
      <w:r w:rsidRPr="0097350D">
        <w:rPr>
          <w:rFonts w:ascii="Calibri" w:eastAsia="Times New Roman" w:hAnsi="Calibri" w:cs="Arial"/>
          <w:sz w:val="24"/>
          <w:szCs w:val="24"/>
          <w:lang w:eastAsia="el-GR"/>
        </w:rPr>
        <w:t>αραρτήματος 1.</w:t>
      </w:r>
      <w:r w:rsidR="0097350D" w:rsidRPr="0097350D">
        <w:rPr>
          <w:rFonts w:ascii="Calibri" w:eastAsia="Times New Roman" w:hAnsi="Calibri" w:cs="Arial"/>
          <w:sz w:val="24"/>
          <w:szCs w:val="24"/>
          <w:lang w:eastAsia="el-GR"/>
        </w:rPr>
        <w:t>Γ</w:t>
      </w:r>
      <w:r w:rsidRPr="0097350D">
        <w:rPr>
          <w:rFonts w:ascii="Calibri" w:eastAsia="Times New Roman" w:hAnsi="Calibri" w:cs="Arial"/>
          <w:sz w:val="24"/>
          <w:szCs w:val="24"/>
          <w:lang w:eastAsia="el-GR"/>
        </w:rPr>
        <w:t xml:space="preserve">). Μεγαλύτερη πληρότητα εμφανίζεται στα καταλύματα των δήμων Βέλου-Βόχας και Νεμέας αθροιστικά,  Άργους-Μυκηνών και Λουτρακίου-Αγίων Θεοδώρων (42,00%, 30,5% και 27,60% αντίστοιχα) και η μικρότερη στο Δήμο Γορτυνίας (9%) (τα αντίστοιχα ποσοστά σε επίπεδο Περιφέρειας και Χώρας είναι 27,3% και 47,3%). </w:t>
      </w:r>
    </w:p>
    <w:p w:rsidR="00370C27" w:rsidRDefault="006152DD" w:rsidP="006152DD">
      <w:pPr>
        <w:spacing w:after="0" w:line="288" w:lineRule="auto"/>
        <w:jc w:val="both"/>
        <w:rPr>
          <w:rFonts w:ascii="Calibri" w:eastAsia="Times New Roman" w:hAnsi="Calibri" w:cs="Arial"/>
          <w:sz w:val="24"/>
          <w:szCs w:val="24"/>
          <w:lang w:eastAsia="el-GR"/>
        </w:rPr>
      </w:pPr>
      <w:r w:rsidRPr="0097350D">
        <w:rPr>
          <w:rFonts w:ascii="Calibri" w:eastAsia="Times New Roman" w:hAnsi="Calibri" w:cs="Arial"/>
          <w:sz w:val="24"/>
          <w:szCs w:val="24"/>
          <w:lang w:eastAsia="el-GR"/>
        </w:rPr>
        <w:t xml:space="preserve">Από τον Πίνακα </w:t>
      </w:r>
      <w:r w:rsidR="0097350D" w:rsidRPr="0097350D">
        <w:rPr>
          <w:rFonts w:ascii="Calibri" w:eastAsia="Times New Roman" w:hAnsi="Calibri" w:cs="Arial"/>
          <w:sz w:val="24"/>
          <w:szCs w:val="24"/>
          <w:lang w:eastAsia="el-GR"/>
        </w:rPr>
        <w:t>60</w:t>
      </w:r>
      <w:r w:rsidRPr="0097350D">
        <w:rPr>
          <w:rFonts w:ascii="Calibri" w:eastAsia="Times New Roman" w:hAnsi="Calibri" w:cs="Arial"/>
          <w:sz w:val="24"/>
          <w:szCs w:val="24"/>
          <w:lang w:eastAsia="el-GR"/>
        </w:rPr>
        <w:t xml:space="preserve"> του παραρτήματος 1.</w:t>
      </w:r>
      <w:r w:rsidR="002801B2">
        <w:rPr>
          <w:rFonts w:ascii="Calibri" w:eastAsia="Times New Roman" w:hAnsi="Calibri" w:cs="Arial"/>
          <w:sz w:val="24"/>
          <w:szCs w:val="24"/>
          <w:lang w:eastAsia="el-GR"/>
        </w:rPr>
        <w:t>Γ</w:t>
      </w:r>
      <w:r w:rsidRPr="0097350D">
        <w:rPr>
          <w:rFonts w:ascii="Calibri" w:eastAsia="Times New Roman" w:hAnsi="Calibri" w:cs="Arial"/>
          <w:sz w:val="24"/>
          <w:szCs w:val="24"/>
          <w:lang w:eastAsia="el-GR"/>
        </w:rPr>
        <w:t xml:space="preserve"> Πληρότητα ανά Δήμο 2010-14 στον οποίο έχουν καταγραφεί τα ποσοστά πληρότητας ανά Δήμο για το διάστημα 2010-2014, συμπεραίνεται ότι σε όλους τους Δήμους η πληρότητα μειώθηκε</w:t>
      </w:r>
      <w:r w:rsidRPr="006152DD">
        <w:rPr>
          <w:rFonts w:ascii="Calibri" w:eastAsia="Times New Roman" w:hAnsi="Calibri" w:cs="Arial"/>
          <w:sz w:val="24"/>
          <w:szCs w:val="24"/>
          <w:lang w:eastAsia="el-GR"/>
        </w:rPr>
        <w:t xml:space="preserve"> κατά μέγιστο ποσοστό 12,3% στο Δήμο </w:t>
      </w:r>
      <w:r w:rsidR="002801B2">
        <w:rPr>
          <w:rFonts w:ascii="Calibri" w:eastAsia="Times New Roman" w:hAnsi="Calibri" w:cs="Arial"/>
          <w:sz w:val="24"/>
          <w:szCs w:val="24"/>
          <w:lang w:eastAsia="el-GR"/>
        </w:rPr>
        <w:t>Κ</w:t>
      </w:r>
      <w:r w:rsidRPr="006152DD">
        <w:rPr>
          <w:rFonts w:ascii="Calibri" w:eastAsia="Times New Roman" w:hAnsi="Calibri" w:cs="Arial"/>
          <w:sz w:val="24"/>
          <w:szCs w:val="24"/>
          <w:lang w:eastAsia="el-GR"/>
        </w:rPr>
        <w:t xml:space="preserve">ορινθίων και κατά ελάχιστο ποσοστό 0,7% στο Δήμο Άργους-Μυκηνών. Και αυτή η μείωση θα πρέπει να αποδοθεί στην επιδεινωθείσα κατά το χρονικό </w:t>
      </w:r>
      <w:r w:rsidR="00370C27">
        <w:rPr>
          <w:rFonts w:ascii="Calibri" w:eastAsia="Times New Roman" w:hAnsi="Calibri" w:cs="Arial"/>
          <w:sz w:val="24"/>
          <w:szCs w:val="24"/>
          <w:lang w:eastAsia="el-GR"/>
        </w:rPr>
        <w:t>αυτό διάστημα οικονομική κρίση.</w:t>
      </w:r>
    </w:p>
    <w:p w:rsidR="002D6D0D" w:rsidRDefault="002D6D0D" w:rsidP="006152DD">
      <w:pPr>
        <w:spacing w:after="0" w:line="288" w:lineRule="auto"/>
        <w:jc w:val="both"/>
        <w:rPr>
          <w:rFonts w:ascii="Calibri" w:eastAsia="Times New Roman" w:hAnsi="Calibri" w:cs="Arial"/>
          <w:sz w:val="24"/>
          <w:szCs w:val="24"/>
          <w:lang w:eastAsia="el-GR"/>
        </w:rPr>
      </w:pPr>
    </w:p>
    <w:p w:rsidR="002D6D0D" w:rsidRDefault="002D6D0D" w:rsidP="006152DD">
      <w:pPr>
        <w:spacing w:after="0" w:line="288" w:lineRule="auto"/>
        <w:jc w:val="both"/>
        <w:rPr>
          <w:rFonts w:ascii="Calibri" w:eastAsia="Times New Roman" w:hAnsi="Calibri" w:cs="Arial"/>
          <w:sz w:val="24"/>
          <w:szCs w:val="24"/>
          <w:lang w:eastAsia="el-GR"/>
        </w:rPr>
      </w:pPr>
    </w:p>
    <w:p w:rsidR="006152DD" w:rsidRPr="00B30AA9" w:rsidRDefault="006152DD" w:rsidP="006152DD">
      <w:pPr>
        <w:spacing w:after="0" w:line="288" w:lineRule="auto"/>
        <w:jc w:val="both"/>
        <w:rPr>
          <w:rFonts w:ascii="Calibri" w:eastAsia="Times New Roman" w:hAnsi="Calibri" w:cs="Arial"/>
          <w:b/>
          <w:sz w:val="24"/>
          <w:szCs w:val="24"/>
          <w:lang w:eastAsia="el-GR"/>
        </w:rPr>
      </w:pPr>
      <w:r w:rsidRPr="00B30AA9">
        <w:rPr>
          <w:rFonts w:ascii="Calibri" w:eastAsia="Calibri" w:hAnsi="Calibri" w:cs="Times New Roman"/>
          <w:b/>
          <w:sz w:val="24"/>
          <w:szCs w:val="24"/>
          <w:u w:val="single"/>
        </w:rPr>
        <w:t>Αξιολόγηση των υφιστάμενων τουριστικών πόρων ως πόλων προσέλκυσης επισκεπτών</w:t>
      </w:r>
    </w:p>
    <w:p w:rsidR="006152DD" w:rsidRDefault="006152DD" w:rsidP="006152DD">
      <w:pPr>
        <w:spacing w:after="0" w:line="288" w:lineRule="auto"/>
        <w:jc w:val="both"/>
        <w:rPr>
          <w:rFonts w:ascii="Calibri" w:eastAsia="Calibri" w:hAnsi="Calibri" w:cs="Times New Roman"/>
          <w:sz w:val="24"/>
          <w:szCs w:val="24"/>
        </w:rPr>
      </w:pPr>
      <w:r w:rsidRPr="006152DD">
        <w:rPr>
          <w:rFonts w:ascii="Calibri" w:eastAsia="Calibri" w:hAnsi="Calibri" w:cs="Times New Roman"/>
          <w:sz w:val="24"/>
          <w:szCs w:val="24"/>
        </w:rPr>
        <w:t>Οι αξιόλογοι φυσικοί και ανθρωπογενείς πόροι της προτεινόμενης περιοχής παρέμβασης, που αποτελούν τη βάση για την προσέλκυσης επισκεπτών και την εν γένει  τουριστική της ανάπτυξη, είναι οι εξής:</w:t>
      </w:r>
    </w:p>
    <w:p w:rsidR="002D6D0D" w:rsidRPr="006152DD" w:rsidRDefault="002D6D0D" w:rsidP="006152DD">
      <w:pPr>
        <w:spacing w:after="0" w:line="288" w:lineRule="auto"/>
        <w:jc w:val="both"/>
        <w:rPr>
          <w:rFonts w:ascii="Calibri" w:eastAsia="Calibri" w:hAnsi="Calibri" w:cs="Times New Roman"/>
          <w:sz w:val="24"/>
          <w:szCs w:val="24"/>
        </w:rPr>
      </w:pPr>
    </w:p>
    <w:p w:rsidR="006152DD" w:rsidRPr="006152DD" w:rsidRDefault="006152DD" w:rsidP="006152DD">
      <w:pPr>
        <w:spacing w:after="0" w:line="288" w:lineRule="auto"/>
        <w:jc w:val="both"/>
        <w:rPr>
          <w:rFonts w:ascii="Calibri" w:eastAsia="Calibri" w:hAnsi="Calibri" w:cs="Times New Roman"/>
          <w:b/>
          <w:sz w:val="24"/>
          <w:szCs w:val="24"/>
        </w:rPr>
      </w:pPr>
      <w:r w:rsidRPr="006152DD">
        <w:rPr>
          <w:rFonts w:ascii="Calibri" w:eastAsia="Calibri" w:hAnsi="Calibri" w:cs="Times New Roman"/>
          <w:b/>
          <w:sz w:val="24"/>
          <w:szCs w:val="24"/>
        </w:rPr>
        <w:t>ΦΥΣΙΚΟΙ ΠΟΡΟΙ</w:t>
      </w:r>
    </w:p>
    <w:p w:rsidR="006152DD" w:rsidRPr="006152DD" w:rsidRDefault="006152DD" w:rsidP="006152DD">
      <w:pPr>
        <w:spacing w:after="0" w:line="288" w:lineRule="auto"/>
        <w:jc w:val="both"/>
        <w:rPr>
          <w:rFonts w:ascii="Calibri" w:eastAsia="Calibri" w:hAnsi="Calibri" w:cs="Times New Roman"/>
          <w:b/>
          <w:sz w:val="24"/>
          <w:szCs w:val="24"/>
        </w:rPr>
      </w:pPr>
      <w:r w:rsidRPr="006152DD">
        <w:rPr>
          <w:rFonts w:ascii="Calibri" w:eastAsia="Calibri" w:hAnsi="Calibri" w:cs="Times New Roman"/>
          <w:b/>
          <w:sz w:val="24"/>
          <w:szCs w:val="24"/>
        </w:rPr>
        <w:t>Ακτές</w:t>
      </w:r>
    </w:p>
    <w:p w:rsidR="006152DD" w:rsidRDefault="006152DD" w:rsidP="006152DD">
      <w:pPr>
        <w:spacing w:after="0" w:line="288" w:lineRule="auto"/>
        <w:jc w:val="both"/>
        <w:outlineLvl w:val="3"/>
        <w:rPr>
          <w:rFonts w:ascii="Calibri" w:eastAsia="Calibri" w:hAnsi="Calibri" w:cs="Times New Roman"/>
          <w:sz w:val="24"/>
          <w:szCs w:val="24"/>
        </w:rPr>
      </w:pPr>
      <w:r w:rsidRPr="006152DD">
        <w:rPr>
          <w:rFonts w:ascii="Calibri" w:eastAsia="Calibri" w:hAnsi="Calibri" w:cs="Times New Roman"/>
          <w:sz w:val="24"/>
          <w:szCs w:val="24"/>
        </w:rPr>
        <w:t xml:space="preserve">Το σύνολο των ακτών της περιοχής παρέμβασης (ακτές Κορινθίας στον </w:t>
      </w:r>
      <w:r w:rsidR="00B30AA9">
        <w:rPr>
          <w:rFonts w:ascii="Calibri" w:eastAsia="Calibri" w:hAnsi="Calibri" w:cs="Times New Roman"/>
          <w:sz w:val="24"/>
          <w:szCs w:val="24"/>
        </w:rPr>
        <w:t>Κ</w:t>
      </w:r>
      <w:r w:rsidRPr="006152DD">
        <w:rPr>
          <w:rFonts w:ascii="Calibri" w:eastAsia="Calibri" w:hAnsi="Calibri" w:cs="Times New Roman"/>
          <w:sz w:val="24"/>
          <w:szCs w:val="24"/>
        </w:rPr>
        <w:t>ορινθιακό και Σαρωνικό κόλπο) προσφέρονται για κολύμβηση. Στο μεγαλύτερο μήκος τους χαρακτη</w:t>
      </w:r>
      <w:r w:rsidR="0047653E">
        <w:rPr>
          <w:rFonts w:ascii="Calibri" w:eastAsia="Calibri" w:hAnsi="Calibri" w:cs="Times New Roman"/>
          <w:sz w:val="24"/>
          <w:szCs w:val="24"/>
        </w:rPr>
        <w:t>-</w:t>
      </w:r>
      <w:r w:rsidRPr="006152DD">
        <w:rPr>
          <w:rFonts w:ascii="Calibri" w:eastAsia="Calibri" w:hAnsi="Calibri" w:cs="Times New Roman"/>
          <w:sz w:val="24"/>
          <w:szCs w:val="24"/>
        </w:rPr>
        <w:t>ρίζονται ως πολύ καλές και περιλαμβάνουν 7 με σήμανση (σημαία) «γαλάζιων ακτών» (Λουτράκι 1, Λουτράκι 2, Λουτράκι/Μπούτσι, Πευκάκια Λουτρακίου, Κοκκώνι, Βραχάτι Δ. Βέλου-Βόχας και Πευκιάς Δ. Σικυωνίων).</w:t>
      </w:r>
    </w:p>
    <w:p w:rsidR="002D6D0D" w:rsidRPr="006152DD" w:rsidRDefault="002D6D0D" w:rsidP="006152DD">
      <w:pPr>
        <w:spacing w:after="0" w:line="288" w:lineRule="auto"/>
        <w:jc w:val="both"/>
        <w:outlineLvl w:val="3"/>
        <w:rPr>
          <w:rFonts w:ascii="Calibri" w:eastAsia="Calibri" w:hAnsi="Calibri" w:cs="Times New Roman"/>
          <w:sz w:val="24"/>
          <w:szCs w:val="24"/>
        </w:rPr>
      </w:pPr>
    </w:p>
    <w:p w:rsidR="006152DD" w:rsidRPr="006152DD" w:rsidRDefault="006152DD" w:rsidP="006152DD">
      <w:pPr>
        <w:spacing w:after="0" w:line="288" w:lineRule="auto"/>
        <w:jc w:val="both"/>
        <w:rPr>
          <w:rFonts w:ascii="Calibri" w:eastAsia="Calibri" w:hAnsi="Calibri" w:cs="Times New Roman"/>
          <w:b/>
          <w:sz w:val="24"/>
          <w:szCs w:val="24"/>
        </w:rPr>
      </w:pPr>
      <w:r w:rsidRPr="006152DD">
        <w:rPr>
          <w:rFonts w:ascii="Calibri" w:eastAsia="Calibri" w:hAnsi="Calibri" w:cs="Times New Roman"/>
          <w:b/>
          <w:sz w:val="24"/>
          <w:szCs w:val="24"/>
        </w:rPr>
        <w:t>Μαρίνες – τουριστικά αγκυροβόλια</w:t>
      </w:r>
    </w:p>
    <w:p w:rsidR="006152DD" w:rsidRDefault="006152DD" w:rsidP="006152DD">
      <w:pPr>
        <w:spacing w:after="0" w:line="288" w:lineRule="auto"/>
        <w:jc w:val="both"/>
        <w:rPr>
          <w:rFonts w:ascii="Calibri" w:eastAsia="Calibri" w:hAnsi="Calibri" w:cs="Times New Roman"/>
          <w:sz w:val="24"/>
          <w:szCs w:val="24"/>
        </w:rPr>
      </w:pPr>
      <w:r w:rsidRPr="006152DD">
        <w:rPr>
          <w:rFonts w:ascii="Calibri" w:eastAsia="Calibri" w:hAnsi="Calibri" w:cs="Times New Roman"/>
          <w:sz w:val="24"/>
          <w:szCs w:val="24"/>
        </w:rPr>
        <w:t>Στο μόνο παραθαλάσσιο Νομό της περιοχής παρέμβασης (Κορινθία), ελλιμενισμός σκαφών μπορεί να γίνει στα λιμάνια Κορίνθου, Κιάτου, Ξυλοκάστρου, Μαύρων Λιθαριών και Κάτω Άσσου, ενώ δυνατότητα επιβίβασης δίνεται και στον Κόρφο, Αγί</w:t>
      </w:r>
      <w:r w:rsidR="0047653E">
        <w:rPr>
          <w:rFonts w:ascii="Calibri" w:eastAsia="Calibri" w:hAnsi="Calibri" w:cs="Times New Roman"/>
          <w:sz w:val="24"/>
          <w:szCs w:val="24"/>
        </w:rPr>
        <w:t>-</w:t>
      </w:r>
      <w:r w:rsidRPr="006152DD">
        <w:rPr>
          <w:rFonts w:ascii="Calibri" w:eastAsia="Calibri" w:hAnsi="Calibri" w:cs="Times New Roman"/>
          <w:sz w:val="24"/>
          <w:szCs w:val="24"/>
        </w:rPr>
        <w:t>ους Θεοδώρους, Καλαμάκι, Λίμνη Βουλιαγμένης, Λουτράκι, Βραχάτι και άλλες παρα</w:t>
      </w:r>
      <w:r w:rsidR="001F0F94">
        <w:rPr>
          <w:rFonts w:ascii="Calibri" w:eastAsia="Calibri" w:hAnsi="Calibri" w:cs="Times New Roman"/>
          <w:sz w:val="24"/>
          <w:szCs w:val="24"/>
        </w:rPr>
        <w:t>-</w:t>
      </w:r>
      <w:r w:rsidRPr="006152DD">
        <w:rPr>
          <w:rFonts w:ascii="Calibri" w:eastAsia="Calibri" w:hAnsi="Calibri" w:cs="Times New Roman"/>
          <w:sz w:val="24"/>
          <w:szCs w:val="24"/>
        </w:rPr>
        <w:t>λίες της Βόχας.</w:t>
      </w:r>
    </w:p>
    <w:p w:rsidR="002D6D0D" w:rsidRPr="006152DD" w:rsidRDefault="002D6D0D" w:rsidP="006152DD">
      <w:pPr>
        <w:spacing w:after="0" w:line="288" w:lineRule="auto"/>
        <w:jc w:val="both"/>
        <w:rPr>
          <w:rFonts w:ascii="Calibri" w:eastAsia="Calibri" w:hAnsi="Calibri" w:cs="Times New Roman"/>
          <w:sz w:val="24"/>
          <w:szCs w:val="24"/>
        </w:rPr>
      </w:pPr>
    </w:p>
    <w:p w:rsidR="006152DD" w:rsidRPr="006152DD" w:rsidRDefault="006152DD" w:rsidP="006152DD">
      <w:pPr>
        <w:spacing w:after="0" w:line="288" w:lineRule="auto"/>
        <w:jc w:val="both"/>
        <w:rPr>
          <w:rFonts w:ascii="Calibri" w:eastAsia="Calibri" w:hAnsi="Calibri" w:cs="Times New Roman"/>
          <w:b/>
          <w:sz w:val="24"/>
          <w:szCs w:val="24"/>
        </w:rPr>
      </w:pPr>
      <w:r w:rsidRPr="006152DD">
        <w:rPr>
          <w:rFonts w:ascii="Calibri" w:eastAsia="Calibri" w:hAnsi="Calibri" w:cs="Times New Roman"/>
          <w:b/>
          <w:sz w:val="24"/>
          <w:szCs w:val="24"/>
        </w:rPr>
        <w:t>Λίμνες</w:t>
      </w:r>
    </w:p>
    <w:p w:rsidR="006152DD" w:rsidRDefault="006152DD" w:rsidP="006152DD">
      <w:pPr>
        <w:spacing w:after="0" w:line="288" w:lineRule="auto"/>
        <w:jc w:val="both"/>
        <w:rPr>
          <w:rFonts w:ascii="Calibri" w:eastAsia="Calibri" w:hAnsi="Calibri" w:cs="Times New Roman"/>
          <w:sz w:val="24"/>
          <w:szCs w:val="24"/>
        </w:rPr>
      </w:pPr>
      <w:r w:rsidRPr="006152DD">
        <w:rPr>
          <w:rFonts w:ascii="Calibri" w:eastAsia="Calibri" w:hAnsi="Calibri" w:cs="Times New Roman"/>
          <w:sz w:val="24"/>
          <w:szCs w:val="24"/>
        </w:rPr>
        <w:t xml:space="preserve">Στην περιοχή παρέμβασης υπάρχουν τρεις φυσικές λίμνες (Στυμφαλίας, Δασίου και Βουλιαγμένης Λουτρακίου) και δύο τεχνητές (λίμνη Δόξα Φενεού και Λίμνη Λάδωνα), που στο σύνολό τους είναι εύκολα επισκέψιμες. Η λίμνη Λάδωνα προσφέρεται για την πραγματοποίηση λιμναίων αθλητικών δραστηριοτήτων. </w:t>
      </w:r>
    </w:p>
    <w:p w:rsidR="002D6D0D" w:rsidRPr="006152DD" w:rsidRDefault="002D6D0D" w:rsidP="006152DD">
      <w:pPr>
        <w:spacing w:after="0" w:line="288" w:lineRule="auto"/>
        <w:jc w:val="both"/>
        <w:rPr>
          <w:rFonts w:ascii="Calibri" w:eastAsia="Calibri" w:hAnsi="Calibri" w:cs="Times New Roman"/>
          <w:sz w:val="24"/>
          <w:szCs w:val="24"/>
        </w:rPr>
      </w:pPr>
    </w:p>
    <w:p w:rsidR="006152DD" w:rsidRPr="006152DD" w:rsidRDefault="006152DD" w:rsidP="006152DD">
      <w:pPr>
        <w:spacing w:after="0" w:line="288" w:lineRule="auto"/>
        <w:jc w:val="both"/>
        <w:rPr>
          <w:rFonts w:ascii="Calibri" w:eastAsia="Calibri" w:hAnsi="Calibri" w:cs="Times New Roman"/>
          <w:b/>
          <w:sz w:val="24"/>
          <w:szCs w:val="24"/>
        </w:rPr>
      </w:pPr>
      <w:r w:rsidRPr="006152DD">
        <w:rPr>
          <w:rFonts w:ascii="Calibri" w:eastAsia="Calibri" w:hAnsi="Calibri" w:cs="Times New Roman"/>
          <w:b/>
          <w:sz w:val="24"/>
          <w:szCs w:val="24"/>
        </w:rPr>
        <w:t xml:space="preserve">Περιοχές </w:t>
      </w:r>
      <w:r w:rsidRPr="006152DD">
        <w:rPr>
          <w:rFonts w:ascii="Calibri" w:eastAsia="Calibri" w:hAnsi="Calibri" w:cs="Times New Roman"/>
          <w:b/>
          <w:sz w:val="24"/>
          <w:szCs w:val="24"/>
          <w:lang w:val="en-US"/>
        </w:rPr>
        <w:t>Natura</w:t>
      </w:r>
      <w:r w:rsidRPr="006152DD">
        <w:rPr>
          <w:rFonts w:ascii="Calibri" w:eastAsia="Calibri" w:hAnsi="Calibri" w:cs="Times New Roman"/>
          <w:b/>
          <w:sz w:val="24"/>
          <w:szCs w:val="24"/>
        </w:rPr>
        <w:t xml:space="preserve"> και λοιπές προστατευόμενες περιοχές</w:t>
      </w:r>
    </w:p>
    <w:p w:rsidR="006152DD" w:rsidRDefault="006152DD" w:rsidP="006152DD">
      <w:pPr>
        <w:spacing w:after="0" w:line="288" w:lineRule="auto"/>
        <w:jc w:val="both"/>
        <w:rPr>
          <w:rFonts w:ascii="Calibri" w:eastAsia="Calibri" w:hAnsi="Calibri" w:cs="Times New Roman"/>
          <w:sz w:val="24"/>
          <w:szCs w:val="24"/>
        </w:rPr>
      </w:pPr>
      <w:r w:rsidRPr="006152DD">
        <w:rPr>
          <w:rFonts w:ascii="Calibri" w:eastAsia="Calibri" w:hAnsi="Calibri" w:cs="Times New Roman"/>
          <w:sz w:val="24"/>
          <w:szCs w:val="24"/>
        </w:rPr>
        <w:t>Στην περιοχή παρέμβασης περιλαμβάνονται, εξ ολοκλήρου ή τμηματικά, 7 περιοχές Ν</w:t>
      </w:r>
      <w:r w:rsidRPr="006152DD">
        <w:rPr>
          <w:rFonts w:ascii="Calibri" w:eastAsia="Calibri" w:hAnsi="Calibri" w:cs="Times New Roman"/>
          <w:sz w:val="24"/>
          <w:szCs w:val="24"/>
          <w:lang w:val="en-US"/>
        </w:rPr>
        <w:t>atura</w:t>
      </w:r>
      <w:r w:rsidRPr="006152DD">
        <w:rPr>
          <w:rFonts w:ascii="Calibri" w:eastAsia="Calibri" w:hAnsi="Calibri" w:cs="Times New Roman"/>
          <w:sz w:val="24"/>
          <w:szCs w:val="24"/>
        </w:rPr>
        <w:t xml:space="preserve">, έξι χερσαίες (όρη Μαίναλο, Ολίγυρτος, Χελμός, Γεράνεια και Ακροκόρινθος, εκ των οποίων οι δύο πρώτες ανήκουν και στους βιοτόπους </w:t>
      </w:r>
      <w:r w:rsidRPr="006152DD">
        <w:rPr>
          <w:rFonts w:ascii="Calibri" w:eastAsia="Calibri" w:hAnsi="Calibri" w:cs="Times New Roman"/>
          <w:sz w:val="24"/>
          <w:szCs w:val="24"/>
          <w:lang w:val="en-US"/>
        </w:rPr>
        <w:t>CORINE</w:t>
      </w:r>
      <w:r w:rsidRPr="006152DD">
        <w:rPr>
          <w:rFonts w:ascii="Calibri" w:eastAsia="Calibri" w:hAnsi="Calibri" w:cs="Times New Roman"/>
          <w:sz w:val="24"/>
          <w:szCs w:val="24"/>
        </w:rPr>
        <w:t>) και μια λιμναία που περιλαμβάνεται στις Ζώνες προστασίας για την Ορνιθοπανίδα (λίμνη Στυμφαλία). Υπάρχουν επίσης πέντε ΤΙΦΚ (Τοπία Ιδιαίτερου Φυσικού Κάλλους) (Ύψωμα Ελληνικού, Υψώματα Λυγιάς, Λόφος Παναγίας Νεμέας, Λόφο «Στόχος» Νεστάνης και λίμνη Βου</w:t>
      </w:r>
      <w:r w:rsidR="002F4174">
        <w:rPr>
          <w:rFonts w:ascii="Calibri" w:eastAsia="Calibri" w:hAnsi="Calibri" w:cs="Times New Roman"/>
          <w:sz w:val="24"/>
          <w:szCs w:val="24"/>
        </w:rPr>
        <w:t>-</w:t>
      </w:r>
      <w:r w:rsidRPr="006152DD">
        <w:rPr>
          <w:rFonts w:ascii="Calibri" w:eastAsia="Calibri" w:hAnsi="Calibri" w:cs="Times New Roman"/>
          <w:sz w:val="24"/>
          <w:szCs w:val="24"/>
        </w:rPr>
        <w:t xml:space="preserve">λιαγμένης του Λουτρακίου), δύο αισθητικά Δάση (Πευκιάς Ξυλοκάστρου και δάσος Μογγοστού Σικυώνας, που αποτελεί και βιότοπο CORINE) και ένα χαρακτηρισμένο μνημείο της Φύσης (Πλάτανος της Δημητσάνας). Οι περιοχές αυτές προσφέρονται για την ανάπτυξη τουριστικών δραστηριοτήτων, με γνώμονα πάντα τη διαφύλαξη και προστασία τους. </w:t>
      </w:r>
    </w:p>
    <w:p w:rsidR="002D6D0D" w:rsidRPr="006152DD" w:rsidRDefault="002D6D0D" w:rsidP="006152DD">
      <w:pPr>
        <w:spacing w:after="0" w:line="288" w:lineRule="auto"/>
        <w:jc w:val="both"/>
        <w:rPr>
          <w:rFonts w:ascii="Calibri" w:eastAsia="Calibri" w:hAnsi="Calibri" w:cs="Times New Roman"/>
          <w:sz w:val="24"/>
          <w:szCs w:val="24"/>
        </w:rPr>
      </w:pPr>
    </w:p>
    <w:p w:rsidR="006152DD" w:rsidRPr="006152DD" w:rsidRDefault="006152DD" w:rsidP="006152DD">
      <w:pPr>
        <w:spacing w:after="0" w:line="288" w:lineRule="auto"/>
        <w:jc w:val="both"/>
        <w:rPr>
          <w:rFonts w:ascii="Calibri" w:eastAsia="Calibri" w:hAnsi="Calibri" w:cs="Times New Roman"/>
          <w:b/>
          <w:sz w:val="24"/>
          <w:szCs w:val="24"/>
        </w:rPr>
      </w:pPr>
      <w:r w:rsidRPr="006152DD">
        <w:rPr>
          <w:rFonts w:ascii="Calibri" w:eastAsia="Calibri" w:hAnsi="Calibri" w:cs="Times New Roman"/>
          <w:b/>
          <w:sz w:val="24"/>
          <w:szCs w:val="24"/>
        </w:rPr>
        <w:t>Ιαματικές πηγές</w:t>
      </w:r>
    </w:p>
    <w:p w:rsidR="006152DD" w:rsidRDefault="006152DD" w:rsidP="006152DD">
      <w:pPr>
        <w:spacing w:after="0" w:line="288" w:lineRule="auto"/>
        <w:jc w:val="both"/>
        <w:rPr>
          <w:rFonts w:ascii="Calibri" w:eastAsia="Calibri" w:hAnsi="Calibri" w:cs="Times New Roman"/>
          <w:sz w:val="24"/>
          <w:szCs w:val="24"/>
        </w:rPr>
      </w:pPr>
      <w:r w:rsidRPr="006152DD">
        <w:rPr>
          <w:rFonts w:ascii="Calibri" w:eastAsia="Calibri" w:hAnsi="Calibri" w:cs="Times New Roman"/>
          <w:sz w:val="24"/>
          <w:szCs w:val="24"/>
        </w:rPr>
        <w:t>Στην περιοχή παρέμβασης υπάρχουν τρεις θέσεις Ιαματικών πηγών (Λουτράκι, Λουτρά Ηραίας Αρκαδίας και Λουτρά Ωραίας Ελένης Κορίνθου). Το Λουτράκι είναι γνωστό ως κοσμοπολίτικο κέντρο θερμαλικού τουρισμού, τα δε Λουτρά Ηραίας συγκεντρώνουν ενδιαφερόμενους χαμηλότερων εισοδημάτων. Στα Λουτρά Ωραίας Ελένης δεν υπάρχει ακόμα καμία αξιοποίηση.</w:t>
      </w:r>
    </w:p>
    <w:p w:rsidR="002D6D0D" w:rsidRPr="006152DD" w:rsidRDefault="002D6D0D" w:rsidP="006152DD">
      <w:pPr>
        <w:spacing w:after="0" w:line="288" w:lineRule="auto"/>
        <w:jc w:val="both"/>
        <w:rPr>
          <w:rFonts w:ascii="Calibri" w:eastAsia="Calibri" w:hAnsi="Calibri" w:cs="Times New Roman"/>
          <w:sz w:val="24"/>
          <w:szCs w:val="24"/>
        </w:rPr>
      </w:pPr>
    </w:p>
    <w:p w:rsidR="006152DD" w:rsidRPr="006152DD" w:rsidRDefault="006152DD" w:rsidP="006152DD">
      <w:pPr>
        <w:spacing w:after="0" w:line="288" w:lineRule="auto"/>
        <w:jc w:val="both"/>
        <w:rPr>
          <w:rFonts w:ascii="Calibri" w:eastAsia="Calibri" w:hAnsi="Calibri" w:cs="Times New Roman"/>
          <w:b/>
          <w:sz w:val="24"/>
          <w:szCs w:val="24"/>
        </w:rPr>
      </w:pPr>
      <w:r w:rsidRPr="006152DD">
        <w:rPr>
          <w:rFonts w:ascii="Calibri" w:eastAsia="Calibri" w:hAnsi="Calibri" w:cs="Times New Roman"/>
          <w:b/>
          <w:sz w:val="24"/>
          <w:szCs w:val="24"/>
        </w:rPr>
        <w:t>Σπήλαια</w:t>
      </w:r>
    </w:p>
    <w:p w:rsidR="006152DD" w:rsidRPr="006152DD" w:rsidRDefault="006152DD" w:rsidP="006152DD">
      <w:pPr>
        <w:spacing w:after="0" w:line="288" w:lineRule="auto"/>
        <w:jc w:val="both"/>
        <w:rPr>
          <w:rFonts w:ascii="Calibri" w:eastAsia="Calibri" w:hAnsi="Calibri" w:cs="Times New Roman"/>
          <w:sz w:val="24"/>
          <w:szCs w:val="24"/>
        </w:rPr>
      </w:pPr>
      <w:r w:rsidRPr="006152DD">
        <w:rPr>
          <w:rFonts w:ascii="Calibri" w:eastAsia="Calibri" w:hAnsi="Calibri" w:cs="Times New Roman"/>
          <w:sz w:val="24"/>
          <w:szCs w:val="24"/>
        </w:rPr>
        <w:lastRenderedPageBreak/>
        <w:t>Η περιοχή τέλος συγκεντρώνει ένα μεγάλο αριθμό ενδιαφερόντων και αξιοποιήσιμων σπηλαίων, όπως τα σπήλαια Καπαρελίου και Κεφαλόβρυσου στην Αργολίδα, Κάψια, Καμενίτσας (νεολιθικό), Γκούρας Ηραίας, Ξηροκαρύταινας, Πανός και Ροεινού στην Αρκαδία, Σοπωλίου Ευρωστίνης και Ερμή Κυλλήνης στην Κορινθία.</w:t>
      </w:r>
    </w:p>
    <w:p w:rsidR="006152DD" w:rsidRDefault="006152DD" w:rsidP="006152DD">
      <w:pPr>
        <w:spacing w:after="0" w:line="288" w:lineRule="auto"/>
        <w:jc w:val="both"/>
        <w:rPr>
          <w:rFonts w:ascii="Calibri" w:eastAsia="Calibri" w:hAnsi="Calibri" w:cs="Times New Roman"/>
          <w:sz w:val="24"/>
          <w:szCs w:val="24"/>
        </w:rPr>
      </w:pPr>
      <w:r w:rsidRPr="006152DD">
        <w:rPr>
          <w:rFonts w:ascii="Calibri" w:eastAsia="Calibri" w:hAnsi="Calibri" w:cs="Times New Roman"/>
          <w:sz w:val="24"/>
          <w:szCs w:val="24"/>
        </w:rPr>
        <w:t>Εξ αυτών έχει ήδη αξιοποιηθεί και είναι επισκέψιμο το σπήλαιο Κάψια Αρκαδίας.</w:t>
      </w:r>
    </w:p>
    <w:p w:rsidR="002D6D0D" w:rsidRPr="006152DD" w:rsidRDefault="002D6D0D" w:rsidP="006152DD">
      <w:pPr>
        <w:spacing w:after="0" w:line="288" w:lineRule="auto"/>
        <w:jc w:val="both"/>
        <w:rPr>
          <w:rFonts w:ascii="Calibri" w:eastAsia="Calibri" w:hAnsi="Calibri" w:cs="Times New Roman"/>
          <w:sz w:val="24"/>
          <w:szCs w:val="24"/>
        </w:rPr>
      </w:pPr>
    </w:p>
    <w:p w:rsidR="006152DD" w:rsidRPr="006152DD" w:rsidRDefault="006152DD" w:rsidP="006152DD">
      <w:pPr>
        <w:spacing w:after="0" w:line="288" w:lineRule="auto"/>
        <w:jc w:val="both"/>
        <w:rPr>
          <w:rFonts w:ascii="Calibri" w:eastAsia="Calibri" w:hAnsi="Calibri" w:cs="Times New Roman"/>
          <w:b/>
          <w:sz w:val="24"/>
          <w:szCs w:val="24"/>
        </w:rPr>
      </w:pPr>
      <w:r w:rsidRPr="006152DD">
        <w:rPr>
          <w:rFonts w:ascii="Calibri" w:eastAsia="Calibri" w:hAnsi="Calibri" w:cs="Times New Roman"/>
          <w:b/>
          <w:sz w:val="24"/>
          <w:szCs w:val="24"/>
        </w:rPr>
        <w:t>Φαράγγια αισθητικού και περιβαλλοντικού ενδιαφέροντος</w:t>
      </w:r>
    </w:p>
    <w:p w:rsidR="006152DD" w:rsidRDefault="006152DD" w:rsidP="006152DD">
      <w:pPr>
        <w:spacing w:after="0" w:line="288" w:lineRule="auto"/>
        <w:jc w:val="both"/>
        <w:rPr>
          <w:rFonts w:ascii="Calibri" w:eastAsia="Times New Roman" w:hAnsi="Calibri" w:cs="Times New Roman"/>
          <w:sz w:val="24"/>
          <w:szCs w:val="24"/>
        </w:rPr>
      </w:pPr>
      <w:r w:rsidRPr="006152DD">
        <w:rPr>
          <w:rFonts w:ascii="Calibri" w:eastAsia="Times New Roman" w:hAnsi="Calibri" w:cs="Times New Roman"/>
          <w:sz w:val="24"/>
          <w:szCs w:val="24"/>
        </w:rPr>
        <w:t>Στην περιοχή παρέμβασης υπάρχουν όμορφα φαράγγια, όπως Γκούρα Ηραίας, Γρα</w:t>
      </w:r>
      <w:r w:rsidR="00660375">
        <w:rPr>
          <w:rFonts w:ascii="Calibri" w:eastAsia="Times New Roman" w:hAnsi="Calibri" w:cs="Times New Roman"/>
          <w:sz w:val="24"/>
          <w:szCs w:val="24"/>
        </w:rPr>
        <w:t>-</w:t>
      </w:r>
      <w:r w:rsidRPr="006152DD">
        <w:rPr>
          <w:rFonts w:ascii="Calibri" w:eastAsia="Times New Roman" w:hAnsi="Calibri" w:cs="Times New Roman"/>
          <w:sz w:val="24"/>
          <w:szCs w:val="24"/>
        </w:rPr>
        <w:t>νίτσα- Ντρούλα Βυτίνας, Ρεντζέλα Κλείτορος, Ξηροκαρύταινας, Ροεινού, Φαλάν</w:t>
      </w:r>
      <w:r w:rsidR="002F4174">
        <w:rPr>
          <w:rFonts w:ascii="Calibri" w:eastAsia="Times New Roman" w:hAnsi="Calibri" w:cs="Times New Roman"/>
          <w:sz w:val="24"/>
          <w:szCs w:val="24"/>
        </w:rPr>
        <w:t>-</w:t>
      </w:r>
      <w:r w:rsidRPr="006152DD">
        <w:rPr>
          <w:rFonts w:ascii="Calibri" w:eastAsia="Times New Roman" w:hAnsi="Calibri" w:cs="Times New Roman"/>
          <w:sz w:val="24"/>
          <w:szCs w:val="24"/>
        </w:rPr>
        <w:t>θου, Μυλάονα, Τουθόα, Κλειβωκά Τροπαίων - Κοντοβάζαινας, Περιστεριώνα Ξανθο</w:t>
      </w:r>
      <w:r w:rsidR="001D52C5">
        <w:rPr>
          <w:rFonts w:ascii="Calibri" w:eastAsia="Times New Roman" w:hAnsi="Calibri" w:cs="Times New Roman"/>
          <w:sz w:val="24"/>
          <w:szCs w:val="24"/>
        </w:rPr>
        <w:t>-</w:t>
      </w:r>
      <w:r w:rsidRPr="006152DD">
        <w:rPr>
          <w:rFonts w:ascii="Calibri" w:eastAsia="Times New Roman" w:hAnsi="Calibri" w:cs="Times New Roman"/>
          <w:sz w:val="24"/>
          <w:szCs w:val="24"/>
        </w:rPr>
        <w:t>χωρίου και Ευρωστίνης στην Κορινθία και του ποταμού Λούσιου στην Αρκαδία. Τα φαράγγια αυτά διαθέτουν βατές διαδρομές για την πραγματοποίηση ευχάριστων περιηγήσεων, στον δε ποταμό Λούσιο λαμβάνουν χώρα ποτάμιες δραστηριότητες αθλητισμού και αναψυχής.</w:t>
      </w:r>
    </w:p>
    <w:p w:rsidR="0092343B" w:rsidRDefault="0092343B" w:rsidP="006152DD">
      <w:pPr>
        <w:spacing w:after="0" w:line="288" w:lineRule="auto"/>
        <w:jc w:val="both"/>
        <w:rPr>
          <w:rFonts w:ascii="Calibri" w:eastAsia="Times New Roman" w:hAnsi="Calibri" w:cs="Times New Roman"/>
          <w:sz w:val="24"/>
          <w:szCs w:val="24"/>
        </w:rPr>
      </w:pPr>
    </w:p>
    <w:p w:rsidR="0092343B" w:rsidRPr="006152DD" w:rsidRDefault="0092343B" w:rsidP="006152DD">
      <w:pPr>
        <w:spacing w:after="0" w:line="288" w:lineRule="auto"/>
        <w:jc w:val="both"/>
        <w:rPr>
          <w:rFonts w:ascii="Calibri" w:eastAsia="Times New Roman" w:hAnsi="Calibri" w:cs="Times New Roman"/>
          <w:sz w:val="24"/>
          <w:szCs w:val="24"/>
        </w:rPr>
      </w:pPr>
    </w:p>
    <w:p w:rsidR="006152DD" w:rsidRPr="006152DD" w:rsidRDefault="006152DD" w:rsidP="006152DD">
      <w:pPr>
        <w:spacing w:after="0" w:line="288" w:lineRule="auto"/>
        <w:jc w:val="both"/>
        <w:rPr>
          <w:rFonts w:ascii="Calibri" w:eastAsia="Calibri" w:hAnsi="Calibri" w:cs="Times New Roman"/>
          <w:b/>
          <w:sz w:val="24"/>
          <w:szCs w:val="24"/>
        </w:rPr>
      </w:pPr>
      <w:r w:rsidRPr="006152DD">
        <w:rPr>
          <w:rFonts w:ascii="Calibri" w:eastAsia="Calibri" w:hAnsi="Calibri" w:cs="Times New Roman"/>
          <w:b/>
          <w:sz w:val="24"/>
          <w:szCs w:val="24"/>
        </w:rPr>
        <w:t>ΠΟΛΙΤΙΣΤΙΚΟΙ ΠΟΡΟΙ</w:t>
      </w:r>
    </w:p>
    <w:p w:rsidR="006152DD" w:rsidRPr="006152DD" w:rsidRDefault="006152DD" w:rsidP="006152DD">
      <w:pPr>
        <w:spacing w:after="0" w:line="288" w:lineRule="auto"/>
        <w:jc w:val="both"/>
        <w:rPr>
          <w:rFonts w:ascii="Calibri" w:eastAsia="Calibri" w:hAnsi="Calibri" w:cs="Times New Roman"/>
          <w:b/>
          <w:sz w:val="24"/>
          <w:szCs w:val="24"/>
        </w:rPr>
      </w:pPr>
      <w:r w:rsidRPr="006152DD">
        <w:rPr>
          <w:rFonts w:ascii="Calibri" w:eastAsia="Calibri" w:hAnsi="Calibri" w:cs="Times New Roman"/>
          <w:b/>
          <w:sz w:val="24"/>
          <w:szCs w:val="24"/>
        </w:rPr>
        <w:t>Παραδοσιακοί οικισμοί</w:t>
      </w:r>
    </w:p>
    <w:p w:rsidR="006152DD" w:rsidRPr="006152DD" w:rsidRDefault="006152DD" w:rsidP="006152DD">
      <w:pPr>
        <w:spacing w:after="0" w:line="288" w:lineRule="auto"/>
        <w:jc w:val="both"/>
        <w:rPr>
          <w:rFonts w:ascii="Calibri" w:eastAsia="Calibri" w:hAnsi="Calibri" w:cs="Times New Roman"/>
          <w:sz w:val="24"/>
          <w:szCs w:val="24"/>
        </w:rPr>
      </w:pPr>
      <w:r w:rsidRPr="006152DD">
        <w:rPr>
          <w:rFonts w:ascii="Calibri" w:eastAsia="Calibri" w:hAnsi="Calibri" w:cs="Times New Roman"/>
          <w:sz w:val="24"/>
          <w:szCs w:val="24"/>
        </w:rPr>
        <w:t>Στην περιοχή παρέμβασης περιλαμβάνονται 10 οικισμοί και χώροι που έχουν χαρα</w:t>
      </w:r>
      <w:r w:rsidR="001D52C5">
        <w:rPr>
          <w:rFonts w:ascii="Calibri" w:eastAsia="Calibri" w:hAnsi="Calibri" w:cs="Times New Roman"/>
          <w:sz w:val="24"/>
          <w:szCs w:val="24"/>
        </w:rPr>
        <w:t>-</w:t>
      </w:r>
      <w:r w:rsidRPr="006152DD">
        <w:rPr>
          <w:rFonts w:ascii="Calibri" w:eastAsia="Calibri" w:hAnsi="Calibri" w:cs="Times New Roman"/>
          <w:sz w:val="24"/>
          <w:szCs w:val="24"/>
        </w:rPr>
        <w:t>κτηριστεί ως ιστορικοί-διατηρητέοι, 28 οικισμοί χαρακτηρισμένοι ως παραδοσιακοί και άλλοι 23 που χαρακτηρίζονται ως αξιόλογοι και ενδιαφέροντες.</w:t>
      </w:r>
    </w:p>
    <w:p w:rsidR="006152DD" w:rsidRPr="006152DD" w:rsidRDefault="006152DD" w:rsidP="006152DD">
      <w:pPr>
        <w:spacing w:after="0" w:line="288" w:lineRule="auto"/>
        <w:jc w:val="both"/>
        <w:rPr>
          <w:rFonts w:ascii="Calibri" w:eastAsia="Calibri" w:hAnsi="Calibri" w:cs="Times New Roman"/>
          <w:sz w:val="24"/>
          <w:szCs w:val="24"/>
        </w:rPr>
      </w:pPr>
      <w:r w:rsidRPr="006152DD">
        <w:rPr>
          <w:rFonts w:ascii="Calibri" w:eastAsia="Calibri" w:hAnsi="Calibri" w:cs="Times New Roman"/>
          <w:sz w:val="24"/>
          <w:szCs w:val="24"/>
        </w:rPr>
        <w:t>Από όλους αυτούς τους οικισμούς, σπουδαιότεροι, από πλευράς επισκεψιμότητας και δυνατότητας παροχής υπηρεσιών εστίασης, αναψυχής και διανυκτέρευσης είναι, τουλάχιστον, οι εξής, κατά νομό:</w:t>
      </w:r>
    </w:p>
    <w:p w:rsidR="006152DD" w:rsidRDefault="006152DD" w:rsidP="006152DD">
      <w:pPr>
        <w:spacing w:after="0" w:line="288" w:lineRule="auto"/>
        <w:jc w:val="both"/>
        <w:rPr>
          <w:rFonts w:ascii="Calibri" w:eastAsia="Calibri" w:hAnsi="Calibri" w:cs="Times New Roman"/>
          <w:sz w:val="24"/>
          <w:szCs w:val="24"/>
        </w:rPr>
      </w:pPr>
      <w:r w:rsidRPr="006152DD">
        <w:rPr>
          <w:rFonts w:ascii="Calibri" w:eastAsia="Calibri" w:hAnsi="Calibri" w:cs="Times New Roman"/>
          <w:sz w:val="24"/>
          <w:szCs w:val="24"/>
          <w:u w:val="single"/>
        </w:rPr>
        <w:t>Αργολίδα:</w:t>
      </w:r>
      <w:r w:rsidRPr="006152DD">
        <w:rPr>
          <w:rFonts w:ascii="Calibri" w:eastAsia="Calibri" w:hAnsi="Calibri" w:cs="Times New Roman"/>
          <w:sz w:val="24"/>
          <w:szCs w:val="24"/>
        </w:rPr>
        <w:t xml:space="preserve"> Καρυά, </w:t>
      </w:r>
      <w:r w:rsidRPr="006152DD">
        <w:rPr>
          <w:rFonts w:ascii="Calibri" w:eastAsia="Calibri" w:hAnsi="Calibri" w:cs="Times New Roman"/>
          <w:sz w:val="24"/>
          <w:szCs w:val="24"/>
          <w:u w:val="single"/>
        </w:rPr>
        <w:t>Αρκαδία:</w:t>
      </w:r>
      <w:r w:rsidRPr="006152DD">
        <w:rPr>
          <w:rFonts w:ascii="Calibri" w:eastAsia="Calibri" w:hAnsi="Calibri" w:cs="Times New Roman"/>
          <w:sz w:val="24"/>
          <w:szCs w:val="24"/>
        </w:rPr>
        <w:t xml:space="preserve"> Δημητσάνα, Καρύταινα, Λαγκάδια, Βαλτεσινίκο, Βυτίνα, Κοντοβάζαινα, Μαγούλιανα, Στεμνίτσα, Αλωνίσταινα, Καρδαράς, Πιάνα και  Ίσαρη και </w:t>
      </w:r>
      <w:r w:rsidRPr="006152DD">
        <w:rPr>
          <w:rFonts w:ascii="Calibri" w:eastAsia="Calibri" w:hAnsi="Calibri" w:cs="Times New Roman"/>
          <w:sz w:val="24"/>
          <w:szCs w:val="24"/>
          <w:u w:val="single"/>
        </w:rPr>
        <w:t>Κορινθία</w:t>
      </w:r>
      <w:r w:rsidRPr="006152DD">
        <w:rPr>
          <w:rFonts w:ascii="Calibri" w:eastAsia="Calibri" w:hAnsi="Calibri" w:cs="Times New Roman"/>
          <w:b/>
          <w:sz w:val="24"/>
          <w:szCs w:val="24"/>
        </w:rPr>
        <w:t>:</w:t>
      </w:r>
      <w:r w:rsidRPr="006152DD">
        <w:rPr>
          <w:rFonts w:ascii="Calibri" w:eastAsia="Calibri" w:hAnsi="Calibri" w:cs="Times New Roman"/>
          <w:sz w:val="24"/>
          <w:szCs w:val="24"/>
        </w:rPr>
        <w:t xml:space="preserve"> Τρίκαλα, Φενεός, Γκούρα, Στυμφαλία, Εβροστίνα, Χελυδόρι.</w:t>
      </w:r>
    </w:p>
    <w:p w:rsidR="002D6D0D" w:rsidRPr="006152DD" w:rsidRDefault="002D6D0D" w:rsidP="006152DD">
      <w:pPr>
        <w:spacing w:after="0" w:line="288" w:lineRule="auto"/>
        <w:jc w:val="both"/>
        <w:rPr>
          <w:rFonts w:ascii="Calibri" w:eastAsia="Calibri" w:hAnsi="Calibri" w:cs="Times New Roman"/>
          <w:sz w:val="24"/>
          <w:szCs w:val="24"/>
        </w:rPr>
      </w:pPr>
    </w:p>
    <w:p w:rsidR="006152DD" w:rsidRPr="006152DD" w:rsidRDefault="006152DD" w:rsidP="006152DD">
      <w:pPr>
        <w:spacing w:after="0" w:line="288" w:lineRule="auto"/>
        <w:jc w:val="both"/>
        <w:rPr>
          <w:rFonts w:ascii="Calibri" w:eastAsia="Calibri" w:hAnsi="Calibri" w:cs="Times New Roman"/>
          <w:b/>
          <w:sz w:val="24"/>
          <w:szCs w:val="24"/>
        </w:rPr>
      </w:pPr>
      <w:r w:rsidRPr="006152DD">
        <w:rPr>
          <w:rFonts w:ascii="Calibri" w:eastAsia="Calibri" w:hAnsi="Calibri" w:cs="Times New Roman"/>
          <w:b/>
          <w:sz w:val="24"/>
          <w:szCs w:val="24"/>
        </w:rPr>
        <w:t>Αρχαιολογικοί χώροι</w:t>
      </w:r>
    </w:p>
    <w:p w:rsidR="006152DD" w:rsidRPr="006152DD" w:rsidRDefault="006152DD" w:rsidP="006152DD">
      <w:pPr>
        <w:spacing w:after="0" w:line="288" w:lineRule="auto"/>
        <w:jc w:val="both"/>
        <w:rPr>
          <w:rFonts w:ascii="Calibri" w:eastAsia="Calibri" w:hAnsi="Calibri" w:cs="Times New Roman"/>
          <w:sz w:val="24"/>
          <w:szCs w:val="24"/>
        </w:rPr>
      </w:pPr>
      <w:r w:rsidRPr="006152DD">
        <w:rPr>
          <w:rFonts w:ascii="Calibri" w:eastAsia="Calibri" w:hAnsi="Calibri" w:cs="Times New Roman"/>
          <w:sz w:val="24"/>
          <w:szCs w:val="24"/>
        </w:rPr>
        <w:t xml:space="preserve">Στην περιοχή παρέμβασης υπάρχουν 36 αρχαιολογικοί χώροι προϊστορικής, κλασσικής και ρωμαϊκής εποχής (1 στην Αργολίδα, 14 στην Αρκαδία και 21 στην Κορινθία). Από αυτούς, πλέον αναδεδειγμένοι και με μεγαλύτερη επισκεψιμότητα είναι οι αρχαιολογικοί χώροι: Μυκηνών στην Αργολίδα, Μεγαλόπολης στην Αρκαδία και Αρχαίας Κορίνθου, Σικυώνας, Ισθμίας και Νεμέας στην Κορινθία. </w:t>
      </w:r>
    </w:p>
    <w:p w:rsidR="006152DD" w:rsidRDefault="006152DD" w:rsidP="006152DD">
      <w:pPr>
        <w:spacing w:after="0" w:line="288" w:lineRule="auto"/>
        <w:jc w:val="both"/>
        <w:rPr>
          <w:rFonts w:ascii="Calibri" w:eastAsia="Times New Roman" w:hAnsi="Calibri" w:cs="Times New Roman"/>
          <w:sz w:val="24"/>
          <w:szCs w:val="24"/>
        </w:rPr>
      </w:pPr>
      <w:r w:rsidRPr="006152DD">
        <w:rPr>
          <w:rFonts w:ascii="Calibri" w:eastAsia="Calibri" w:hAnsi="Calibri" w:cs="Times New Roman"/>
          <w:sz w:val="24"/>
          <w:szCs w:val="24"/>
        </w:rPr>
        <w:t>Εύκολα προσβάσιμα είναι ακόμα  το Ηράκλειον (Ναός Ηρακλέους στις Αρχαίες Κλεωνές Νεμέας)</w:t>
      </w:r>
      <w:r w:rsidR="00572832">
        <w:rPr>
          <w:rFonts w:ascii="Calibri" w:eastAsia="Calibri" w:hAnsi="Calibri" w:cs="Times New Roman"/>
          <w:sz w:val="24"/>
          <w:szCs w:val="24"/>
        </w:rPr>
        <w:t xml:space="preserve">. </w:t>
      </w:r>
      <w:r w:rsidRPr="006152DD">
        <w:rPr>
          <w:rFonts w:ascii="Calibri" w:eastAsia="Times New Roman" w:hAnsi="Calibri" w:cs="Times New Roman"/>
          <w:sz w:val="24"/>
          <w:szCs w:val="24"/>
        </w:rPr>
        <w:t xml:space="preserve">Η Αρχαία Μαντινεία, ο Αρχαίος Αρκαδικός Ορχομενός, οι Μεταλλουργικοί Κλίβανοι Στενού- Αγιωργίτικων Κορυθίου, η Αρχαία Γόρτυς κοντά στο Ελληνικό Τρικολώνων, </w:t>
      </w:r>
      <w:r w:rsidRPr="006152DD">
        <w:rPr>
          <w:rFonts w:ascii="Calibri" w:eastAsia="Times New Roman" w:hAnsi="Calibri" w:cs="Times New Roman"/>
          <w:bCs/>
          <w:sz w:val="24"/>
          <w:szCs w:val="24"/>
        </w:rPr>
        <w:t xml:space="preserve">η Αρχαία Στύμφαλος, </w:t>
      </w:r>
      <w:r w:rsidRPr="006152DD">
        <w:rPr>
          <w:rFonts w:ascii="Calibri" w:eastAsia="Times New Roman" w:hAnsi="Calibri" w:cs="Times New Roman"/>
          <w:sz w:val="24"/>
          <w:szCs w:val="24"/>
        </w:rPr>
        <w:t xml:space="preserve"> </w:t>
      </w:r>
      <w:r w:rsidRPr="006152DD">
        <w:rPr>
          <w:rFonts w:ascii="Calibri" w:eastAsia="Times New Roman" w:hAnsi="Calibri" w:cs="Times New Roman"/>
          <w:bCs/>
          <w:sz w:val="24"/>
          <w:szCs w:val="24"/>
        </w:rPr>
        <w:t>το Μυκηναϊκό Νεκροταφείο Αηδονίων Νεμέας,</w:t>
      </w:r>
      <w:r w:rsidRPr="006152DD">
        <w:rPr>
          <w:rFonts w:ascii="Calibri" w:eastAsia="Times New Roman" w:hAnsi="Calibri" w:cs="Times New Roman"/>
          <w:sz w:val="24"/>
          <w:szCs w:val="24"/>
        </w:rPr>
        <w:t xml:space="preserve"> </w:t>
      </w:r>
      <w:r w:rsidRPr="006152DD">
        <w:rPr>
          <w:rFonts w:ascii="Calibri" w:eastAsia="Times New Roman" w:hAnsi="Calibri" w:cs="Times New Roman"/>
          <w:bCs/>
          <w:sz w:val="24"/>
          <w:szCs w:val="24"/>
        </w:rPr>
        <w:t>το Ασκληπιείον Αρχαίας Τιτάνης,</w:t>
      </w:r>
      <w:r w:rsidRPr="006152DD">
        <w:rPr>
          <w:rFonts w:ascii="Calibri" w:eastAsia="Times New Roman" w:hAnsi="Calibri" w:cs="Times New Roman"/>
          <w:sz w:val="24"/>
          <w:szCs w:val="24"/>
        </w:rPr>
        <w:t xml:space="preserve"> </w:t>
      </w:r>
      <w:r w:rsidRPr="006152DD">
        <w:rPr>
          <w:rFonts w:ascii="Calibri" w:eastAsia="Times New Roman" w:hAnsi="Calibri" w:cs="Times New Roman"/>
          <w:bCs/>
          <w:sz w:val="24"/>
          <w:szCs w:val="24"/>
        </w:rPr>
        <w:t xml:space="preserve">το Αδριάνειο Υδραγωγείο (υδατογέφυρα στη θέση Τουρκόβρυση Νεμέας), </w:t>
      </w:r>
      <w:r w:rsidRPr="006152DD">
        <w:rPr>
          <w:rFonts w:ascii="Calibri" w:eastAsia="Times New Roman" w:hAnsi="Calibri" w:cs="Times New Roman"/>
          <w:sz w:val="24"/>
          <w:szCs w:val="24"/>
        </w:rPr>
        <w:t>τα Αρχαία Λατομεία Νεμέας (επί του αυτοκινητοδρόμου Κορίνθου-Τρίπολης), το Αρχαίο λιμάνι Λεχαίου και η Βασιλική του Λεωνίδη,η αρχαία Δίολκος Κορίνθου, και το Αρχαίο λιμάνι Κεγχρεών.</w:t>
      </w:r>
    </w:p>
    <w:p w:rsidR="002D6D0D" w:rsidRPr="006152DD" w:rsidRDefault="002D6D0D" w:rsidP="006152DD">
      <w:pPr>
        <w:spacing w:after="0" w:line="288" w:lineRule="auto"/>
        <w:jc w:val="both"/>
        <w:rPr>
          <w:rFonts w:ascii="Calibri" w:eastAsia="Calibri" w:hAnsi="Calibri" w:cs="Times New Roman"/>
          <w:sz w:val="24"/>
          <w:szCs w:val="24"/>
        </w:rPr>
      </w:pPr>
    </w:p>
    <w:p w:rsidR="006152DD" w:rsidRPr="006152DD" w:rsidRDefault="006152DD" w:rsidP="006152DD">
      <w:pPr>
        <w:spacing w:after="0" w:line="288" w:lineRule="auto"/>
        <w:jc w:val="both"/>
        <w:rPr>
          <w:rFonts w:ascii="Calibri" w:eastAsia="Calibri" w:hAnsi="Calibri" w:cs="Times New Roman"/>
          <w:b/>
          <w:sz w:val="24"/>
          <w:szCs w:val="24"/>
        </w:rPr>
      </w:pPr>
      <w:r w:rsidRPr="006152DD">
        <w:rPr>
          <w:rFonts w:ascii="Calibri" w:eastAsia="Calibri" w:hAnsi="Calibri" w:cs="Times New Roman"/>
          <w:b/>
          <w:sz w:val="24"/>
          <w:szCs w:val="24"/>
        </w:rPr>
        <w:lastRenderedPageBreak/>
        <w:t xml:space="preserve">Μουσεία </w:t>
      </w:r>
    </w:p>
    <w:p w:rsidR="006152DD" w:rsidRPr="006152DD" w:rsidRDefault="006152DD" w:rsidP="006152DD">
      <w:pPr>
        <w:spacing w:after="0" w:line="288" w:lineRule="auto"/>
        <w:jc w:val="both"/>
        <w:rPr>
          <w:rFonts w:ascii="Calibri" w:eastAsia="Calibri" w:hAnsi="Calibri" w:cs="Times New Roman"/>
          <w:sz w:val="24"/>
          <w:szCs w:val="24"/>
        </w:rPr>
      </w:pPr>
      <w:r w:rsidRPr="006152DD">
        <w:rPr>
          <w:rFonts w:ascii="Calibri" w:eastAsia="Calibri" w:hAnsi="Calibri" w:cs="Times New Roman"/>
          <w:sz w:val="24"/>
          <w:szCs w:val="24"/>
        </w:rPr>
        <w:t xml:space="preserve">Στην περιοχή παρέμβασης υπάρχουν 7 αρχαιολογικά Μουσεία, (εκ των οποίων τα 5 (Μουσεία Μυκηνών, Αρχαίας Κορίνθου, Νεμέας, Σικυώνας και Ισθμίας) ευρίσκονται σε πλήρη λειτουργία, εμφανίζοντας  μεγάλο αριθμό επισκεπτών κυρίως, τα τρία πρώτα. Υπάρχουν επίσης και πολλά Λαογραφικά Μουσεία, με πιο οργανωμένα εκείνα της Στεμνίτσας και του Δάρα, ενώ τα περισσότερα από τα υπόλοιπα λειτουργούν ευκαιριακά ή υπολειτουργούν. </w:t>
      </w:r>
    </w:p>
    <w:p w:rsidR="006152DD" w:rsidRDefault="006152DD" w:rsidP="006152DD">
      <w:pPr>
        <w:spacing w:after="0" w:line="288" w:lineRule="auto"/>
        <w:jc w:val="both"/>
        <w:rPr>
          <w:rFonts w:ascii="Calibri" w:eastAsia="Calibri" w:hAnsi="Calibri" w:cs="Times New Roman"/>
          <w:sz w:val="24"/>
          <w:szCs w:val="24"/>
        </w:rPr>
      </w:pPr>
      <w:r w:rsidRPr="006152DD">
        <w:rPr>
          <w:rFonts w:ascii="Calibri" w:eastAsia="Calibri" w:hAnsi="Calibri" w:cs="Times New Roman"/>
          <w:sz w:val="24"/>
          <w:szCs w:val="24"/>
        </w:rPr>
        <w:t>Ιδιαίτερη σημασία για την περιοχή και μεγαλύτερη επισκεψιμότητα έχουν τα εξής θεματικά Μουσεία: Υπαίθριο Μουσείο Υδροκίνησης Δημητσάνας, Μουσείο Περι</w:t>
      </w:r>
      <w:r w:rsidR="00CD3A08">
        <w:rPr>
          <w:rFonts w:ascii="Calibri" w:eastAsia="Calibri" w:hAnsi="Calibri" w:cs="Times New Roman"/>
          <w:sz w:val="24"/>
          <w:szCs w:val="24"/>
        </w:rPr>
        <w:t>-</w:t>
      </w:r>
      <w:r w:rsidRPr="006152DD">
        <w:rPr>
          <w:rFonts w:ascii="Calibri" w:eastAsia="Calibri" w:hAnsi="Calibri" w:cs="Times New Roman"/>
          <w:sz w:val="24"/>
          <w:szCs w:val="24"/>
        </w:rPr>
        <w:t>βάλλοντος Στυμφαλίας, Μουσείο Αρκαδικής Τέχνης και Ιστορίας στο Λεβίδι, Μουσείο Κολοκοτρωναίων στο Λιμποβίτσι Αρκαδίας και Εκκλησιαστικό Μουσείο Δημητσάνας. Άλλα παρεμφερή Μουσεία (Δασικής Ιστορίας Μαινάλου στο Χρισοβίτσι Φαλάνθου και Παπαναστασίου στο Λεβίδι) ανοίγουν για το κοινό μόνο κατόπιν συνεννόησης.</w:t>
      </w:r>
    </w:p>
    <w:p w:rsidR="002D6D0D" w:rsidRPr="006152DD" w:rsidRDefault="002D6D0D" w:rsidP="006152DD">
      <w:pPr>
        <w:spacing w:after="0" w:line="288" w:lineRule="auto"/>
        <w:jc w:val="both"/>
        <w:rPr>
          <w:rFonts w:ascii="Calibri" w:eastAsia="Calibri" w:hAnsi="Calibri" w:cs="Times New Roman"/>
          <w:sz w:val="24"/>
          <w:szCs w:val="24"/>
        </w:rPr>
      </w:pPr>
    </w:p>
    <w:p w:rsidR="006152DD" w:rsidRPr="006152DD" w:rsidRDefault="006152DD" w:rsidP="006152DD">
      <w:pPr>
        <w:spacing w:after="0" w:line="288" w:lineRule="auto"/>
        <w:jc w:val="both"/>
        <w:rPr>
          <w:rFonts w:ascii="Calibri" w:eastAsia="Calibri" w:hAnsi="Calibri" w:cs="Times New Roman"/>
          <w:b/>
          <w:sz w:val="24"/>
          <w:szCs w:val="24"/>
        </w:rPr>
      </w:pPr>
      <w:r w:rsidRPr="006152DD">
        <w:rPr>
          <w:rFonts w:ascii="Calibri" w:eastAsia="Calibri" w:hAnsi="Calibri" w:cs="Times New Roman"/>
          <w:b/>
          <w:sz w:val="24"/>
          <w:szCs w:val="24"/>
        </w:rPr>
        <w:t>Κάστρα</w:t>
      </w:r>
    </w:p>
    <w:p w:rsidR="004135CD" w:rsidRDefault="006152DD" w:rsidP="006152DD">
      <w:pPr>
        <w:spacing w:after="0" w:line="288" w:lineRule="auto"/>
        <w:jc w:val="both"/>
        <w:rPr>
          <w:rFonts w:ascii="Calibri" w:eastAsia="Calibri" w:hAnsi="Calibri" w:cs="Times New Roman"/>
          <w:sz w:val="24"/>
          <w:szCs w:val="24"/>
        </w:rPr>
      </w:pPr>
      <w:r w:rsidRPr="006152DD">
        <w:rPr>
          <w:rFonts w:ascii="Calibri" w:eastAsia="Calibri" w:hAnsi="Calibri" w:cs="Times New Roman"/>
          <w:sz w:val="24"/>
          <w:szCs w:val="24"/>
        </w:rPr>
        <w:t xml:space="preserve">Στην περιοχή παρέμβασης υπήρχε κατά τα βυζαντινά και ενετικά χρόνια πυκνό δίκτυο κάστρων, από τα οποία τα καλύτερα σωζόμενα είναι το Κάστρο Καρύταινας, ο Ακροκόρινθος και το Πεντεσκούφι. Από αυτά, επισκέψιμα, κατά σειρά ευκολίας, είναι ο Ακροκόρινθος και το Κάστρο Καρύταινας, ενώ το Πεντεσκούφι δεν είναι εύκολα προσιτό. </w:t>
      </w:r>
    </w:p>
    <w:p w:rsidR="002D6D0D" w:rsidRDefault="002D6D0D" w:rsidP="006152DD">
      <w:pPr>
        <w:spacing w:after="0" w:line="288" w:lineRule="auto"/>
        <w:jc w:val="both"/>
        <w:rPr>
          <w:rFonts w:ascii="Calibri" w:eastAsia="Calibri" w:hAnsi="Calibri" w:cs="Times New Roman"/>
          <w:sz w:val="24"/>
          <w:szCs w:val="24"/>
        </w:rPr>
      </w:pPr>
    </w:p>
    <w:p w:rsidR="006152DD" w:rsidRPr="006152DD" w:rsidRDefault="006152DD" w:rsidP="006152DD">
      <w:pPr>
        <w:spacing w:after="0" w:line="288" w:lineRule="auto"/>
        <w:jc w:val="both"/>
        <w:rPr>
          <w:rFonts w:ascii="Calibri" w:eastAsia="Calibri" w:hAnsi="Calibri" w:cs="Times New Roman"/>
          <w:b/>
          <w:sz w:val="24"/>
          <w:szCs w:val="24"/>
        </w:rPr>
      </w:pPr>
      <w:r w:rsidRPr="006152DD">
        <w:rPr>
          <w:rFonts w:ascii="Calibri" w:eastAsia="Calibri" w:hAnsi="Calibri" w:cs="Times New Roman"/>
          <w:b/>
          <w:sz w:val="24"/>
          <w:szCs w:val="24"/>
        </w:rPr>
        <w:t>Κηρυγμένα διατηρητέα μνημεία και τόποι</w:t>
      </w:r>
    </w:p>
    <w:p w:rsidR="006152DD" w:rsidRPr="006152DD" w:rsidRDefault="006152DD" w:rsidP="006152DD">
      <w:pPr>
        <w:spacing w:after="0" w:line="288" w:lineRule="auto"/>
        <w:jc w:val="both"/>
        <w:rPr>
          <w:rFonts w:ascii="Calibri" w:eastAsia="Calibri" w:hAnsi="Calibri" w:cs="Times New Roman"/>
          <w:sz w:val="24"/>
          <w:szCs w:val="24"/>
        </w:rPr>
      </w:pPr>
      <w:r w:rsidRPr="006152DD">
        <w:rPr>
          <w:rFonts w:ascii="Calibri" w:eastAsia="Calibri" w:hAnsi="Calibri" w:cs="Times New Roman"/>
          <w:sz w:val="24"/>
          <w:szCs w:val="24"/>
        </w:rPr>
        <w:t>Οι κηρυγμένοι αρχαιολογικοί χώροι, μνημεία και ιστορικά παραδοσιακά κτίρια της περιοχής παρέμβασης (περιλαμβανόμενων όσων αναφέρθηκαν παραπάνω καθώς και των θρησκευτικών μνημείων, για τα οποία γίνεται ιδιαίτερη μνεία σε επόμενη παράγραφο), ανέρχονται συνολικά σε 288.</w:t>
      </w:r>
    </w:p>
    <w:p w:rsidR="006152DD" w:rsidRPr="006152DD" w:rsidRDefault="006152DD" w:rsidP="006152DD">
      <w:pPr>
        <w:spacing w:after="0" w:line="288" w:lineRule="auto"/>
        <w:jc w:val="both"/>
        <w:rPr>
          <w:rFonts w:ascii="Calibri" w:eastAsia="Calibri" w:hAnsi="Calibri" w:cs="Times New Roman"/>
          <w:sz w:val="24"/>
          <w:szCs w:val="24"/>
        </w:rPr>
      </w:pPr>
      <w:r w:rsidRPr="006152DD">
        <w:rPr>
          <w:rFonts w:ascii="Calibri" w:eastAsia="Calibri" w:hAnsi="Calibri" w:cs="Times New Roman"/>
          <w:sz w:val="24"/>
          <w:szCs w:val="24"/>
        </w:rPr>
        <w:t xml:space="preserve">Ιδιαίτερη σημασία για την προσέλκυση επισκεπτών στην περιοχή έχει η αξιοποίηση και ανάδειξη των περιλαμβανομένων παραπάνω </w:t>
      </w:r>
      <w:r w:rsidRPr="00837535">
        <w:rPr>
          <w:rFonts w:ascii="Calibri" w:eastAsia="Calibri" w:hAnsi="Calibri" w:cs="Times New Roman"/>
          <w:b/>
          <w:sz w:val="24"/>
          <w:szCs w:val="24"/>
        </w:rPr>
        <w:t>μνημείων αγροτικής κληρονομιάς</w:t>
      </w:r>
      <w:r w:rsidRPr="006152DD">
        <w:rPr>
          <w:rFonts w:ascii="Calibri" w:eastAsia="Calibri" w:hAnsi="Calibri" w:cs="Times New Roman"/>
          <w:sz w:val="24"/>
          <w:szCs w:val="24"/>
        </w:rPr>
        <w:t>, τα σπουδαιότερα των οποίων είναι:</w:t>
      </w:r>
    </w:p>
    <w:p w:rsidR="006152DD" w:rsidRPr="006152DD" w:rsidRDefault="006152DD" w:rsidP="006152DD">
      <w:pPr>
        <w:spacing w:after="0" w:line="288" w:lineRule="auto"/>
        <w:jc w:val="both"/>
        <w:rPr>
          <w:rFonts w:ascii="Calibri" w:eastAsia="Times New Roman" w:hAnsi="Calibri" w:cs="Times New Roman"/>
          <w:sz w:val="24"/>
          <w:szCs w:val="24"/>
          <w:lang w:eastAsia="el-GR"/>
        </w:rPr>
      </w:pPr>
      <w:r w:rsidRPr="006152DD">
        <w:rPr>
          <w:rFonts w:ascii="Calibri" w:eastAsia="Calibri" w:hAnsi="Calibri" w:cs="Times New Roman"/>
          <w:sz w:val="24"/>
          <w:szCs w:val="24"/>
        </w:rPr>
        <w:t xml:space="preserve">Υδατογέφυρα Δερβενίου, Κτίριο σταφιδαποθήκης στην οδό Σπ. Παπαγεωργίου στο Ξυλόκαστρο, Παλαιός Αλευρόμυλος Αθικίων, Ανεμόμυλος ιδιοκ. Κληρονόμων Κυριαζή  στο Γαλατάκι, </w:t>
      </w:r>
      <w:r w:rsidRPr="006152DD">
        <w:rPr>
          <w:rFonts w:ascii="Calibri" w:eastAsia="Times New Roman" w:hAnsi="Calibri" w:cs="Times New Roman"/>
          <w:sz w:val="24"/>
          <w:szCs w:val="24"/>
          <w:lang w:eastAsia="el-GR"/>
        </w:rPr>
        <w:t>Αλευρόμυλος,  Βυρσοδεψείο και Μπαρουτόμυλος στην Δημητσάνα (στο Μουσείο Υδροκίνησης),</w:t>
      </w:r>
      <w:r w:rsidRPr="006152DD">
        <w:rPr>
          <w:rFonts w:ascii="Calibri" w:eastAsia="Calibri" w:hAnsi="Calibri" w:cs="Times New Roman"/>
          <w:sz w:val="24"/>
          <w:szCs w:val="24"/>
        </w:rPr>
        <w:t xml:space="preserve"> Συγκρότημα της Γεωργικής Σχολής Βυτίνας και οι πέτρινες γέφυρες: στον ποταμό Ασωπό Σικυώνος (Βασιλικού) Κορινθίας, στον ποταμό Λούσιο (Δημητσάνα και Ζάτουνα), στον ποταμό Γορτύνιο και παρά  </w:t>
      </w:r>
      <w:r w:rsidRPr="006152DD">
        <w:rPr>
          <w:rFonts w:ascii="Calibri" w:eastAsia="Times New Roman" w:hAnsi="Calibri" w:cs="Times New Roman"/>
          <w:sz w:val="24"/>
          <w:szCs w:val="24"/>
          <w:lang w:eastAsia="el-GR"/>
        </w:rPr>
        <w:t xml:space="preserve">τον μύλο Κόκορη </w:t>
      </w:r>
      <w:r w:rsidRPr="006152DD">
        <w:rPr>
          <w:rFonts w:ascii="Calibri" w:eastAsia="Calibri" w:hAnsi="Calibri" w:cs="Times New Roman"/>
          <w:sz w:val="24"/>
          <w:szCs w:val="24"/>
        </w:rPr>
        <w:t>(Ατσίχο</w:t>
      </w:r>
      <w:r w:rsidR="00DA1146">
        <w:rPr>
          <w:rFonts w:ascii="Calibri" w:eastAsia="Calibri" w:hAnsi="Calibri" w:cs="Times New Roman"/>
          <w:sz w:val="24"/>
          <w:szCs w:val="24"/>
        </w:rPr>
        <w:t>-</w:t>
      </w:r>
      <w:r w:rsidRPr="006152DD">
        <w:rPr>
          <w:rFonts w:ascii="Calibri" w:eastAsia="Calibri" w:hAnsi="Calibri" w:cs="Times New Roman"/>
          <w:sz w:val="24"/>
          <w:szCs w:val="24"/>
        </w:rPr>
        <w:t>λο Γόρτυνος),</w:t>
      </w:r>
      <w:r w:rsidRPr="006152DD">
        <w:rPr>
          <w:rFonts w:ascii="Calibri" w:eastAsia="Times New Roman" w:hAnsi="Calibri" w:cs="Times New Roman"/>
          <w:sz w:val="24"/>
          <w:szCs w:val="24"/>
          <w:lang w:eastAsia="el-GR"/>
        </w:rPr>
        <w:t xml:space="preserve"> </w:t>
      </w:r>
      <w:r w:rsidRPr="006152DD">
        <w:rPr>
          <w:rFonts w:ascii="Calibri" w:eastAsia="Calibri" w:hAnsi="Calibri" w:cs="Times New Roman"/>
          <w:sz w:val="24"/>
          <w:szCs w:val="24"/>
        </w:rPr>
        <w:t>Παλαιό γεφύρι Μπούτουνα (θέση Άσπρο Λαγκάδι ΔΔ Λυκαίου Μεγαλό</w:t>
      </w:r>
      <w:r w:rsidR="00DA1146">
        <w:rPr>
          <w:rFonts w:ascii="Calibri" w:eastAsia="Calibri" w:hAnsi="Calibri" w:cs="Times New Roman"/>
          <w:sz w:val="24"/>
          <w:szCs w:val="24"/>
        </w:rPr>
        <w:t>-</w:t>
      </w:r>
      <w:r w:rsidRPr="006152DD">
        <w:rPr>
          <w:rFonts w:ascii="Calibri" w:eastAsia="Calibri" w:hAnsi="Calibri" w:cs="Times New Roman"/>
          <w:sz w:val="24"/>
          <w:szCs w:val="24"/>
        </w:rPr>
        <w:t>πολης) και Παλαιά γέφυρα επί του Αλφειού ( κοντά στην Καρύταινα) και οι παρακάτω βρύσες: κοντά στο παλαιό Δημοτικό Σχολείο Λαγκαδαίικων Κορινθίας , στην Άνω Γειτονιάς Κορφιώτισσας Κορινθίας, στις θέσ</w:t>
      </w:r>
      <w:r w:rsidR="008B7832">
        <w:rPr>
          <w:rFonts w:ascii="Calibri" w:eastAsia="Calibri" w:hAnsi="Calibri" w:cs="Times New Roman"/>
          <w:sz w:val="24"/>
          <w:szCs w:val="24"/>
        </w:rPr>
        <w:t xml:space="preserve">εις "Ζούλα" και "Λούτσα" </w:t>
      </w:r>
      <w:r w:rsidRPr="006152DD">
        <w:rPr>
          <w:rFonts w:ascii="Calibri" w:eastAsia="Calibri" w:hAnsi="Calibri" w:cs="Times New Roman"/>
          <w:sz w:val="24"/>
          <w:szCs w:val="24"/>
        </w:rPr>
        <w:t>στο Σαρακίνιο Κα</w:t>
      </w:r>
      <w:r w:rsidR="001A0AFB">
        <w:rPr>
          <w:rFonts w:ascii="Calibri" w:eastAsia="Calibri" w:hAnsi="Calibri" w:cs="Times New Roman"/>
          <w:sz w:val="24"/>
          <w:szCs w:val="24"/>
        </w:rPr>
        <w:t>-</w:t>
      </w:r>
      <w:r w:rsidRPr="006152DD">
        <w:rPr>
          <w:rFonts w:ascii="Calibri" w:eastAsia="Calibri" w:hAnsi="Calibri" w:cs="Times New Roman"/>
          <w:sz w:val="24"/>
          <w:szCs w:val="24"/>
        </w:rPr>
        <w:t>ρύταινας, στη θέση Χάνια Σουλίου Μεγαλόπολης και στη Χωτούσσα Λεβιδίου (θολωτή βρύση με δύο γούρνες).</w:t>
      </w:r>
    </w:p>
    <w:p w:rsidR="006152DD" w:rsidRPr="006152DD" w:rsidRDefault="006152DD" w:rsidP="006152DD">
      <w:pPr>
        <w:spacing w:after="0" w:line="288" w:lineRule="auto"/>
        <w:jc w:val="both"/>
        <w:rPr>
          <w:rFonts w:ascii="Calibri" w:eastAsia="Calibri" w:hAnsi="Calibri" w:cs="Times New Roman"/>
          <w:sz w:val="24"/>
          <w:szCs w:val="24"/>
        </w:rPr>
      </w:pPr>
      <w:r w:rsidRPr="006152DD">
        <w:rPr>
          <w:rFonts w:ascii="Calibri" w:eastAsia="Calibri" w:hAnsi="Calibri" w:cs="Times New Roman"/>
          <w:sz w:val="24"/>
          <w:szCs w:val="24"/>
        </w:rPr>
        <w:t xml:space="preserve">Εκτός των ανωτέρω κηρυγμένων μνημείων αγροτικής κληρονομιάς, υπάρχουν και πολλά άλλα κατεσπαρμένα σε όλη την περιοχή παρέμβασης, των οποίων η αξιοποίηση </w:t>
      </w:r>
      <w:r w:rsidRPr="006152DD">
        <w:rPr>
          <w:rFonts w:ascii="Calibri" w:eastAsia="Calibri" w:hAnsi="Calibri" w:cs="Times New Roman"/>
          <w:sz w:val="24"/>
          <w:szCs w:val="24"/>
        </w:rPr>
        <w:lastRenderedPageBreak/>
        <w:t>θα συνέβαλε στην κατανόηση της αγροτικής παράδοσης της περιοχής (ιππήλατα ελαι</w:t>
      </w:r>
      <w:r w:rsidR="00266067">
        <w:rPr>
          <w:rFonts w:ascii="Calibri" w:eastAsia="Calibri" w:hAnsi="Calibri" w:cs="Times New Roman"/>
          <w:sz w:val="24"/>
          <w:szCs w:val="24"/>
        </w:rPr>
        <w:t>-</w:t>
      </w:r>
      <w:r w:rsidRPr="006152DD">
        <w:rPr>
          <w:rFonts w:ascii="Calibri" w:eastAsia="Calibri" w:hAnsi="Calibri" w:cs="Times New Roman"/>
          <w:sz w:val="24"/>
          <w:szCs w:val="24"/>
        </w:rPr>
        <w:t xml:space="preserve">οτριβεία και νεροτριβές Κοντοβάζαινας, νερόμυλοι Στυμφαλίας, </w:t>
      </w:r>
      <w:r w:rsidR="00EB0439">
        <w:rPr>
          <w:rFonts w:ascii="Calibri" w:eastAsia="Calibri" w:hAnsi="Calibri" w:cs="Times New Roman"/>
          <w:sz w:val="24"/>
          <w:szCs w:val="24"/>
        </w:rPr>
        <w:t>Χιλιομοδίου, Πετρίου Νεμέας κ.α</w:t>
      </w:r>
      <w:r w:rsidRPr="006152DD">
        <w:rPr>
          <w:rFonts w:ascii="Calibri" w:eastAsia="Calibri" w:hAnsi="Calibri" w:cs="Times New Roman"/>
          <w:sz w:val="24"/>
          <w:szCs w:val="24"/>
        </w:rPr>
        <w:t>, παλαιά οινοποιεία και ληνοί  Νεμέας κ.α, πέτρινα γεφύρια Δάρα, Ερυ</w:t>
      </w:r>
      <w:r w:rsidR="00EB0439">
        <w:rPr>
          <w:rFonts w:ascii="Calibri" w:eastAsia="Calibri" w:hAnsi="Calibri" w:cs="Times New Roman"/>
          <w:sz w:val="24"/>
          <w:szCs w:val="24"/>
        </w:rPr>
        <w:t>-</w:t>
      </w:r>
      <w:r w:rsidRPr="006152DD">
        <w:rPr>
          <w:rFonts w:ascii="Calibri" w:eastAsia="Calibri" w:hAnsi="Calibri" w:cs="Times New Roman"/>
          <w:sz w:val="24"/>
          <w:szCs w:val="24"/>
        </w:rPr>
        <w:t>μάνθου, Μονοπόρης, Πυργακίου, Στενού Φενεού κ.α.</w:t>
      </w:r>
    </w:p>
    <w:p w:rsidR="006152DD" w:rsidRPr="006152DD" w:rsidRDefault="006152DD" w:rsidP="006152DD">
      <w:pPr>
        <w:spacing w:after="0" w:line="288" w:lineRule="auto"/>
        <w:jc w:val="both"/>
        <w:rPr>
          <w:rFonts w:ascii="Calibri" w:eastAsia="Calibri" w:hAnsi="Calibri" w:cs="Times New Roman"/>
          <w:sz w:val="24"/>
          <w:szCs w:val="24"/>
        </w:rPr>
      </w:pPr>
      <w:r w:rsidRPr="006152DD">
        <w:rPr>
          <w:rFonts w:ascii="Calibri" w:eastAsia="Calibri" w:hAnsi="Calibri" w:cs="Times New Roman"/>
          <w:sz w:val="24"/>
          <w:szCs w:val="24"/>
        </w:rPr>
        <w:t xml:space="preserve">Λόγω της κατάργησης της μετρικής σιδηροδρομικής γραμμής Πελοποννήσου, ιστορική είναι πλέον η αξία των σιδηροδρομικών σταθμών Μυκηνών, Παρθενίου, </w:t>
      </w:r>
      <w:r w:rsidRPr="006152DD">
        <w:rPr>
          <w:rFonts w:ascii="Calibri" w:eastAsia="Times New Roman" w:hAnsi="Calibri" w:cs="Times New Roman"/>
          <w:sz w:val="24"/>
          <w:szCs w:val="24"/>
          <w:lang w:eastAsia="el-GR"/>
        </w:rPr>
        <w:t>Μεγαλό</w:t>
      </w:r>
      <w:r w:rsidR="00EB0439">
        <w:rPr>
          <w:rFonts w:ascii="Calibri" w:eastAsia="Times New Roman" w:hAnsi="Calibri" w:cs="Times New Roman"/>
          <w:sz w:val="24"/>
          <w:szCs w:val="24"/>
          <w:lang w:eastAsia="el-GR"/>
        </w:rPr>
        <w:t>-</w:t>
      </w:r>
      <w:r w:rsidRPr="006152DD">
        <w:rPr>
          <w:rFonts w:ascii="Calibri" w:eastAsia="Times New Roman" w:hAnsi="Calibri" w:cs="Times New Roman"/>
          <w:sz w:val="24"/>
          <w:szCs w:val="24"/>
          <w:lang w:eastAsia="el-GR"/>
        </w:rPr>
        <w:t xml:space="preserve">πολης, Τριποτάμου και </w:t>
      </w:r>
      <w:r w:rsidRPr="006152DD">
        <w:rPr>
          <w:rFonts w:ascii="Calibri" w:eastAsia="Calibri" w:hAnsi="Calibri" w:cs="Times New Roman"/>
          <w:sz w:val="24"/>
          <w:szCs w:val="24"/>
        </w:rPr>
        <w:t>Παραδεισίων Μεγαλόπολης που είναι κηρυγμένα μνημεία</w:t>
      </w:r>
      <w:r w:rsidR="00EF5228">
        <w:rPr>
          <w:rFonts w:ascii="Calibri" w:eastAsia="Calibri" w:hAnsi="Calibri" w:cs="Times New Roman"/>
          <w:sz w:val="24"/>
          <w:szCs w:val="24"/>
        </w:rPr>
        <w:t xml:space="preserve"> και αξίζει να δεχθούν παρεμβάσεις ώστε να λειτουργήσουν ως </w:t>
      </w:r>
      <w:r w:rsidR="005C4890">
        <w:rPr>
          <w:rFonts w:ascii="Calibri" w:eastAsia="Calibri" w:hAnsi="Calibri" w:cs="Times New Roman"/>
          <w:sz w:val="24"/>
          <w:szCs w:val="24"/>
        </w:rPr>
        <w:t xml:space="preserve">επίσκεψιοι </w:t>
      </w:r>
      <w:r w:rsidR="00EF5228">
        <w:rPr>
          <w:rFonts w:ascii="Calibri" w:eastAsia="Calibri" w:hAnsi="Calibri" w:cs="Times New Roman"/>
          <w:sz w:val="24"/>
          <w:szCs w:val="24"/>
        </w:rPr>
        <w:t>μουσειακοί χώροι μνήμης</w:t>
      </w:r>
      <w:r w:rsidRPr="006152DD">
        <w:rPr>
          <w:rFonts w:ascii="Calibri" w:eastAsia="Calibri" w:hAnsi="Calibri" w:cs="Times New Roman"/>
          <w:sz w:val="24"/>
          <w:szCs w:val="24"/>
        </w:rPr>
        <w:t>, καθώς και άλλων (σταθμών Χιλιομοδίου και Νεμέας) που διατηρούν το ίδιο χρώμα, παρότι δεν έχουν επίσημο χαρακτηρισμό.</w:t>
      </w:r>
    </w:p>
    <w:p w:rsidR="006152DD" w:rsidRPr="006152DD" w:rsidRDefault="006152DD" w:rsidP="006152DD">
      <w:pPr>
        <w:spacing w:after="0" w:line="288" w:lineRule="auto"/>
        <w:jc w:val="both"/>
        <w:rPr>
          <w:rFonts w:ascii="Calibri" w:eastAsia="Times New Roman" w:hAnsi="Calibri" w:cs="Arial"/>
          <w:sz w:val="24"/>
          <w:szCs w:val="24"/>
          <w:lang w:eastAsia="el-GR"/>
        </w:rPr>
      </w:pPr>
      <w:r w:rsidRPr="006152DD">
        <w:rPr>
          <w:rFonts w:ascii="Calibri" w:eastAsia="Calibri" w:hAnsi="Calibri" w:cs="Times New Roman"/>
          <w:sz w:val="24"/>
          <w:szCs w:val="24"/>
          <w:u w:val="single"/>
        </w:rPr>
        <w:t xml:space="preserve">Θρησκευτικά Μνημεία </w:t>
      </w:r>
      <w:r w:rsidRPr="006152DD">
        <w:rPr>
          <w:rFonts w:ascii="Calibri" w:eastAsia="Times New Roman" w:hAnsi="Calibri" w:cs="Arial"/>
          <w:sz w:val="24"/>
          <w:szCs w:val="24"/>
          <w:lang w:eastAsia="el-GR"/>
        </w:rPr>
        <w:t xml:space="preserve">[εκκλησίες/μοναστήρια] </w:t>
      </w:r>
    </w:p>
    <w:p w:rsidR="006152DD" w:rsidRDefault="006152DD" w:rsidP="006152DD">
      <w:pPr>
        <w:spacing w:after="0" w:line="288" w:lineRule="auto"/>
        <w:jc w:val="both"/>
        <w:rPr>
          <w:rFonts w:ascii="Calibri" w:eastAsia="Calibri" w:hAnsi="Calibri" w:cs="Arial"/>
          <w:color w:val="000000"/>
          <w:sz w:val="24"/>
          <w:szCs w:val="24"/>
          <w:lang w:eastAsia="el-GR"/>
        </w:rPr>
      </w:pPr>
      <w:r w:rsidRPr="006152DD">
        <w:rPr>
          <w:rFonts w:ascii="Calibri" w:eastAsia="Calibri" w:hAnsi="Calibri" w:cs="Times New Roman"/>
          <w:sz w:val="24"/>
          <w:szCs w:val="24"/>
        </w:rPr>
        <w:t>Οι πλέον επισκέψιμες θρησκευτικές εγκαταστάσεις είναι οι Μονές στον ποταμό Λού</w:t>
      </w:r>
      <w:r w:rsidR="00743B34">
        <w:rPr>
          <w:rFonts w:ascii="Calibri" w:eastAsia="Calibri" w:hAnsi="Calibri" w:cs="Times New Roman"/>
          <w:sz w:val="24"/>
          <w:szCs w:val="24"/>
        </w:rPr>
        <w:t>-</w:t>
      </w:r>
      <w:r w:rsidRPr="006152DD">
        <w:rPr>
          <w:rFonts w:ascii="Calibri" w:eastAsia="Calibri" w:hAnsi="Calibri" w:cs="Times New Roman"/>
          <w:sz w:val="24"/>
          <w:szCs w:val="24"/>
        </w:rPr>
        <w:t>σιο (</w:t>
      </w:r>
      <w:r w:rsidRPr="006152DD">
        <w:rPr>
          <w:rFonts w:ascii="Calibri" w:eastAsia="Calibri" w:hAnsi="Calibri" w:cs="Arial"/>
          <w:sz w:val="24"/>
          <w:szCs w:val="24"/>
          <w:lang w:eastAsia="el-GR"/>
        </w:rPr>
        <w:t>Φιλοσόφου και Αιμυαλών Δημητσάνας και Προδρόμου Στεμνίτσας), η Μονή Βαρσών Νεοχωρίου Κορυθίου, Μονή Βράχου Νεμέας,</w:t>
      </w:r>
      <w:r w:rsidRPr="006152DD">
        <w:rPr>
          <w:rFonts w:ascii="Calibri" w:eastAsia="Calibri" w:hAnsi="Calibri" w:cs="Arial"/>
          <w:color w:val="000000"/>
          <w:sz w:val="24"/>
          <w:szCs w:val="24"/>
          <w:lang w:eastAsia="el-GR"/>
        </w:rPr>
        <w:t xml:space="preserve"> Μονή Φανερωμένης Χιλιο</w:t>
      </w:r>
      <w:r w:rsidR="0007101F">
        <w:rPr>
          <w:rFonts w:ascii="Calibri" w:eastAsia="Calibri" w:hAnsi="Calibri" w:cs="Arial"/>
          <w:color w:val="000000"/>
          <w:sz w:val="24"/>
          <w:szCs w:val="24"/>
          <w:lang w:eastAsia="el-GR"/>
        </w:rPr>
        <w:t>-</w:t>
      </w:r>
      <w:r w:rsidRPr="006152DD">
        <w:rPr>
          <w:rFonts w:ascii="Calibri" w:eastAsia="Calibri" w:hAnsi="Calibri" w:cs="Arial"/>
          <w:color w:val="000000"/>
          <w:sz w:val="24"/>
          <w:szCs w:val="24"/>
          <w:lang w:eastAsia="el-GR"/>
        </w:rPr>
        <w:t>μοδίου, Αγία Θεοδώρα Βάστας, Μονές Ζάχολης, Λουτρακίου (Παναγία Γιάτρισσα και Μονή Οσίου Παταπίου) και Πράθι Αγίων Θεοδώρων, Μονές Σολυγείας και Αγιονορίου, Ναοί Τρικάλων Κορινθίας, Μονή Αγίου Γεωργίου Φενεού, οι εκκλησίες Στεμνίτσας και Δημητσάνας, Λέχοβας Κρυονερίου Σικυωνίων κά. Μεγάλο θρησκευτικό ενδιαφέρον παρουσιάζει και η επίσκεψη πιστών στο «Βήμα του Αποστόλου Παύλου» που ευρί</w:t>
      </w:r>
      <w:r w:rsidR="00A9598A">
        <w:rPr>
          <w:rFonts w:ascii="Calibri" w:eastAsia="Calibri" w:hAnsi="Calibri" w:cs="Arial"/>
          <w:color w:val="000000"/>
          <w:sz w:val="24"/>
          <w:szCs w:val="24"/>
          <w:lang w:eastAsia="el-GR"/>
        </w:rPr>
        <w:t>-</w:t>
      </w:r>
      <w:r w:rsidRPr="006152DD">
        <w:rPr>
          <w:rFonts w:ascii="Calibri" w:eastAsia="Calibri" w:hAnsi="Calibri" w:cs="Arial"/>
          <w:color w:val="000000"/>
          <w:sz w:val="24"/>
          <w:szCs w:val="24"/>
          <w:lang w:eastAsia="el-GR"/>
        </w:rPr>
        <w:t xml:space="preserve">σκεται μέσα στον αρχαιολογικό χώρο της Αρχαίας Κορίνθου και υποδεικνύεται ως η θέση από την οποία ο Απόστολος Παύλος εκήρυξε στους Κορίνθιους τη νέα θρησκεία. </w:t>
      </w:r>
    </w:p>
    <w:p w:rsidR="002D6D0D" w:rsidRPr="006152DD" w:rsidRDefault="002D6D0D" w:rsidP="006152DD">
      <w:pPr>
        <w:spacing w:after="0" w:line="288" w:lineRule="auto"/>
        <w:jc w:val="both"/>
        <w:rPr>
          <w:rFonts w:ascii="Calibri" w:eastAsia="Calibri" w:hAnsi="Calibri" w:cs="Times New Roman"/>
          <w:sz w:val="24"/>
          <w:szCs w:val="24"/>
        </w:rPr>
      </w:pPr>
    </w:p>
    <w:p w:rsidR="006152DD" w:rsidRPr="006152DD" w:rsidRDefault="006152DD" w:rsidP="006152DD">
      <w:pPr>
        <w:spacing w:after="0" w:line="288" w:lineRule="auto"/>
        <w:jc w:val="both"/>
        <w:rPr>
          <w:rFonts w:ascii="Calibri" w:eastAsia="Calibri" w:hAnsi="Calibri" w:cs="Times New Roman"/>
          <w:b/>
          <w:sz w:val="24"/>
          <w:szCs w:val="24"/>
        </w:rPr>
      </w:pPr>
      <w:r w:rsidRPr="006152DD">
        <w:rPr>
          <w:rFonts w:ascii="Calibri" w:eastAsia="Calibri" w:hAnsi="Calibri" w:cs="Times New Roman"/>
          <w:b/>
          <w:sz w:val="24"/>
          <w:szCs w:val="24"/>
        </w:rPr>
        <w:t>Τοπικές εκδηλώσεις</w:t>
      </w:r>
    </w:p>
    <w:p w:rsidR="006152DD" w:rsidRPr="006152DD" w:rsidRDefault="006152DD" w:rsidP="006152DD">
      <w:pPr>
        <w:spacing w:after="0" w:line="288" w:lineRule="auto"/>
        <w:jc w:val="both"/>
        <w:rPr>
          <w:rFonts w:ascii="Calibri" w:eastAsia="Calibri" w:hAnsi="Calibri" w:cs="Times New Roman"/>
          <w:sz w:val="24"/>
          <w:szCs w:val="24"/>
        </w:rPr>
      </w:pPr>
      <w:r w:rsidRPr="006152DD">
        <w:rPr>
          <w:rFonts w:ascii="Calibri" w:eastAsia="Calibri" w:hAnsi="Calibri" w:cs="Times New Roman"/>
          <w:sz w:val="24"/>
          <w:szCs w:val="24"/>
        </w:rPr>
        <w:t>Οι πλέον αξιόλογες τοπικές εκδηλώσεις με διεθνή εμβέλεια, που συγκεντρώνουν το ενδιαφέρον προσέλευσης και ανθρώπων εκτός περιοχής πραγματοποίησής τους είναι η Αναβίωση των Νεμέων και Λυκαίων Αγώνων και ο Αγώνας υπεραπόστασης Αρχαίας Νεμέας-Αρχαίας Ολυμπίας «Αέθλιος», που διοργανώνονται με πρωτοβουλία οργανω</w:t>
      </w:r>
      <w:r w:rsidR="00320FB2">
        <w:rPr>
          <w:rFonts w:ascii="Calibri" w:eastAsia="Calibri" w:hAnsi="Calibri" w:cs="Times New Roman"/>
          <w:sz w:val="24"/>
          <w:szCs w:val="24"/>
        </w:rPr>
        <w:t>-</w:t>
      </w:r>
      <w:r w:rsidRPr="006152DD">
        <w:rPr>
          <w:rFonts w:ascii="Calibri" w:eastAsia="Calibri" w:hAnsi="Calibri" w:cs="Times New Roman"/>
          <w:sz w:val="24"/>
          <w:szCs w:val="24"/>
        </w:rPr>
        <w:t>μένων εθελοντών</w:t>
      </w:r>
      <w:r w:rsidR="00320FB2">
        <w:rPr>
          <w:rFonts w:ascii="Calibri" w:eastAsia="Calibri" w:hAnsi="Calibri" w:cs="Times New Roman"/>
          <w:sz w:val="24"/>
          <w:szCs w:val="24"/>
        </w:rPr>
        <w:t>,</w:t>
      </w:r>
      <w:r w:rsidRPr="006152DD">
        <w:rPr>
          <w:rFonts w:ascii="Calibri" w:eastAsia="Calibri" w:hAnsi="Calibri" w:cs="Times New Roman"/>
          <w:sz w:val="24"/>
          <w:szCs w:val="24"/>
        </w:rPr>
        <w:t xml:space="preserve"> οι διεθνείς διοργανώσεις “</w:t>
      </w:r>
      <w:r w:rsidRPr="006152DD">
        <w:rPr>
          <w:rFonts w:ascii="Calibri" w:eastAsia="Calibri" w:hAnsi="Calibri" w:cs="Times New Roman"/>
          <w:sz w:val="24"/>
          <w:szCs w:val="24"/>
          <w:lang w:val="en-US"/>
        </w:rPr>
        <w:t>beach</w:t>
      </w:r>
      <w:r w:rsidRPr="006152DD">
        <w:rPr>
          <w:rFonts w:ascii="Calibri" w:eastAsia="Calibri" w:hAnsi="Calibri" w:cs="Times New Roman"/>
          <w:sz w:val="24"/>
          <w:szCs w:val="24"/>
        </w:rPr>
        <w:t xml:space="preserve"> </w:t>
      </w:r>
      <w:r w:rsidRPr="006152DD">
        <w:rPr>
          <w:rFonts w:ascii="Calibri" w:eastAsia="Calibri" w:hAnsi="Calibri" w:cs="Times New Roman"/>
          <w:sz w:val="24"/>
          <w:szCs w:val="24"/>
          <w:lang w:val="en-US"/>
        </w:rPr>
        <w:t>volley</w:t>
      </w:r>
      <w:r w:rsidRPr="006152DD">
        <w:rPr>
          <w:rFonts w:ascii="Calibri" w:eastAsia="Calibri" w:hAnsi="Calibri" w:cs="Times New Roman"/>
          <w:sz w:val="24"/>
          <w:szCs w:val="24"/>
        </w:rPr>
        <w:t>” του Δήμου Ξυλοκάστρου-Ευρωστίνης καθώς και οι</w:t>
      </w:r>
      <w:r w:rsidR="00320FB2">
        <w:rPr>
          <w:rFonts w:ascii="Calibri" w:eastAsia="Calibri" w:hAnsi="Calibri" w:cs="Times New Roman"/>
          <w:sz w:val="24"/>
          <w:szCs w:val="24"/>
        </w:rPr>
        <w:t xml:space="preserve"> αθλητικές εκδηλώσεις του Δήμου </w:t>
      </w:r>
      <w:r w:rsidRPr="006152DD">
        <w:rPr>
          <w:rFonts w:ascii="Calibri" w:eastAsia="Calibri" w:hAnsi="Calibri" w:cs="Times New Roman"/>
          <w:sz w:val="24"/>
          <w:szCs w:val="24"/>
        </w:rPr>
        <w:t>Λουτρακίου</w:t>
      </w:r>
      <w:r w:rsidR="00320FB2">
        <w:rPr>
          <w:rFonts w:ascii="Calibri" w:eastAsia="Calibri" w:hAnsi="Calibri" w:cs="Times New Roman"/>
          <w:sz w:val="24"/>
          <w:szCs w:val="24"/>
        </w:rPr>
        <w:t>- Αγίων Θεοδώρων</w:t>
      </w:r>
      <w:r w:rsidRPr="006152DD">
        <w:rPr>
          <w:rFonts w:ascii="Calibri" w:eastAsia="Calibri" w:hAnsi="Calibri" w:cs="Times New Roman"/>
          <w:sz w:val="24"/>
          <w:szCs w:val="24"/>
        </w:rPr>
        <w:t>. Το «αναπτυξιακό άρωμα» τέτοιων εκδηλώσεων μπορεί να λειτουργήσει παραδειγματικά για την επινόηση και σχεδιασμό παρόμοιων τοπικών δραστηριοτήτων και σε άλλες περιοχές.</w:t>
      </w:r>
    </w:p>
    <w:p w:rsidR="006152DD" w:rsidRDefault="006152DD" w:rsidP="006152DD">
      <w:pPr>
        <w:spacing w:after="0" w:line="288" w:lineRule="auto"/>
        <w:jc w:val="both"/>
        <w:rPr>
          <w:rFonts w:ascii="Calibri" w:eastAsia="Calibri" w:hAnsi="Calibri" w:cs="Times New Roman"/>
          <w:sz w:val="24"/>
          <w:szCs w:val="24"/>
        </w:rPr>
      </w:pPr>
      <w:r w:rsidRPr="006152DD">
        <w:rPr>
          <w:rFonts w:ascii="Calibri" w:eastAsia="Calibri" w:hAnsi="Calibri" w:cs="Times New Roman"/>
          <w:sz w:val="24"/>
          <w:szCs w:val="24"/>
        </w:rPr>
        <w:t>Ενδιαφέρον έχουν επίσης αρκετές εκδηλώσεις που εστιάζουν σε τοπικά προϊόντα όπως το κρασί (Μεγάλες Μέρες της Νεμέας, γιορτές κρασιού Μαντινείας</w:t>
      </w:r>
      <w:r w:rsidR="00046813">
        <w:rPr>
          <w:rFonts w:ascii="Calibri" w:eastAsia="Calibri" w:hAnsi="Calibri" w:cs="Times New Roman"/>
          <w:sz w:val="24"/>
          <w:szCs w:val="24"/>
        </w:rPr>
        <w:t>)</w:t>
      </w:r>
      <w:r w:rsidRPr="006152DD">
        <w:rPr>
          <w:rFonts w:ascii="Calibri" w:eastAsia="Calibri" w:hAnsi="Calibri" w:cs="Times New Roman"/>
          <w:sz w:val="24"/>
          <w:szCs w:val="24"/>
        </w:rPr>
        <w:t>, η σταφίδα Αρχαίες Κλεωνές, Στιμάγκα κ.ά.), το λάδι (Ελαιοχώρι Κορυθίου κ.ά. καθώς και μουσικές εκδηλώσεις στους αρχαιολογικούς χώρους, σε ημέρες θερινών πανσελήνων.</w:t>
      </w:r>
    </w:p>
    <w:p w:rsidR="00EA0018" w:rsidRDefault="00EA0018" w:rsidP="006152DD">
      <w:pPr>
        <w:spacing w:after="0" w:line="288" w:lineRule="auto"/>
        <w:jc w:val="both"/>
        <w:rPr>
          <w:rFonts w:ascii="Calibri" w:eastAsia="Calibri" w:hAnsi="Calibri" w:cs="Times New Roman"/>
          <w:sz w:val="24"/>
          <w:szCs w:val="24"/>
        </w:rPr>
      </w:pPr>
      <w:r>
        <w:rPr>
          <w:rFonts w:ascii="Calibri" w:eastAsia="Calibri" w:hAnsi="Calibri" w:cs="Times New Roman"/>
          <w:sz w:val="24"/>
          <w:szCs w:val="24"/>
        </w:rPr>
        <w:t>Στις Αρχαίες Κλεωνές Κορινθίας λειτουργεί υπαίθριο θέατρο, το οποίο κατά τους θερινούς μήνες διοργανώνει θεατρικά φεστιβάλ</w:t>
      </w:r>
      <w:r w:rsidR="00263563">
        <w:rPr>
          <w:rFonts w:ascii="Calibri" w:eastAsia="Calibri" w:hAnsi="Calibri" w:cs="Times New Roman"/>
          <w:sz w:val="24"/>
          <w:szCs w:val="24"/>
        </w:rPr>
        <w:t xml:space="preserve"> στα οποία συμμετέχουν και παρα-</w:t>
      </w:r>
      <w:r>
        <w:rPr>
          <w:rFonts w:ascii="Calibri" w:eastAsia="Calibri" w:hAnsi="Calibri" w:cs="Times New Roman"/>
          <w:sz w:val="24"/>
          <w:szCs w:val="24"/>
        </w:rPr>
        <w:t>στάσεις τις Επιδαύρου. Οι εκδηλώσεις αυτές συγκεντρώνουν το ενδιαφέρον θεατρό</w:t>
      </w:r>
      <w:r w:rsidR="00263563">
        <w:rPr>
          <w:rFonts w:ascii="Calibri" w:eastAsia="Calibri" w:hAnsi="Calibri" w:cs="Times New Roman"/>
          <w:sz w:val="24"/>
          <w:szCs w:val="24"/>
        </w:rPr>
        <w:t>-</w:t>
      </w:r>
      <w:r>
        <w:rPr>
          <w:rFonts w:ascii="Calibri" w:eastAsia="Calibri" w:hAnsi="Calibri" w:cs="Times New Roman"/>
          <w:sz w:val="24"/>
          <w:szCs w:val="24"/>
        </w:rPr>
        <w:t>φιλου κοινού από όλη τη περιοχή.</w:t>
      </w:r>
    </w:p>
    <w:p w:rsidR="002D6D0D" w:rsidRPr="006152DD" w:rsidRDefault="002D6D0D" w:rsidP="006152DD">
      <w:pPr>
        <w:spacing w:after="0" w:line="288" w:lineRule="auto"/>
        <w:jc w:val="both"/>
        <w:rPr>
          <w:rFonts w:ascii="Calibri" w:eastAsia="Calibri" w:hAnsi="Calibri" w:cs="Times New Roman"/>
          <w:sz w:val="24"/>
          <w:szCs w:val="24"/>
        </w:rPr>
      </w:pPr>
    </w:p>
    <w:p w:rsidR="006152DD" w:rsidRPr="006152DD" w:rsidRDefault="006152DD" w:rsidP="006152DD">
      <w:pPr>
        <w:spacing w:after="0" w:line="288" w:lineRule="auto"/>
        <w:jc w:val="both"/>
        <w:rPr>
          <w:rFonts w:ascii="Calibri" w:eastAsia="Calibri" w:hAnsi="Calibri" w:cs="Times New Roman"/>
          <w:b/>
          <w:sz w:val="24"/>
          <w:szCs w:val="24"/>
        </w:rPr>
      </w:pPr>
      <w:r w:rsidRPr="006152DD">
        <w:rPr>
          <w:rFonts w:ascii="Calibri" w:eastAsia="Calibri" w:hAnsi="Calibri" w:cs="Times New Roman"/>
          <w:b/>
          <w:sz w:val="24"/>
          <w:szCs w:val="24"/>
        </w:rPr>
        <w:t>ΑΥΤΟΤΕΛΗ ΑΞΙΟΘΕΑΤΑ</w:t>
      </w:r>
    </w:p>
    <w:p w:rsidR="006152DD" w:rsidRPr="006152DD" w:rsidRDefault="006152DD" w:rsidP="006152DD">
      <w:pPr>
        <w:spacing w:after="0" w:line="288" w:lineRule="auto"/>
        <w:jc w:val="both"/>
        <w:rPr>
          <w:rFonts w:ascii="Calibri" w:eastAsia="Calibri" w:hAnsi="Calibri" w:cs="Times New Roman"/>
          <w:sz w:val="24"/>
          <w:szCs w:val="24"/>
        </w:rPr>
      </w:pPr>
      <w:r w:rsidRPr="006152DD">
        <w:rPr>
          <w:rFonts w:ascii="Calibri" w:eastAsia="Calibri" w:hAnsi="Calibri" w:cs="Times New Roman"/>
          <w:sz w:val="24"/>
          <w:szCs w:val="24"/>
        </w:rPr>
        <w:lastRenderedPageBreak/>
        <w:t>Ανεξάρτητα από την οποιαδήποτε κήρυξη ή μη κήρυξή τους ως διατηρητέων μνημείων ανθρώπινης επινόησης, στην περιοχή παρέμβασης υπάρχουν και τα εξής αυτοτελή αξιοθέατα:</w:t>
      </w:r>
    </w:p>
    <w:p w:rsidR="00F04DD5" w:rsidRDefault="006152DD" w:rsidP="00133754">
      <w:pPr>
        <w:pStyle w:val="aa"/>
        <w:numPr>
          <w:ilvl w:val="0"/>
          <w:numId w:val="25"/>
        </w:numPr>
        <w:spacing w:line="288" w:lineRule="auto"/>
        <w:jc w:val="both"/>
        <w:rPr>
          <w:rFonts w:ascii="Calibri" w:eastAsia="Calibri" w:hAnsi="Calibri"/>
        </w:rPr>
      </w:pPr>
      <w:r w:rsidRPr="00F04DD5">
        <w:rPr>
          <w:rFonts w:ascii="Calibri" w:eastAsia="Calibri" w:hAnsi="Calibri"/>
        </w:rPr>
        <w:t>Ο Ισθμός της Κορίνθου και η Δίολκος</w:t>
      </w:r>
    </w:p>
    <w:p w:rsidR="00F04DD5" w:rsidRDefault="006152DD" w:rsidP="00133754">
      <w:pPr>
        <w:pStyle w:val="aa"/>
        <w:numPr>
          <w:ilvl w:val="0"/>
          <w:numId w:val="25"/>
        </w:numPr>
        <w:spacing w:line="288" w:lineRule="auto"/>
        <w:jc w:val="both"/>
        <w:rPr>
          <w:rFonts w:ascii="Calibri" w:eastAsia="Calibri" w:hAnsi="Calibri"/>
        </w:rPr>
      </w:pPr>
      <w:r w:rsidRPr="00F04DD5">
        <w:rPr>
          <w:rFonts w:ascii="Calibri" w:eastAsia="Calibri" w:hAnsi="Calibri"/>
        </w:rPr>
        <w:t>Ο φάρος Ηραίον στην Άκρα Μελαγκάβι του Λουτρακίου</w:t>
      </w:r>
    </w:p>
    <w:p w:rsidR="00F04DD5" w:rsidRDefault="006152DD" w:rsidP="00133754">
      <w:pPr>
        <w:pStyle w:val="aa"/>
        <w:numPr>
          <w:ilvl w:val="0"/>
          <w:numId w:val="25"/>
        </w:numPr>
        <w:spacing w:line="288" w:lineRule="auto"/>
        <w:jc w:val="both"/>
        <w:rPr>
          <w:rFonts w:ascii="Calibri" w:eastAsia="Calibri" w:hAnsi="Calibri"/>
        </w:rPr>
      </w:pPr>
      <w:r w:rsidRPr="00F04DD5">
        <w:rPr>
          <w:rFonts w:ascii="Calibri" w:eastAsia="Calibri" w:hAnsi="Calibri"/>
        </w:rPr>
        <w:t>«Κυράς το Γεφύρι» στη λίμνη Λάδωνος (κοντά στη Μυγδαλιά Κλείτορος)</w:t>
      </w:r>
    </w:p>
    <w:p w:rsidR="00F04DD5" w:rsidRDefault="006152DD" w:rsidP="00133754">
      <w:pPr>
        <w:pStyle w:val="aa"/>
        <w:numPr>
          <w:ilvl w:val="0"/>
          <w:numId w:val="25"/>
        </w:numPr>
        <w:spacing w:line="288" w:lineRule="auto"/>
        <w:jc w:val="both"/>
        <w:rPr>
          <w:rFonts w:ascii="Calibri" w:eastAsia="Calibri" w:hAnsi="Calibri"/>
        </w:rPr>
      </w:pPr>
      <w:r w:rsidRPr="00F04DD5">
        <w:rPr>
          <w:rFonts w:ascii="Calibri" w:eastAsia="Calibri" w:hAnsi="Calibri"/>
        </w:rPr>
        <w:t>Παλαιά γέφυρα επί του Αλφειού στην Καρύταινα (εικονιζόταν παλαιότερα στα πεντοχίλιαρα)</w:t>
      </w:r>
    </w:p>
    <w:p w:rsidR="00F04DD5" w:rsidRDefault="006152DD" w:rsidP="00133754">
      <w:pPr>
        <w:pStyle w:val="aa"/>
        <w:numPr>
          <w:ilvl w:val="0"/>
          <w:numId w:val="25"/>
        </w:numPr>
        <w:spacing w:line="288" w:lineRule="auto"/>
        <w:jc w:val="both"/>
        <w:rPr>
          <w:rFonts w:ascii="Calibri" w:eastAsia="Calibri" w:hAnsi="Calibri"/>
        </w:rPr>
      </w:pPr>
      <w:r w:rsidRPr="00F04DD5">
        <w:rPr>
          <w:rFonts w:ascii="Calibri" w:eastAsia="Calibri" w:hAnsi="Calibri"/>
        </w:rPr>
        <w:t>Καταρράκτες Βρόντου (κοντά στο Κοτύλιο Γόρτυνος)</w:t>
      </w:r>
    </w:p>
    <w:p w:rsidR="00F04DD5" w:rsidRDefault="006152DD" w:rsidP="00133754">
      <w:pPr>
        <w:pStyle w:val="aa"/>
        <w:numPr>
          <w:ilvl w:val="0"/>
          <w:numId w:val="25"/>
        </w:numPr>
        <w:spacing w:line="288" w:lineRule="auto"/>
        <w:jc w:val="both"/>
        <w:rPr>
          <w:rFonts w:ascii="Calibri" w:eastAsia="Calibri" w:hAnsi="Calibri"/>
        </w:rPr>
      </w:pPr>
      <w:r w:rsidRPr="00F04DD5">
        <w:rPr>
          <w:rFonts w:ascii="Calibri" w:eastAsia="Calibri" w:hAnsi="Calibri"/>
        </w:rPr>
        <w:t>Άγιος Σώστης στα στενά Δερβενακίων</w:t>
      </w:r>
    </w:p>
    <w:p w:rsidR="00F04DD5" w:rsidRDefault="006152DD" w:rsidP="00133754">
      <w:pPr>
        <w:pStyle w:val="aa"/>
        <w:numPr>
          <w:ilvl w:val="0"/>
          <w:numId w:val="25"/>
        </w:numPr>
        <w:spacing w:line="288" w:lineRule="auto"/>
        <w:jc w:val="both"/>
        <w:rPr>
          <w:rFonts w:ascii="Calibri" w:eastAsia="Calibri" w:hAnsi="Calibri"/>
        </w:rPr>
      </w:pPr>
      <w:r w:rsidRPr="00F04DD5">
        <w:rPr>
          <w:rFonts w:ascii="Calibri" w:eastAsia="Calibri" w:hAnsi="Calibri"/>
        </w:rPr>
        <w:t>Αγία Θεοδώρα Βάστας Μεγαλόπολης (με δένδρα στην στέγη του)</w:t>
      </w:r>
    </w:p>
    <w:p w:rsidR="006152DD" w:rsidRDefault="006152DD" w:rsidP="00133754">
      <w:pPr>
        <w:pStyle w:val="aa"/>
        <w:numPr>
          <w:ilvl w:val="0"/>
          <w:numId w:val="25"/>
        </w:numPr>
        <w:spacing w:line="288" w:lineRule="auto"/>
        <w:jc w:val="both"/>
        <w:rPr>
          <w:rFonts w:ascii="Calibri" w:eastAsia="Calibri" w:hAnsi="Calibri"/>
        </w:rPr>
      </w:pPr>
      <w:r w:rsidRPr="00F04DD5">
        <w:rPr>
          <w:rFonts w:ascii="Calibri" w:eastAsia="Calibri" w:hAnsi="Calibri"/>
        </w:rPr>
        <w:t>Σπήλαιο Κάψιας</w:t>
      </w:r>
    </w:p>
    <w:p w:rsidR="002D6D0D" w:rsidRPr="00F04DD5" w:rsidRDefault="002D6D0D" w:rsidP="002D6D0D">
      <w:pPr>
        <w:pStyle w:val="aa"/>
        <w:spacing w:line="288" w:lineRule="auto"/>
        <w:ind w:left="360"/>
        <w:jc w:val="both"/>
        <w:rPr>
          <w:rFonts w:ascii="Calibri" w:eastAsia="Calibri" w:hAnsi="Calibri"/>
        </w:rPr>
      </w:pPr>
    </w:p>
    <w:p w:rsidR="006152DD" w:rsidRPr="006152DD" w:rsidRDefault="006152DD" w:rsidP="006152DD">
      <w:pPr>
        <w:spacing w:after="0" w:line="288" w:lineRule="auto"/>
        <w:jc w:val="both"/>
        <w:rPr>
          <w:rFonts w:ascii="Calibri" w:eastAsia="Times New Roman" w:hAnsi="Calibri" w:cs="Times New Roman"/>
          <w:b/>
          <w:bCs/>
          <w:sz w:val="24"/>
          <w:szCs w:val="24"/>
        </w:rPr>
      </w:pPr>
      <w:r w:rsidRPr="006152DD">
        <w:rPr>
          <w:rFonts w:ascii="Calibri" w:eastAsia="Times New Roman" w:hAnsi="Calibri" w:cs="Times New Roman"/>
          <w:b/>
          <w:bCs/>
          <w:sz w:val="24"/>
          <w:szCs w:val="24"/>
        </w:rPr>
        <w:t>ΛΟΙΠΟΙ ΤΟΥΡΙΣΤΙΚΟΙ ΠΟΡΟΙ</w:t>
      </w:r>
      <w:r w:rsidRPr="006152DD">
        <w:rPr>
          <w:rFonts w:ascii="Calibri" w:eastAsia="Times New Roman" w:hAnsi="Calibri" w:cs="Times New Roman"/>
          <w:bCs/>
          <w:sz w:val="24"/>
          <w:szCs w:val="24"/>
        </w:rPr>
        <w:t xml:space="preserve"> </w:t>
      </w:r>
      <w:r w:rsidRPr="006152DD">
        <w:rPr>
          <w:rFonts w:ascii="Calibri" w:eastAsia="Times New Roman" w:hAnsi="Calibri" w:cs="Times New Roman"/>
          <w:b/>
          <w:bCs/>
          <w:sz w:val="24"/>
          <w:szCs w:val="24"/>
        </w:rPr>
        <w:t>(ΜΟΡΦΕΣ ΕΝΑΛΛΑΚΤΙΚΟΥ ΤΟΥΡΙΣΜΟΥ)</w:t>
      </w:r>
    </w:p>
    <w:p w:rsidR="006152DD" w:rsidRPr="006152DD" w:rsidRDefault="006152DD" w:rsidP="006152DD">
      <w:pPr>
        <w:spacing w:after="0" w:line="288" w:lineRule="auto"/>
        <w:jc w:val="both"/>
        <w:rPr>
          <w:rFonts w:ascii="Calibri" w:eastAsia="Calibri" w:hAnsi="Calibri" w:cs="Times New Roman"/>
          <w:sz w:val="24"/>
          <w:szCs w:val="24"/>
        </w:rPr>
      </w:pPr>
      <w:r w:rsidRPr="006152DD">
        <w:rPr>
          <w:rFonts w:ascii="Calibri" w:eastAsia="Calibri" w:hAnsi="Calibri" w:cs="Times New Roman"/>
          <w:sz w:val="24"/>
          <w:szCs w:val="24"/>
        </w:rPr>
        <w:t xml:space="preserve">Εκτός του θρησκευτικού-προσκυνηματικού τουρισμού, για τον οποίο έχει ήδη γίνει λόγος, και του αρχαιολογικού τουρισμού, που ανθεί στην </w:t>
      </w:r>
      <w:r w:rsidRPr="006E5A07">
        <w:rPr>
          <w:rFonts w:ascii="Calibri" w:eastAsia="Calibri" w:hAnsi="Calibri" w:cs="Times New Roman"/>
          <w:sz w:val="24"/>
          <w:szCs w:val="24"/>
        </w:rPr>
        <w:t>περιοχή λόγω των σημαντικών επισκέψιμων μνημείων που αναφέρονται πιο πάνω στο Κεφ</w:t>
      </w:r>
      <w:r w:rsidR="006E5A07" w:rsidRPr="006E5A07">
        <w:rPr>
          <w:rFonts w:ascii="Calibri" w:eastAsia="Calibri" w:hAnsi="Calibri" w:cs="Times New Roman"/>
          <w:sz w:val="24"/>
          <w:szCs w:val="24"/>
        </w:rPr>
        <w:t>άλαιο</w:t>
      </w:r>
      <w:r w:rsidRPr="006E5A07">
        <w:rPr>
          <w:rFonts w:ascii="Calibri" w:eastAsia="Calibri" w:hAnsi="Calibri" w:cs="Times New Roman"/>
          <w:sz w:val="24"/>
          <w:szCs w:val="24"/>
        </w:rPr>
        <w:t xml:space="preserve"> </w:t>
      </w:r>
      <w:r w:rsidR="006E5A07" w:rsidRPr="006E5A07">
        <w:rPr>
          <w:rFonts w:ascii="Calibri" w:eastAsia="Calibri" w:hAnsi="Calibri" w:cs="Times New Roman"/>
          <w:sz w:val="24"/>
          <w:szCs w:val="24"/>
        </w:rPr>
        <w:t>2.2.2.3.</w:t>
      </w:r>
      <w:r w:rsidRPr="006E5A07">
        <w:rPr>
          <w:rFonts w:ascii="Calibri" w:eastAsia="Calibri" w:hAnsi="Calibri" w:cs="Times New Roman"/>
          <w:sz w:val="24"/>
          <w:szCs w:val="24"/>
        </w:rPr>
        <w:t>, στην περιοχή παρέχονται δυνατότητες ανάπτυξης θεματικού τουρισμού, ως</w:t>
      </w:r>
      <w:r w:rsidRPr="006152DD">
        <w:rPr>
          <w:rFonts w:ascii="Calibri" w:eastAsia="Calibri" w:hAnsi="Calibri" w:cs="Times New Roman"/>
          <w:sz w:val="24"/>
          <w:szCs w:val="24"/>
        </w:rPr>
        <w:t xml:space="preserve"> εξής:</w:t>
      </w:r>
    </w:p>
    <w:p w:rsidR="006152DD" w:rsidRPr="006152DD" w:rsidRDefault="006152DD" w:rsidP="006152DD">
      <w:pPr>
        <w:spacing w:after="0" w:line="288" w:lineRule="auto"/>
        <w:jc w:val="both"/>
        <w:rPr>
          <w:rFonts w:ascii="Calibri" w:eastAsia="Calibri" w:hAnsi="Calibri" w:cs="Times New Roman"/>
          <w:sz w:val="24"/>
          <w:szCs w:val="24"/>
          <w:u w:val="single"/>
        </w:rPr>
      </w:pPr>
      <w:r w:rsidRPr="006152DD">
        <w:rPr>
          <w:rFonts w:ascii="Calibri" w:eastAsia="Calibri" w:hAnsi="Calibri" w:cs="Times New Roman"/>
          <w:sz w:val="24"/>
          <w:szCs w:val="24"/>
          <w:u w:val="single"/>
        </w:rPr>
        <w:t>Οινικός Τουρισμός</w:t>
      </w:r>
    </w:p>
    <w:p w:rsidR="006152DD" w:rsidRDefault="006152DD" w:rsidP="006152DD">
      <w:pPr>
        <w:spacing w:after="0" w:line="288" w:lineRule="auto"/>
        <w:jc w:val="both"/>
        <w:rPr>
          <w:rFonts w:ascii="Calibri" w:eastAsia="Calibri" w:hAnsi="Calibri" w:cs="Times New Roman"/>
          <w:sz w:val="24"/>
          <w:szCs w:val="24"/>
        </w:rPr>
      </w:pPr>
      <w:r w:rsidRPr="006152DD">
        <w:rPr>
          <w:rFonts w:ascii="Calibri" w:eastAsia="Calibri" w:hAnsi="Calibri" w:cs="Times New Roman"/>
          <w:sz w:val="24"/>
          <w:szCs w:val="24"/>
        </w:rPr>
        <w:t xml:space="preserve">Στην περιοχή έχουν σχεδιαστεί και σημανθεί, με συνεργασία των οινοποιών και των ενώσεών τους με την τοπική αυτοδιοίκηση, οι «Δρόμοι του κρασιού», τόσο σε επίπεδο Περιφέρειας Πελοποννήσου (που περιλαμβάνει τη ζώνη Μαντινείας), όσο και σε </w:t>
      </w:r>
      <w:r w:rsidR="0088082E">
        <w:rPr>
          <w:rFonts w:ascii="Calibri" w:eastAsia="Calibri" w:hAnsi="Calibri" w:cs="Times New Roman"/>
          <w:sz w:val="24"/>
          <w:szCs w:val="24"/>
        </w:rPr>
        <w:t>αυτό-</w:t>
      </w:r>
      <w:r w:rsidRPr="006152DD">
        <w:rPr>
          <w:rFonts w:ascii="Calibri" w:eastAsia="Calibri" w:hAnsi="Calibri" w:cs="Times New Roman"/>
          <w:sz w:val="24"/>
          <w:szCs w:val="24"/>
        </w:rPr>
        <w:t>τελές επίπεδο Νεμέας. Ιδιαίτερα στην τελευταία, τα τελευταία χρόνια, παρατηρείται σημαντική κίνηση οινόφιλων, που μετακινούνται είτε οργανωμένα με τουριστικά λεωφορεία είτε αυτοτελώς με ΙΧ, και επισκέπτονται τα οινοποιεία για γευσιγνωσία και αγορά προϊόντος. Οι επισκέπτες αυτοί, κατά κανόνα, επισκέπτονται και τον αρχαιο</w:t>
      </w:r>
      <w:r w:rsidR="003014CF">
        <w:rPr>
          <w:rFonts w:ascii="Calibri" w:eastAsia="Calibri" w:hAnsi="Calibri" w:cs="Times New Roman"/>
          <w:sz w:val="24"/>
          <w:szCs w:val="24"/>
        </w:rPr>
        <w:t>-</w:t>
      </w:r>
      <w:r w:rsidRPr="006152DD">
        <w:rPr>
          <w:rFonts w:ascii="Calibri" w:eastAsia="Calibri" w:hAnsi="Calibri" w:cs="Times New Roman"/>
          <w:sz w:val="24"/>
          <w:szCs w:val="24"/>
        </w:rPr>
        <w:t xml:space="preserve">λογικό χώρο της Νεμέας και συχνά συνδυάζουν την εκδρομή τους με εστίαση στα καταστήματα της περιοχής. Πέραν των απλών επισκεπτών, πολύ συνήθεις είναι και οι επισκέψεις ειδικών του χώρου (οινολόγοι, </w:t>
      </w:r>
      <w:r w:rsidRPr="006127A5">
        <w:rPr>
          <w:rFonts w:ascii="Calibri" w:eastAsia="Calibri" w:hAnsi="Calibri" w:cs="Times New Roman"/>
          <w:sz w:val="24"/>
          <w:szCs w:val="24"/>
        </w:rPr>
        <w:t xml:space="preserve">γευσιγνώστες, επαγγελματίες της εστίασης κλπ), είτε από την Ελλάδα, είτε και από το εξωτερικό. </w:t>
      </w:r>
      <w:r w:rsidR="003007C9" w:rsidRPr="006127A5">
        <w:rPr>
          <w:rFonts w:ascii="Calibri" w:eastAsia="Calibri" w:hAnsi="Calibri" w:cs="Times New Roman"/>
          <w:sz w:val="24"/>
          <w:szCs w:val="24"/>
        </w:rPr>
        <w:t xml:space="preserve"> (βλ. Δρόμους Κρασιού στις σε</w:t>
      </w:r>
      <w:r w:rsidR="0082745B" w:rsidRPr="006127A5">
        <w:rPr>
          <w:rFonts w:ascii="Calibri" w:eastAsia="Calibri" w:hAnsi="Calibri" w:cs="Times New Roman"/>
          <w:sz w:val="24"/>
          <w:szCs w:val="24"/>
        </w:rPr>
        <w:t xml:space="preserve">λίδες </w:t>
      </w:r>
      <w:r w:rsidR="0016514D" w:rsidRPr="006127A5">
        <w:rPr>
          <w:rFonts w:ascii="Calibri" w:eastAsia="Calibri" w:hAnsi="Calibri" w:cs="Times New Roman"/>
          <w:sz w:val="24"/>
          <w:szCs w:val="24"/>
        </w:rPr>
        <w:t>52-55</w:t>
      </w:r>
      <w:r w:rsidR="003007C9" w:rsidRPr="006127A5">
        <w:rPr>
          <w:rFonts w:ascii="Calibri" w:eastAsia="Calibri" w:hAnsi="Calibri" w:cs="Times New Roman"/>
          <w:sz w:val="24"/>
          <w:szCs w:val="24"/>
        </w:rPr>
        <w:t xml:space="preserve"> του Παραρτήματος 1.Α.2).</w:t>
      </w:r>
    </w:p>
    <w:p w:rsidR="002D6D0D" w:rsidRPr="006127A5" w:rsidRDefault="002D6D0D" w:rsidP="006152DD">
      <w:pPr>
        <w:spacing w:after="0" w:line="288" w:lineRule="auto"/>
        <w:jc w:val="both"/>
        <w:rPr>
          <w:rFonts w:ascii="Calibri" w:eastAsia="Calibri" w:hAnsi="Calibri" w:cs="Times New Roman"/>
          <w:sz w:val="24"/>
          <w:szCs w:val="24"/>
        </w:rPr>
      </w:pPr>
    </w:p>
    <w:p w:rsidR="006152DD" w:rsidRPr="006127A5" w:rsidRDefault="006152DD" w:rsidP="006152DD">
      <w:pPr>
        <w:spacing w:after="0" w:line="288" w:lineRule="auto"/>
        <w:jc w:val="both"/>
        <w:rPr>
          <w:rFonts w:ascii="Calibri" w:eastAsia="Calibri" w:hAnsi="Calibri" w:cs="Times New Roman"/>
          <w:sz w:val="24"/>
          <w:szCs w:val="24"/>
          <w:u w:val="single"/>
        </w:rPr>
      </w:pPr>
      <w:r w:rsidRPr="006127A5">
        <w:rPr>
          <w:rFonts w:ascii="Calibri" w:eastAsia="Calibri" w:hAnsi="Calibri" w:cs="Times New Roman"/>
          <w:sz w:val="24"/>
          <w:szCs w:val="24"/>
          <w:u w:val="single"/>
        </w:rPr>
        <w:t>Χιονοδρομικός Τουρισμός</w:t>
      </w:r>
    </w:p>
    <w:p w:rsidR="006152DD" w:rsidRDefault="006152DD" w:rsidP="006152DD">
      <w:pPr>
        <w:spacing w:after="0" w:line="288" w:lineRule="auto"/>
        <w:jc w:val="both"/>
        <w:rPr>
          <w:rFonts w:ascii="Calibri" w:eastAsia="Calibri" w:hAnsi="Calibri" w:cs="Times New Roman"/>
          <w:sz w:val="24"/>
          <w:szCs w:val="24"/>
        </w:rPr>
      </w:pPr>
      <w:r w:rsidRPr="006127A5">
        <w:rPr>
          <w:rFonts w:ascii="Calibri" w:eastAsia="Calibri" w:hAnsi="Calibri" w:cs="Times New Roman"/>
          <w:sz w:val="24"/>
          <w:szCs w:val="24"/>
        </w:rPr>
        <w:t>Στην περιοχή παρέμβασης λειτουργούν δύο χιονοδρομικά κέντρα, του Μαινάλου στην Οστρακίνα και της Κυλλήνης, κοντά στα Τρίκαλα Κορινθίας. Τα τελευταία χρόνια</w:t>
      </w:r>
      <w:r w:rsidRPr="006152DD">
        <w:rPr>
          <w:rFonts w:ascii="Calibri" w:eastAsia="Calibri" w:hAnsi="Calibri" w:cs="Times New Roman"/>
          <w:sz w:val="24"/>
          <w:szCs w:val="24"/>
        </w:rPr>
        <w:t xml:space="preserve"> είχαν περιορισμό της κίνησής τους, λόγω αραιών χιονοπτώσεων. Στα βουνά τους υπάρχει και από ένα ορειβατικό καταφύγιο.</w:t>
      </w:r>
    </w:p>
    <w:p w:rsidR="002D6D0D" w:rsidRPr="006152DD" w:rsidRDefault="002D6D0D" w:rsidP="006152DD">
      <w:pPr>
        <w:spacing w:after="0" w:line="288" w:lineRule="auto"/>
        <w:jc w:val="both"/>
        <w:rPr>
          <w:rFonts w:ascii="Calibri" w:eastAsia="Calibri" w:hAnsi="Calibri" w:cs="Times New Roman"/>
          <w:sz w:val="24"/>
          <w:szCs w:val="24"/>
        </w:rPr>
      </w:pPr>
    </w:p>
    <w:p w:rsidR="006152DD" w:rsidRPr="006152DD" w:rsidRDefault="006152DD" w:rsidP="006152DD">
      <w:pPr>
        <w:spacing w:after="0" w:line="288" w:lineRule="auto"/>
        <w:jc w:val="both"/>
        <w:rPr>
          <w:rFonts w:ascii="Calibri" w:eastAsia="Calibri" w:hAnsi="Calibri" w:cs="Times New Roman"/>
          <w:sz w:val="24"/>
          <w:szCs w:val="24"/>
          <w:u w:val="single"/>
        </w:rPr>
      </w:pPr>
      <w:r w:rsidRPr="006152DD">
        <w:rPr>
          <w:rFonts w:ascii="Calibri" w:eastAsia="Calibri" w:hAnsi="Calibri" w:cs="Times New Roman"/>
          <w:sz w:val="24"/>
          <w:szCs w:val="24"/>
          <w:u w:val="single"/>
        </w:rPr>
        <w:t>Ιαματικός Τουρισμός</w:t>
      </w:r>
    </w:p>
    <w:p w:rsidR="006152DD" w:rsidRDefault="006152DD" w:rsidP="006152DD">
      <w:pPr>
        <w:spacing w:after="0" w:line="288" w:lineRule="auto"/>
        <w:jc w:val="both"/>
        <w:rPr>
          <w:rFonts w:ascii="Calibri" w:eastAsia="Calibri" w:hAnsi="Calibri" w:cs="Times New Roman"/>
          <w:sz w:val="24"/>
          <w:szCs w:val="24"/>
        </w:rPr>
      </w:pPr>
      <w:r w:rsidRPr="006152DD">
        <w:rPr>
          <w:rFonts w:ascii="Calibri" w:eastAsia="Calibri" w:hAnsi="Calibri" w:cs="Times New Roman"/>
          <w:sz w:val="24"/>
          <w:szCs w:val="24"/>
        </w:rPr>
        <w:t xml:space="preserve">Όπως έχει ήδη </w:t>
      </w:r>
      <w:r w:rsidRPr="003014CF">
        <w:rPr>
          <w:rFonts w:ascii="Calibri" w:eastAsia="Calibri" w:hAnsi="Calibri" w:cs="Times New Roman"/>
          <w:sz w:val="24"/>
          <w:szCs w:val="24"/>
        </w:rPr>
        <w:t>αναφερθεί (Κεφ</w:t>
      </w:r>
      <w:r w:rsidR="00F11A41">
        <w:rPr>
          <w:rFonts w:ascii="Calibri" w:eastAsia="Calibri" w:hAnsi="Calibri" w:cs="Times New Roman"/>
          <w:sz w:val="24"/>
          <w:szCs w:val="24"/>
        </w:rPr>
        <w:t>.</w:t>
      </w:r>
      <w:r w:rsidRPr="003014CF">
        <w:rPr>
          <w:rFonts w:ascii="Calibri" w:eastAsia="Calibri" w:hAnsi="Calibri" w:cs="Times New Roman"/>
          <w:sz w:val="24"/>
          <w:szCs w:val="24"/>
        </w:rPr>
        <w:t xml:space="preserve"> </w:t>
      </w:r>
      <w:r w:rsidR="003014CF" w:rsidRPr="003014CF">
        <w:rPr>
          <w:rFonts w:ascii="Calibri" w:eastAsia="Calibri" w:hAnsi="Calibri" w:cs="Times New Roman"/>
          <w:sz w:val="24"/>
          <w:szCs w:val="24"/>
        </w:rPr>
        <w:t>2.2.1.8</w:t>
      </w:r>
      <w:r w:rsidRPr="003014CF">
        <w:rPr>
          <w:rFonts w:ascii="Calibri" w:eastAsia="Calibri" w:hAnsi="Calibri" w:cs="Times New Roman"/>
          <w:sz w:val="24"/>
          <w:szCs w:val="24"/>
        </w:rPr>
        <w:t>) στην περιοχή υπάρχουν και λειτουργούν ιαματικά λουτρά στο Λουτράκι και τα Λουτρά Ηραίας</w:t>
      </w:r>
      <w:r w:rsidRPr="006152DD">
        <w:rPr>
          <w:rFonts w:ascii="Calibri" w:eastAsia="Calibri" w:hAnsi="Calibri" w:cs="Times New Roman"/>
          <w:sz w:val="24"/>
          <w:szCs w:val="24"/>
        </w:rPr>
        <w:t xml:space="preserve">.  Ιδιαίτερα οι εγκαταστάσεις του </w:t>
      </w:r>
      <w:r w:rsidRPr="006152DD">
        <w:rPr>
          <w:rFonts w:ascii="Calibri" w:eastAsia="Calibri" w:hAnsi="Calibri" w:cs="Times New Roman"/>
          <w:sz w:val="24"/>
          <w:szCs w:val="24"/>
        </w:rPr>
        <w:lastRenderedPageBreak/>
        <w:t>Λουτρακίου είναι πολύ διαδεδομένες και αποτελούν τον κύριο μοχλό που βοήθησε στην τουριστική ανάπτυξη της περιοχής, σε συνδυασμό με το ΚΑΖΙΝΟ που λειτουργούσε προπολεμικά και επαναλειτουργεί τα τελευταία χρόνια.</w:t>
      </w:r>
    </w:p>
    <w:p w:rsidR="002D6D0D" w:rsidRPr="006152DD" w:rsidRDefault="002D6D0D" w:rsidP="006152DD">
      <w:pPr>
        <w:spacing w:after="0" w:line="288" w:lineRule="auto"/>
        <w:jc w:val="both"/>
        <w:rPr>
          <w:rFonts w:ascii="Calibri" w:eastAsia="Calibri" w:hAnsi="Calibri" w:cs="Times New Roman"/>
          <w:sz w:val="24"/>
          <w:szCs w:val="24"/>
        </w:rPr>
      </w:pPr>
    </w:p>
    <w:p w:rsidR="006152DD" w:rsidRPr="006152DD" w:rsidRDefault="006152DD" w:rsidP="006152DD">
      <w:pPr>
        <w:spacing w:after="0" w:line="288" w:lineRule="auto"/>
        <w:jc w:val="both"/>
        <w:rPr>
          <w:rFonts w:ascii="Calibri" w:eastAsia="Calibri" w:hAnsi="Calibri" w:cs="Times New Roman"/>
          <w:sz w:val="24"/>
          <w:szCs w:val="24"/>
          <w:u w:val="single"/>
        </w:rPr>
      </w:pPr>
      <w:r w:rsidRPr="006152DD">
        <w:rPr>
          <w:rFonts w:ascii="Calibri" w:eastAsia="Calibri" w:hAnsi="Calibri" w:cs="Times New Roman"/>
          <w:sz w:val="24"/>
          <w:szCs w:val="24"/>
          <w:u w:val="single"/>
        </w:rPr>
        <w:t>Καταδυτικός Τουρισμός</w:t>
      </w:r>
    </w:p>
    <w:p w:rsidR="006152DD" w:rsidRDefault="006152DD" w:rsidP="006152DD">
      <w:pPr>
        <w:spacing w:after="0" w:line="288" w:lineRule="auto"/>
        <w:jc w:val="both"/>
        <w:rPr>
          <w:rFonts w:ascii="Calibri" w:eastAsia="Calibri" w:hAnsi="Calibri" w:cs="Times New Roman"/>
          <w:sz w:val="24"/>
          <w:szCs w:val="24"/>
        </w:rPr>
      </w:pPr>
      <w:r w:rsidRPr="006152DD">
        <w:rPr>
          <w:rFonts w:ascii="Calibri" w:eastAsia="Calibri" w:hAnsi="Calibri" w:cs="Times New Roman"/>
          <w:sz w:val="24"/>
          <w:szCs w:val="24"/>
        </w:rPr>
        <w:t>Ο Κορινθιακός πρωτίστως και ο Σαρωνικός επίσης, διαθέτουν φυσικό θαλάσσιο πλούτο που μπορεί να προσελκύσει και να καλύψει ενδιαφέρον για καταδύσεις, χωρίς να παραβλέπεται και το ενδιαφέρον που δημιουργούν βυθισμένες στη θάλασσα αρχαίες εγκαταστάσεις, όπως τα λιμάνια Λεχαίου και Κεγχρεών, τα οποία όμως εμπί</w:t>
      </w:r>
      <w:r w:rsidR="003C7244">
        <w:rPr>
          <w:rFonts w:ascii="Calibri" w:eastAsia="Calibri" w:hAnsi="Calibri" w:cs="Times New Roman"/>
          <w:sz w:val="24"/>
          <w:szCs w:val="24"/>
        </w:rPr>
        <w:t>-</w:t>
      </w:r>
      <w:r w:rsidRPr="006152DD">
        <w:rPr>
          <w:rFonts w:ascii="Calibri" w:eastAsia="Calibri" w:hAnsi="Calibri" w:cs="Times New Roman"/>
          <w:sz w:val="24"/>
          <w:szCs w:val="24"/>
        </w:rPr>
        <w:t>πτουν στη δικαιοδοσία της Υπηρεσίας Ενάλιων Αρχαιοτήτων. Στο Λουτράκι υπάρχει και λειτουργεί σχολή κατάδυσης (CROSTACEO), που συνδυάζει τις δραστηριότητές της και με θαλάσσια αθλήματα. Ομοίως και στο Κιάτο (Sikion Diving Center).</w:t>
      </w:r>
    </w:p>
    <w:p w:rsidR="002D6D0D" w:rsidRPr="006152DD" w:rsidRDefault="002D6D0D" w:rsidP="006152DD">
      <w:pPr>
        <w:spacing w:after="0" w:line="288" w:lineRule="auto"/>
        <w:jc w:val="both"/>
        <w:rPr>
          <w:rFonts w:ascii="Calibri" w:eastAsia="Calibri" w:hAnsi="Calibri" w:cs="Times New Roman"/>
          <w:sz w:val="24"/>
          <w:szCs w:val="24"/>
        </w:rPr>
      </w:pPr>
    </w:p>
    <w:p w:rsidR="006152DD" w:rsidRPr="006152DD" w:rsidRDefault="006152DD" w:rsidP="006152DD">
      <w:pPr>
        <w:spacing w:after="0" w:line="288" w:lineRule="auto"/>
        <w:jc w:val="both"/>
        <w:rPr>
          <w:rFonts w:ascii="Calibri" w:eastAsia="Calibri" w:hAnsi="Calibri" w:cs="Times New Roman"/>
          <w:sz w:val="24"/>
          <w:szCs w:val="24"/>
          <w:u w:val="single"/>
        </w:rPr>
      </w:pPr>
      <w:r w:rsidRPr="006152DD">
        <w:rPr>
          <w:rFonts w:ascii="Calibri" w:eastAsia="Calibri" w:hAnsi="Calibri" w:cs="Times New Roman"/>
          <w:sz w:val="24"/>
          <w:szCs w:val="24"/>
          <w:u w:val="single"/>
        </w:rPr>
        <w:t>Ορειβατικός Τουρισμός</w:t>
      </w:r>
    </w:p>
    <w:p w:rsidR="006152DD" w:rsidRDefault="006152DD" w:rsidP="006152DD">
      <w:pPr>
        <w:spacing w:after="0" w:line="288" w:lineRule="auto"/>
        <w:jc w:val="both"/>
        <w:rPr>
          <w:rFonts w:ascii="Calibri" w:eastAsia="Calibri" w:hAnsi="Calibri" w:cs="Times New Roman"/>
          <w:sz w:val="24"/>
          <w:szCs w:val="24"/>
        </w:rPr>
      </w:pPr>
      <w:r w:rsidRPr="006152DD">
        <w:rPr>
          <w:rFonts w:ascii="Calibri" w:eastAsia="Calibri" w:hAnsi="Calibri" w:cs="Times New Roman"/>
          <w:sz w:val="24"/>
          <w:szCs w:val="24"/>
        </w:rPr>
        <w:t xml:space="preserve">Το Μαίναλο, η Κυλλήνη </w:t>
      </w:r>
      <w:r w:rsidRPr="006127A5">
        <w:rPr>
          <w:rFonts w:ascii="Calibri" w:eastAsia="Calibri" w:hAnsi="Calibri" w:cs="Times New Roman"/>
          <w:sz w:val="24"/>
          <w:szCs w:val="24"/>
        </w:rPr>
        <w:t xml:space="preserve">και τα Γεράνεια προσφέρονται για ορεινές πεζοπορικές διαδρομές. Στο </w:t>
      </w:r>
      <w:r w:rsidR="00C623D8" w:rsidRPr="006127A5">
        <w:rPr>
          <w:rFonts w:ascii="Calibri" w:eastAsia="Calibri" w:hAnsi="Calibri" w:cs="Times New Roman"/>
          <w:sz w:val="24"/>
          <w:szCs w:val="24"/>
        </w:rPr>
        <w:t>Παράρτημα 1.Α.</w:t>
      </w:r>
      <w:r w:rsidR="006458D6" w:rsidRPr="006127A5">
        <w:rPr>
          <w:rFonts w:ascii="Calibri" w:eastAsia="Calibri" w:hAnsi="Calibri" w:cs="Times New Roman"/>
          <w:sz w:val="24"/>
          <w:szCs w:val="24"/>
        </w:rPr>
        <w:t>2 (σελ</w:t>
      </w:r>
      <w:r w:rsidR="006127A5" w:rsidRPr="006127A5">
        <w:rPr>
          <w:rFonts w:ascii="Calibri" w:eastAsia="Calibri" w:hAnsi="Calibri" w:cs="Times New Roman"/>
          <w:sz w:val="24"/>
          <w:szCs w:val="24"/>
        </w:rPr>
        <w:t xml:space="preserve"> 56)</w:t>
      </w:r>
      <w:r w:rsidRPr="006127A5">
        <w:rPr>
          <w:rFonts w:ascii="Calibri" w:eastAsia="Calibri" w:hAnsi="Calibri" w:cs="Times New Roman"/>
          <w:sz w:val="24"/>
          <w:szCs w:val="24"/>
        </w:rPr>
        <w:t xml:space="preserve"> παρατίθενται χαρακτηριστικές διαδρομές (μονοπάτια) του Μαινάλου. Στην Τρίπολη δραστηριοποιείται τμήμα του Ελληνικού Ορειβατικού Συλλόγου, το οποίο διοργανώνει, σε συνεννόηση με άλλους ορειβατικούς Συλλόγους, συχνές αναβάσεις στο Μαίναλο. Επίσης, ο Δήμος Λουτρακίου-Αγίων Θεοδώρων, έχει στις άμεσές προτεραιότητές του</w:t>
      </w:r>
      <w:r w:rsidRPr="006152DD">
        <w:rPr>
          <w:rFonts w:ascii="Calibri" w:eastAsia="Calibri" w:hAnsi="Calibri" w:cs="Times New Roman"/>
          <w:sz w:val="24"/>
          <w:szCs w:val="24"/>
        </w:rPr>
        <w:t xml:space="preserve">, την υλοποίηση μελέτης του για κατασκευή μονοπατιών στα Γεράνεια Όρη. </w:t>
      </w:r>
    </w:p>
    <w:p w:rsidR="005522C2" w:rsidRPr="006152DD" w:rsidRDefault="005522C2" w:rsidP="006152DD">
      <w:pPr>
        <w:spacing w:after="0" w:line="288" w:lineRule="auto"/>
        <w:jc w:val="both"/>
        <w:rPr>
          <w:rFonts w:ascii="Calibri" w:eastAsia="Calibri" w:hAnsi="Calibri" w:cs="Times New Roman"/>
          <w:sz w:val="24"/>
          <w:szCs w:val="24"/>
        </w:rPr>
      </w:pPr>
    </w:p>
    <w:p w:rsidR="006152DD" w:rsidRPr="006152DD" w:rsidRDefault="006152DD" w:rsidP="006152DD">
      <w:pPr>
        <w:spacing w:after="0" w:line="288" w:lineRule="auto"/>
        <w:jc w:val="both"/>
        <w:rPr>
          <w:rFonts w:ascii="Calibri" w:eastAsia="Calibri" w:hAnsi="Calibri" w:cs="Times New Roman"/>
          <w:sz w:val="24"/>
          <w:szCs w:val="24"/>
          <w:u w:val="single"/>
        </w:rPr>
      </w:pPr>
      <w:r w:rsidRPr="006152DD">
        <w:rPr>
          <w:rFonts w:ascii="Calibri" w:eastAsia="Calibri" w:hAnsi="Calibri" w:cs="Times New Roman"/>
          <w:sz w:val="24"/>
          <w:szCs w:val="24"/>
          <w:u w:val="single"/>
        </w:rPr>
        <w:t>Τουρισμός ποτάμιων και λιμναίων δραστηριοτήτων</w:t>
      </w:r>
    </w:p>
    <w:p w:rsidR="006152DD" w:rsidRDefault="006152DD" w:rsidP="006152DD">
      <w:pPr>
        <w:spacing w:after="0" w:line="288" w:lineRule="auto"/>
        <w:jc w:val="both"/>
        <w:rPr>
          <w:rFonts w:ascii="Calibri" w:eastAsia="Calibri" w:hAnsi="Calibri" w:cs="Times New Roman"/>
          <w:sz w:val="24"/>
          <w:szCs w:val="24"/>
        </w:rPr>
      </w:pPr>
      <w:r w:rsidRPr="006152DD">
        <w:rPr>
          <w:rFonts w:ascii="Calibri" w:eastAsia="Calibri" w:hAnsi="Calibri" w:cs="Times New Roman"/>
          <w:sz w:val="24"/>
          <w:szCs w:val="24"/>
        </w:rPr>
        <w:t xml:space="preserve">Όπως έχει ήδη αναφερθεί, οι ποταμοί Λούσιος και Αλφειός προσφέρονται για </w:t>
      </w:r>
      <w:r w:rsidRPr="006152DD">
        <w:rPr>
          <w:rFonts w:ascii="Calibri" w:eastAsia="Calibri" w:hAnsi="Calibri" w:cs="Times New Roman"/>
          <w:sz w:val="24"/>
          <w:szCs w:val="24"/>
          <w:lang w:val="en-US"/>
        </w:rPr>
        <w:t>Rafting</w:t>
      </w:r>
      <w:r w:rsidRPr="006152DD">
        <w:rPr>
          <w:rFonts w:ascii="Calibri" w:eastAsia="Calibri" w:hAnsi="Calibri" w:cs="Times New Roman"/>
          <w:sz w:val="24"/>
          <w:szCs w:val="24"/>
        </w:rPr>
        <w:t xml:space="preserve"> και </w:t>
      </w:r>
      <w:r w:rsidRPr="006152DD">
        <w:rPr>
          <w:rFonts w:ascii="Calibri" w:eastAsia="Calibri" w:hAnsi="Calibri" w:cs="Times New Roman"/>
          <w:sz w:val="24"/>
          <w:szCs w:val="24"/>
          <w:lang w:val="en-US"/>
        </w:rPr>
        <w:t>Kayak</w:t>
      </w:r>
      <w:r w:rsidRPr="006152DD">
        <w:rPr>
          <w:rFonts w:ascii="Calibri" w:eastAsia="Calibri" w:hAnsi="Calibri" w:cs="Times New Roman"/>
          <w:sz w:val="24"/>
          <w:szCs w:val="24"/>
        </w:rPr>
        <w:t xml:space="preserve">, συγκεντρώνοντας στις περιοχές Στεμνίτσας, Δημητσάνας και Καρύταινας, όπου είναι εγκατεστημένοι αρκετοί παροχείς τέτοιων υπηρεσιών, πολλούς επισκέπτες. Το ίδιο συμβαίνει, σε μικρότερη κλίμακα στη Λίμνη του Λάδωνα, από την πλευρά όμως της Αχαΐας.  </w:t>
      </w:r>
    </w:p>
    <w:p w:rsidR="002D6D0D" w:rsidRPr="006152DD" w:rsidRDefault="002D6D0D" w:rsidP="006152DD">
      <w:pPr>
        <w:spacing w:after="0" w:line="288" w:lineRule="auto"/>
        <w:jc w:val="both"/>
        <w:rPr>
          <w:rFonts w:ascii="Calibri" w:eastAsia="Calibri" w:hAnsi="Calibri" w:cs="Times New Roman"/>
          <w:sz w:val="24"/>
          <w:szCs w:val="24"/>
        </w:rPr>
      </w:pPr>
    </w:p>
    <w:p w:rsidR="006152DD" w:rsidRPr="006152DD" w:rsidRDefault="006152DD" w:rsidP="006152DD">
      <w:pPr>
        <w:spacing w:after="0" w:line="288" w:lineRule="auto"/>
        <w:jc w:val="both"/>
        <w:rPr>
          <w:rFonts w:ascii="Calibri" w:eastAsia="Times New Roman" w:hAnsi="Calibri" w:cs="Times New Roman"/>
          <w:bCs/>
          <w:sz w:val="24"/>
          <w:szCs w:val="24"/>
          <w:u w:val="single"/>
        </w:rPr>
      </w:pPr>
      <w:r w:rsidRPr="006152DD">
        <w:rPr>
          <w:rFonts w:ascii="Calibri" w:eastAsia="Calibri" w:hAnsi="Calibri" w:cs="Times New Roman"/>
          <w:sz w:val="24"/>
          <w:szCs w:val="24"/>
          <w:u w:val="single"/>
        </w:rPr>
        <w:t>Συνεδριακός Τουρισμός</w:t>
      </w:r>
      <w:r w:rsidRPr="006152DD">
        <w:rPr>
          <w:rFonts w:ascii="Calibri" w:eastAsia="Times New Roman" w:hAnsi="Calibri" w:cs="Times New Roman"/>
          <w:bCs/>
          <w:sz w:val="24"/>
          <w:szCs w:val="24"/>
          <w:u w:val="single"/>
        </w:rPr>
        <w:t xml:space="preserve"> </w:t>
      </w:r>
    </w:p>
    <w:p w:rsidR="002D6D0D" w:rsidRDefault="006152DD" w:rsidP="006152DD">
      <w:pPr>
        <w:spacing w:after="0" w:line="288" w:lineRule="auto"/>
        <w:jc w:val="both"/>
        <w:rPr>
          <w:rFonts w:ascii="Calibri" w:eastAsia="Times New Roman" w:hAnsi="Calibri" w:cs="Times New Roman"/>
          <w:bCs/>
          <w:sz w:val="24"/>
          <w:szCs w:val="24"/>
        </w:rPr>
      </w:pPr>
      <w:r w:rsidRPr="006152DD">
        <w:rPr>
          <w:rFonts w:ascii="Calibri" w:eastAsia="Calibri" w:hAnsi="Calibri" w:cs="Times New Roman"/>
          <w:sz w:val="24"/>
          <w:szCs w:val="24"/>
        </w:rPr>
        <w:t>Η γειτνίαση με τις μεγαλουπόλεις Αθήνα και την Πάτρα, που αποτελούν ταυτόχρονα και τις από αέρος και από θάλασσα εισόδους ξένων επισκεπτών στην περιοχή και η ύπαρξη καταλλήλων υποδομών σε αυτήν, καθιστούν εφικτή την ανάπτυξη συνε</w:t>
      </w:r>
      <w:r w:rsidR="005C0A5A">
        <w:rPr>
          <w:rFonts w:ascii="Calibri" w:eastAsia="Calibri" w:hAnsi="Calibri" w:cs="Times New Roman"/>
          <w:sz w:val="24"/>
          <w:szCs w:val="24"/>
        </w:rPr>
        <w:t>-</w:t>
      </w:r>
      <w:r w:rsidRPr="006152DD">
        <w:rPr>
          <w:rFonts w:ascii="Calibri" w:eastAsia="Calibri" w:hAnsi="Calibri" w:cs="Times New Roman"/>
          <w:sz w:val="24"/>
          <w:szCs w:val="24"/>
        </w:rPr>
        <w:t>δριακού τουρισμού, τόσο για Έλληνες, όσο και για αλλοδαπούς. Ενδεικτικά αναφέρονται οι συνεδριακές εγκαταστάσεις του Λουτρακίου (Αλεξάνδρειο Συνεδριακό κέντρο και συνεδριακές αίθουσες πολυτελών ξενοδοχείων), το αντίστοιχο Συνεδριακό Κέντρο «Άγγελος Σικελιανός» στο Ξυλόκαστρο, κατάλληλες αίθουσες και αμφιθέατρα σε Λε</w:t>
      </w:r>
      <w:r w:rsidR="006458D6">
        <w:rPr>
          <w:rFonts w:ascii="Calibri" w:eastAsia="Calibri" w:hAnsi="Calibri" w:cs="Times New Roman"/>
          <w:sz w:val="24"/>
          <w:szCs w:val="24"/>
        </w:rPr>
        <w:t>-</w:t>
      </w:r>
      <w:r w:rsidRPr="006152DD">
        <w:rPr>
          <w:rFonts w:ascii="Calibri" w:eastAsia="Calibri" w:hAnsi="Calibri" w:cs="Times New Roman"/>
          <w:sz w:val="24"/>
          <w:szCs w:val="24"/>
        </w:rPr>
        <w:t>βίδι, Δημητσάνα, που έχουν δυνατότητα πλήρους φιλοξενίας συνέδρων, εφόσον υπάρ</w:t>
      </w:r>
      <w:r w:rsidR="006458D6">
        <w:rPr>
          <w:rFonts w:ascii="Calibri" w:eastAsia="Calibri" w:hAnsi="Calibri" w:cs="Times New Roman"/>
          <w:sz w:val="24"/>
          <w:szCs w:val="24"/>
        </w:rPr>
        <w:t>-</w:t>
      </w:r>
      <w:r w:rsidRPr="006152DD">
        <w:rPr>
          <w:rFonts w:ascii="Calibri" w:eastAsia="Calibri" w:hAnsi="Calibri" w:cs="Times New Roman"/>
          <w:sz w:val="24"/>
          <w:szCs w:val="24"/>
        </w:rPr>
        <w:t>ξει φορέας που θα αναλάβει επαγγελματικά την διοργάνωση</w:t>
      </w:r>
      <w:r w:rsidRPr="006152DD">
        <w:rPr>
          <w:rFonts w:ascii="Calibri" w:eastAsia="Times New Roman" w:hAnsi="Calibri" w:cs="Times New Roman"/>
          <w:bCs/>
          <w:sz w:val="24"/>
          <w:szCs w:val="24"/>
        </w:rPr>
        <w:t xml:space="preserve">. </w:t>
      </w:r>
    </w:p>
    <w:p w:rsidR="006152DD" w:rsidRPr="006152DD" w:rsidRDefault="006152DD" w:rsidP="006152DD">
      <w:pPr>
        <w:spacing w:after="0" w:line="288" w:lineRule="auto"/>
        <w:jc w:val="both"/>
        <w:rPr>
          <w:rFonts w:ascii="Calibri" w:eastAsia="Times New Roman" w:hAnsi="Calibri" w:cs="Times New Roman"/>
          <w:bCs/>
          <w:sz w:val="24"/>
          <w:szCs w:val="24"/>
        </w:rPr>
      </w:pPr>
      <w:r w:rsidRPr="006152DD">
        <w:rPr>
          <w:rFonts w:ascii="Calibri" w:eastAsia="Times New Roman" w:hAnsi="Calibri" w:cs="Times New Roman"/>
          <w:bCs/>
          <w:sz w:val="24"/>
          <w:szCs w:val="24"/>
        </w:rPr>
        <w:t xml:space="preserve"> </w:t>
      </w:r>
    </w:p>
    <w:p w:rsidR="006152DD" w:rsidRPr="006152DD" w:rsidRDefault="006152DD" w:rsidP="006152DD">
      <w:pPr>
        <w:spacing w:after="0" w:line="288" w:lineRule="auto"/>
        <w:jc w:val="both"/>
        <w:rPr>
          <w:rFonts w:ascii="Calibri" w:eastAsia="Calibri" w:hAnsi="Calibri" w:cs="Times New Roman"/>
          <w:sz w:val="24"/>
          <w:szCs w:val="24"/>
          <w:u w:val="single"/>
        </w:rPr>
      </w:pPr>
      <w:r w:rsidRPr="006152DD">
        <w:rPr>
          <w:rFonts w:ascii="Calibri" w:eastAsia="Calibri" w:hAnsi="Calibri" w:cs="Times New Roman"/>
          <w:sz w:val="24"/>
          <w:szCs w:val="24"/>
          <w:u w:val="single"/>
        </w:rPr>
        <w:t>Αθλητικός Τουρισμός</w:t>
      </w:r>
    </w:p>
    <w:p w:rsidR="006152DD" w:rsidRDefault="006152DD" w:rsidP="006152DD">
      <w:pPr>
        <w:spacing w:after="0" w:line="288" w:lineRule="auto"/>
        <w:jc w:val="both"/>
        <w:rPr>
          <w:rFonts w:ascii="Calibri" w:eastAsia="Calibri" w:hAnsi="Calibri" w:cs="Times New Roman"/>
          <w:sz w:val="24"/>
          <w:szCs w:val="24"/>
        </w:rPr>
      </w:pPr>
      <w:r w:rsidRPr="006152DD">
        <w:rPr>
          <w:rFonts w:ascii="Calibri" w:eastAsia="Calibri" w:hAnsi="Calibri" w:cs="Times New Roman"/>
          <w:sz w:val="24"/>
          <w:szCs w:val="24"/>
        </w:rPr>
        <w:t>Στην περιοχή διατίθενται κατάλληλες υποδομές, για την υποδοχή φίλων του αθλητισμού. Ενδεικτικά αναφέρονται οι εγκαταστάσεις του Δήμου Ξυλοκάστρου-</w:t>
      </w:r>
      <w:r w:rsidRPr="006152DD">
        <w:rPr>
          <w:rFonts w:ascii="Calibri" w:eastAsia="Calibri" w:hAnsi="Calibri" w:cs="Times New Roman"/>
          <w:sz w:val="24"/>
          <w:szCs w:val="24"/>
        </w:rPr>
        <w:lastRenderedPageBreak/>
        <w:t xml:space="preserve">Ευρωστίνης (για beach volley κλπ)  και ευρύ δίκτυο κλειστών και ανοικτών γηπέδων μπάσκετ, βόλεϊ και ποδοσφαίρου στο πάρκο δεξαμενής Ι. Λέκκα – Δημ. Μάτση Λουτρακίου, το οποίο έχει φιλοξενήσει σημαντικά διεθνή ευρωπαϊκά και μεσογειακά αθλητικά τουρνουά και πρωταθλήματα καθώς επίσης και το ράλλυ ΑΚΡΟΠΟΛΙΣ.  </w:t>
      </w:r>
      <w:r w:rsidRPr="006152DD">
        <w:rPr>
          <w:rFonts w:ascii="Calibri" w:eastAsia="Calibri" w:hAnsi="Calibri" w:cs="Times New Roman"/>
          <w:sz w:val="24"/>
          <w:szCs w:val="24"/>
          <w:lang w:val="en-US"/>
        </w:rPr>
        <w:t>Y</w:t>
      </w:r>
      <w:r w:rsidRPr="006152DD">
        <w:rPr>
          <w:rFonts w:ascii="Calibri" w:eastAsia="Calibri" w:hAnsi="Calibri" w:cs="Times New Roman"/>
          <w:sz w:val="24"/>
          <w:szCs w:val="24"/>
        </w:rPr>
        <w:t>πάρχουν επίσης τα κλειστά Γυμναστήρια Νεμέας, Βέλου, Λουτρακίου κά. Γήπεδα μπάσκετ Βυτίνας και Δημητσάνας  καθώς και πλειάδα γηπέδων 5Χ5 και συναφών εγκαταστάσεων, σε Νεμέα, Ζευγολατειό, Κορινθίας, Κιάτο και αλλού. Επιπλέον, στην περιοχή του Ισθμού και στο Λουτράκι υπάρχουν εγκαταστάσεις με νεροτσουλήθρες (</w:t>
      </w:r>
      <w:r w:rsidRPr="006152DD">
        <w:rPr>
          <w:rFonts w:ascii="Calibri" w:eastAsia="Calibri" w:hAnsi="Calibri" w:cs="Times New Roman"/>
          <w:sz w:val="24"/>
          <w:szCs w:val="24"/>
          <w:lang w:val="en-US"/>
        </w:rPr>
        <w:t>water</w:t>
      </w:r>
      <w:r w:rsidRPr="006152DD">
        <w:rPr>
          <w:rFonts w:ascii="Calibri" w:eastAsia="Calibri" w:hAnsi="Calibri" w:cs="Times New Roman"/>
          <w:sz w:val="24"/>
          <w:szCs w:val="24"/>
        </w:rPr>
        <w:t xml:space="preserve"> </w:t>
      </w:r>
      <w:r w:rsidRPr="006152DD">
        <w:rPr>
          <w:rFonts w:ascii="Calibri" w:eastAsia="Calibri" w:hAnsi="Calibri" w:cs="Times New Roman"/>
          <w:sz w:val="24"/>
          <w:szCs w:val="24"/>
          <w:lang w:val="en-US"/>
        </w:rPr>
        <w:t>parks</w:t>
      </w:r>
      <w:r w:rsidRPr="006152DD">
        <w:rPr>
          <w:rFonts w:ascii="Calibri" w:eastAsia="Calibri" w:hAnsi="Calibri" w:cs="Times New Roman"/>
          <w:sz w:val="24"/>
          <w:szCs w:val="24"/>
        </w:rPr>
        <w:t>), συγκεντρώνουν το ενδιαφέρον κυρίως νεαρών ηλικιών.</w:t>
      </w:r>
      <w:r w:rsidR="005C3962">
        <w:rPr>
          <w:rFonts w:ascii="Calibri" w:eastAsia="Calibri" w:hAnsi="Calibri" w:cs="Times New Roman"/>
          <w:sz w:val="24"/>
          <w:szCs w:val="24"/>
        </w:rPr>
        <w:t xml:space="preserve"> Όπως προαναφέρθηκε </w:t>
      </w:r>
      <w:r w:rsidR="002C6E09">
        <w:rPr>
          <w:rFonts w:ascii="Calibri" w:eastAsia="Calibri" w:hAnsi="Calibri" w:cs="Times New Roman"/>
          <w:sz w:val="24"/>
          <w:szCs w:val="24"/>
        </w:rPr>
        <w:t xml:space="preserve">(στη παράγραφο </w:t>
      </w:r>
      <w:r w:rsidR="002C6E09" w:rsidRPr="002C6E09">
        <w:rPr>
          <w:rFonts w:ascii="Calibri" w:eastAsia="Calibri" w:hAnsi="Calibri" w:cs="Times New Roman"/>
          <w:sz w:val="24"/>
          <w:szCs w:val="24"/>
        </w:rPr>
        <w:t>Πρ</w:t>
      </w:r>
      <w:r w:rsidR="002C6E09">
        <w:rPr>
          <w:rFonts w:ascii="Calibri" w:eastAsia="Calibri" w:hAnsi="Calibri" w:cs="Times New Roman"/>
          <w:sz w:val="24"/>
          <w:szCs w:val="24"/>
        </w:rPr>
        <w:t>οπονητικά/αθλητικά κέντρα) στην περιοχή διατί</w:t>
      </w:r>
      <w:r w:rsidR="00C00ACD">
        <w:rPr>
          <w:rFonts w:ascii="Calibri" w:eastAsia="Calibri" w:hAnsi="Calibri" w:cs="Times New Roman"/>
          <w:sz w:val="24"/>
          <w:szCs w:val="24"/>
        </w:rPr>
        <w:t>-</w:t>
      </w:r>
      <w:r w:rsidR="002C6E09">
        <w:rPr>
          <w:rFonts w:ascii="Calibri" w:eastAsia="Calibri" w:hAnsi="Calibri" w:cs="Times New Roman"/>
          <w:sz w:val="24"/>
          <w:szCs w:val="24"/>
        </w:rPr>
        <w:t xml:space="preserve">θενται </w:t>
      </w:r>
      <w:r w:rsidR="005C3962">
        <w:rPr>
          <w:rFonts w:ascii="Calibri" w:eastAsia="Calibri" w:hAnsi="Calibri" w:cs="Times New Roman"/>
          <w:sz w:val="24"/>
          <w:szCs w:val="24"/>
        </w:rPr>
        <w:t xml:space="preserve">και </w:t>
      </w:r>
      <w:r w:rsidR="002C6E09">
        <w:rPr>
          <w:rFonts w:ascii="Calibri" w:eastAsia="Calibri" w:hAnsi="Calibri" w:cs="Times New Roman"/>
          <w:sz w:val="24"/>
          <w:szCs w:val="24"/>
        </w:rPr>
        <w:t xml:space="preserve">δύο προπονητικά κέντρα, το </w:t>
      </w:r>
      <w:r w:rsidR="002C6E09">
        <w:rPr>
          <w:rFonts w:ascii="Calibri" w:eastAsia="Calibri" w:hAnsi="Calibri" w:cs="Times New Roman"/>
          <w:sz w:val="24"/>
          <w:szCs w:val="24"/>
          <w:lang w:val="en-US"/>
        </w:rPr>
        <w:t>Sport</w:t>
      </w:r>
      <w:r w:rsidR="002C6E09" w:rsidRPr="002C6E09">
        <w:rPr>
          <w:rFonts w:ascii="Calibri" w:eastAsia="Calibri" w:hAnsi="Calibri" w:cs="Times New Roman"/>
          <w:sz w:val="24"/>
          <w:szCs w:val="24"/>
        </w:rPr>
        <w:t xml:space="preserve"> </w:t>
      </w:r>
      <w:r w:rsidR="002C6E09">
        <w:rPr>
          <w:rFonts w:ascii="Calibri" w:eastAsia="Calibri" w:hAnsi="Calibri" w:cs="Times New Roman"/>
          <w:sz w:val="24"/>
          <w:szCs w:val="24"/>
          <w:lang w:val="en-US"/>
        </w:rPr>
        <w:t>Camp</w:t>
      </w:r>
      <w:r w:rsidR="002C6E09" w:rsidRPr="002C6E09">
        <w:rPr>
          <w:rFonts w:ascii="Calibri" w:eastAsia="Calibri" w:hAnsi="Calibri" w:cs="Times New Roman"/>
          <w:sz w:val="24"/>
          <w:szCs w:val="24"/>
        </w:rPr>
        <w:t xml:space="preserve"> </w:t>
      </w:r>
      <w:r w:rsidR="002C6E09">
        <w:rPr>
          <w:rFonts w:ascii="Calibri" w:eastAsia="Calibri" w:hAnsi="Calibri" w:cs="Times New Roman"/>
          <w:sz w:val="24"/>
          <w:szCs w:val="24"/>
        </w:rPr>
        <w:t xml:space="preserve">στο Λουτράκι, που χρησιμοποιούν και οι Εθνικές Ομάδες στίβου και το </w:t>
      </w:r>
      <w:r w:rsidR="002C6E09">
        <w:rPr>
          <w:rFonts w:ascii="Calibri" w:eastAsia="Calibri" w:hAnsi="Calibri" w:cs="Times New Roman"/>
          <w:sz w:val="24"/>
          <w:szCs w:val="24"/>
          <w:lang w:val="en-US"/>
        </w:rPr>
        <w:t>Ranch</w:t>
      </w:r>
      <w:r w:rsidR="002C6E09" w:rsidRPr="002C6E09">
        <w:rPr>
          <w:rFonts w:ascii="Calibri" w:eastAsia="Calibri" w:hAnsi="Calibri" w:cs="Times New Roman"/>
          <w:sz w:val="24"/>
          <w:szCs w:val="24"/>
        </w:rPr>
        <w:t xml:space="preserve"> </w:t>
      </w:r>
      <w:r w:rsidR="002C6E09">
        <w:rPr>
          <w:rFonts w:ascii="Calibri" w:eastAsia="Calibri" w:hAnsi="Calibri" w:cs="Times New Roman"/>
          <w:sz w:val="24"/>
          <w:szCs w:val="24"/>
        </w:rPr>
        <w:t>στο Σοφικό,</w:t>
      </w:r>
      <w:r w:rsidR="005C3962">
        <w:rPr>
          <w:rFonts w:ascii="Calibri" w:eastAsia="Calibri" w:hAnsi="Calibri" w:cs="Times New Roman"/>
          <w:sz w:val="24"/>
          <w:szCs w:val="24"/>
        </w:rPr>
        <w:t xml:space="preserve"> το οποίο </w:t>
      </w:r>
      <w:r w:rsidR="002C6E09">
        <w:rPr>
          <w:rFonts w:ascii="Calibri" w:eastAsia="Calibri" w:hAnsi="Calibri" w:cs="Times New Roman"/>
          <w:sz w:val="24"/>
          <w:szCs w:val="24"/>
        </w:rPr>
        <w:t>πέραν άλλων</w:t>
      </w:r>
      <w:r w:rsidR="002C6E09" w:rsidRPr="002C6E09">
        <w:rPr>
          <w:rFonts w:ascii="Calibri" w:eastAsia="Calibri" w:hAnsi="Calibri" w:cs="Times New Roman"/>
          <w:sz w:val="24"/>
          <w:szCs w:val="24"/>
        </w:rPr>
        <w:t xml:space="preserve"> </w:t>
      </w:r>
      <w:r w:rsidR="002C6E09">
        <w:rPr>
          <w:rFonts w:ascii="Calibri" w:eastAsia="Calibri" w:hAnsi="Calibri" w:cs="Times New Roman"/>
          <w:sz w:val="24"/>
          <w:szCs w:val="24"/>
        </w:rPr>
        <w:t>έχουν χρησιμοποιήσει παλαιότερα και ευρωπαϊκές ποδοσφαιρικές ομάδες</w:t>
      </w:r>
      <w:r w:rsidR="00490D8C">
        <w:rPr>
          <w:rFonts w:ascii="Calibri" w:eastAsia="Calibri" w:hAnsi="Calibri" w:cs="Times New Roman"/>
          <w:sz w:val="24"/>
          <w:szCs w:val="24"/>
        </w:rPr>
        <w:t xml:space="preserve"> (</w:t>
      </w:r>
      <w:r w:rsidR="002C6E09">
        <w:rPr>
          <w:rFonts w:ascii="Calibri" w:eastAsia="Calibri" w:hAnsi="Calibri" w:cs="Times New Roman"/>
          <w:sz w:val="24"/>
          <w:szCs w:val="24"/>
        </w:rPr>
        <w:t>π.χ. Άγιαξ Ολλανδίας)</w:t>
      </w:r>
      <w:r w:rsidR="00490D8C">
        <w:rPr>
          <w:rFonts w:ascii="Calibri" w:eastAsia="Calibri" w:hAnsi="Calibri" w:cs="Times New Roman"/>
          <w:sz w:val="24"/>
          <w:szCs w:val="24"/>
        </w:rPr>
        <w:t>.</w:t>
      </w:r>
    </w:p>
    <w:p w:rsidR="002D6D0D" w:rsidRPr="002C6E09" w:rsidRDefault="002D6D0D" w:rsidP="006152DD">
      <w:pPr>
        <w:spacing w:after="0" w:line="288" w:lineRule="auto"/>
        <w:jc w:val="both"/>
        <w:rPr>
          <w:rFonts w:ascii="Calibri" w:eastAsia="Times New Roman" w:hAnsi="Calibri" w:cs="Times New Roman"/>
          <w:bCs/>
          <w:sz w:val="24"/>
          <w:szCs w:val="24"/>
        </w:rPr>
      </w:pPr>
    </w:p>
    <w:p w:rsidR="006152DD" w:rsidRPr="006152DD" w:rsidRDefault="006152DD" w:rsidP="0014794D">
      <w:pPr>
        <w:spacing w:after="0" w:line="288" w:lineRule="auto"/>
        <w:jc w:val="both"/>
        <w:rPr>
          <w:rFonts w:ascii="Calibri" w:eastAsia="Calibri" w:hAnsi="Calibri" w:cs="Times New Roman"/>
          <w:b/>
          <w:sz w:val="24"/>
          <w:szCs w:val="24"/>
        </w:rPr>
      </w:pPr>
      <w:r w:rsidRPr="006152DD">
        <w:rPr>
          <w:rFonts w:ascii="Calibri" w:eastAsia="Calibri" w:hAnsi="Calibri" w:cs="Times New Roman"/>
          <w:b/>
          <w:sz w:val="24"/>
          <w:szCs w:val="24"/>
        </w:rPr>
        <w:t>Αξιοποίηση ευκαιριών που προσφέρονται από τη θάλασσα</w:t>
      </w:r>
    </w:p>
    <w:p w:rsidR="006152DD" w:rsidRPr="006152DD" w:rsidRDefault="006152DD" w:rsidP="0014794D">
      <w:pPr>
        <w:spacing w:after="0" w:line="288" w:lineRule="auto"/>
        <w:jc w:val="both"/>
        <w:rPr>
          <w:rFonts w:ascii="Calibri" w:eastAsia="Calibri" w:hAnsi="Calibri" w:cs="Times New Roman"/>
          <w:sz w:val="24"/>
          <w:szCs w:val="24"/>
        </w:rPr>
      </w:pPr>
      <w:r w:rsidRPr="006152DD">
        <w:rPr>
          <w:rFonts w:ascii="Calibri" w:eastAsia="Calibri" w:hAnsi="Calibri" w:cs="Times New Roman"/>
          <w:sz w:val="24"/>
          <w:szCs w:val="24"/>
        </w:rPr>
        <w:t>Η θάλασσα ήταν και είναι για την Ελλάδα πηγής ζωής και ευημερίας διαχρονικά. Στην αρχαιότητα, η ανάπτυξη της ναυτιλίας έδωσε την ευκαιρία εμπορικών, ναυτικών και πολιτιστικών επιτυχιών σε παράλιες ελληνικές πόλεις, πολλές των οποίων ακολού</w:t>
      </w:r>
      <w:r w:rsidR="00CF22A8">
        <w:rPr>
          <w:rFonts w:ascii="Calibri" w:eastAsia="Calibri" w:hAnsi="Calibri" w:cs="Times New Roman"/>
          <w:sz w:val="24"/>
          <w:szCs w:val="24"/>
        </w:rPr>
        <w:t>-</w:t>
      </w:r>
      <w:r w:rsidRPr="006152DD">
        <w:rPr>
          <w:rFonts w:ascii="Calibri" w:eastAsia="Calibri" w:hAnsi="Calibri" w:cs="Times New Roman"/>
          <w:sz w:val="24"/>
          <w:szCs w:val="24"/>
        </w:rPr>
        <w:t>θησαν εξωστρεφή προσανατολισμό, ιδρύοντας αποικίες στην περίμετρο της Μεσο</w:t>
      </w:r>
      <w:r w:rsidR="00CF22A8">
        <w:rPr>
          <w:rFonts w:ascii="Calibri" w:eastAsia="Calibri" w:hAnsi="Calibri" w:cs="Times New Roman"/>
          <w:sz w:val="24"/>
          <w:szCs w:val="24"/>
        </w:rPr>
        <w:t>-</w:t>
      </w:r>
      <w:r w:rsidRPr="006152DD">
        <w:rPr>
          <w:rFonts w:ascii="Calibri" w:eastAsia="Calibri" w:hAnsi="Calibri" w:cs="Times New Roman"/>
          <w:sz w:val="24"/>
          <w:szCs w:val="24"/>
        </w:rPr>
        <w:t>γείου. Πρώτη από αυτές η Κόρινθος, στην οποία αποδίδεται η επινόηση της τριήρους και η οποία κατέστη ναυτικό κέντρο του αρχαίου κόσμου. Και σήμερα η θάλασσα προσφέρει εξαιρετικές ευκαιρίες, που περιλαμβάνουν και την προσέλκυση επισκε</w:t>
      </w:r>
      <w:r w:rsidR="00CF22A8">
        <w:rPr>
          <w:rFonts w:ascii="Calibri" w:eastAsia="Calibri" w:hAnsi="Calibri" w:cs="Times New Roman"/>
          <w:sz w:val="24"/>
          <w:szCs w:val="24"/>
        </w:rPr>
        <w:t>-</w:t>
      </w:r>
      <w:r w:rsidRPr="006152DD">
        <w:rPr>
          <w:rFonts w:ascii="Calibri" w:eastAsia="Calibri" w:hAnsi="Calibri" w:cs="Times New Roman"/>
          <w:sz w:val="24"/>
          <w:szCs w:val="24"/>
        </w:rPr>
        <w:t xml:space="preserve">πτών για αναψυχή και ξεκούραση. </w:t>
      </w:r>
    </w:p>
    <w:p w:rsidR="006152DD" w:rsidRPr="006152DD" w:rsidRDefault="006152DD" w:rsidP="0014794D">
      <w:pPr>
        <w:spacing w:after="0" w:line="288" w:lineRule="auto"/>
        <w:jc w:val="both"/>
        <w:rPr>
          <w:rFonts w:ascii="Calibri" w:eastAsia="Times New Roman" w:hAnsi="Calibri" w:cs="Arial"/>
          <w:sz w:val="24"/>
          <w:szCs w:val="24"/>
        </w:rPr>
      </w:pPr>
      <w:r w:rsidRPr="006152DD">
        <w:rPr>
          <w:rFonts w:ascii="Calibri" w:eastAsia="Calibri" w:hAnsi="Calibri" w:cs="Times New Roman"/>
          <w:sz w:val="24"/>
          <w:szCs w:val="24"/>
        </w:rPr>
        <w:t xml:space="preserve">Η ΠΠΠ βρέχεται κατά το κορινθιακό τμήμα της από δύο σημαντικούς κόλπους: το Σαρωνικό και τον Κορινθιακό. Ο Σαρωνικός αποτελεί τη θαλάσσια οδό σύνδεσης της Πελοποννήσου με τα νησιά του Αργοσαρωνικού και το λιμάνι του Πειραιά. Ο δε Κορινθιακός, συγκεντρώνοντας το παγκόσμιο επιστημονικό ενδιαφέρον ως  </w:t>
      </w:r>
      <w:r w:rsidRPr="006152DD">
        <w:rPr>
          <w:rFonts w:ascii="Calibri" w:eastAsia="Times New Roman" w:hAnsi="Calibri" w:cs="Arial"/>
          <w:sz w:val="24"/>
          <w:szCs w:val="24"/>
        </w:rPr>
        <w:t>«γεωλογικό εργαστήρι» παρακολούθησης των  τεκτονικών ανακατατάξεων της γης και ως οικότοπος μεγάλης αξίας και</w:t>
      </w:r>
      <w:r w:rsidRPr="006152DD">
        <w:rPr>
          <w:rFonts w:ascii="Calibri" w:eastAsia="Calibri" w:hAnsi="Calibri" w:cs="Times New Roman"/>
          <w:sz w:val="24"/>
          <w:szCs w:val="24"/>
        </w:rPr>
        <w:t xml:space="preserve"> </w:t>
      </w:r>
      <w:r w:rsidRPr="006152DD">
        <w:rPr>
          <w:rFonts w:ascii="Calibri" w:eastAsia="Times New Roman" w:hAnsi="Calibri" w:cs="Arial"/>
          <w:sz w:val="24"/>
          <w:szCs w:val="24"/>
        </w:rPr>
        <w:t xml:space="preserve">διαθέτοντας  στην παράκτια ζώνη του πληθώρα φυσικών, αρχαιολογικών, ιστορικών και πολιτιστικών πόρων, απίστευτη εναλλαγή τοπίων και σημαντικά προϊόντα, προσφέρεται για τη διαμόρφωση ενός τοπικού τουριστικού προϊόντος υψηλών ποιοτικών προδιαγραφών και χαρακτηριστικής τοπικής ταυτότητας, που θα απευθύνεται θεματικά σε επισκέπτες ποικίλων ενδιαφερόντων. Η γειτνίαση με την Αττική και η εγγύτητα με την ευρωπαϊκή πύλη της Πελοποννήσου (Πάτρα), καθιστούν τον Κορινθιακό πόλο έλξης τόσο για Έλληνες, όσο και για ξένους επισκέπτες. Οι υπάρχουσες ναυτικές και τουριστικές υποδομές και οι ήδη πραγματοποιούμενες θαλάσσιες δραστηριότητες, έφ’ όσον προσαυξηθούν και βελτιωθούν όπου υπάρχει τέτοια ανάγκη, μπορούν να αναδείξουν τον Κορινθιακό σε  τουριστικό προορισμό παγκόσμιας αναγνωρισιμότητας και εμβέλειας. Άλλωστε ο Κορινθιακός, συνδεδεμένος άρρηκτα με δύο μεγάλα ανθρώπινα έργα που προκαλούν θαυμασμό, ένα παλαιότερο, τον Ισθμό του Κορίνθου, και ένα πιο σύγχρονο, τη </w:t>
      </w:r>
      <w:r w:rsidRPr="006152DD">
        <w:rPr>
          <w:rFonts w:ascii="Calibri" w:eastAsia="Times New Roman" w:hAnsi="Calibri" w:cs="Arial"/>
          <w:sz w:val="24"/>
          <w:szCs w:val="24"/>
        </w:rPr>
        <w:lastRenderedPageBreak/>
        <w:t>γέφυρα Ρίου-Αντιρρίου, ευστόχως θεωρείται η μεσόγειος της Μεσογείου», δημιουρ</w:t>
      </w:r>
      <w:r w:rsidR="00491D0B">
        <w:rPr>
          <w:rFonts w:ascii="Calibri" w:eastAsia="Times New Roman" w:hAnsi="Calibri" w:cs="Arial"/>
          <w:sz w:val="24"/>
          <w:szCs w:val="24"/>
        </w:rPr>
        <w:t>-</w:t>
      </w:r>
      <w:r w:rsidRPr="006152DD">
        <w:rPr>
          <w:rFonts w:ascii="Calibri" w:eastAsia="Times New Roman" w:hAnsi="Calibri" w:cs="Arial"/>
          <w:sz w:val="24"/>
          <w:szCs w:val="24"/>
        </w:rPr>
        <w:t>γώντας συνειρμό που παραπέμπει σε προτιμητέα τουριστική περιοχή.</w:t>
      </w:r>
    </w:p>
    <w:p w:rsidR="006152DD" w:rsidRPr="006152DD" w:rsidRDefault="006152DD" w:rsidP="0014794D">
      <w:pPr>
        <w:spacing w:after="0" w:line="288" w:lineRule="auto"/>
        <w:jc w:val="both"/>
        <w:rPr>
          <w:rFonts w:ascii="Calibri" w:eastAsia="Calibri" w:hAnsi="Calibri" w:cs="Times New Roman"/>
          <w:sz w:val="24"/>
          <w:szCs w:val="24"/>
        </w:rPr>
      </w:pPr>
      <w:r w:rsidRPr="006152DD">
        <w:rPr>
          <w:rFonts w:ascii="Calibri" w:eastAsia="Times New Roman" w:hAnsi="Calibri" w:cs="Arial"/>
          <w:sz w:val="24"/>
          <w:szCs w:val="24"/>
        </w:rPr>
        <w:t>Ήδη στον Κορινθιακό δραστηριοποιούνται, πέραν άλλων φορέων που γεωγραφικά ανήκουν σε άλλους Νομούς, οι τοπικοί ναυτικοί όμιλοι Κορίνθου, Αλεποχωρίου, Κιά</w:t>
      </w:r>
      <w:r w:rsidR="00AB7631">
        <w:rPr>
          <w:rFonts w:ascii="Calibri" w:eastAsia="Times New Roman" w:hAnsi="Calibri" w:cs="Arial"/>
          <w:sz w:val="24"/>
          <w:szCs w:val="24"/>
        </w:rPr>
        <w:t>-</w:t>
      </w:r>
      <w:r w:rsidRPr="006152DD">
        <w:rPr>
          <w:rFonts w:ascii="Calibri" w:eastAsia="Times New Roman" w:hAnsi="Calibri" w:cs="Arial"/>
          <w:sz w:val="24"/>
          <w:szCs w:val="24"/>
        </w:rPr>
        <w:t xml:space="preserve">του, Λουτρακίου (Αρίων), Άσσου και Ξυλοκάστρου, που διοργανώνουν ιστιοπλοϊκούς αγώνες και άλλες θαλάσσιες δραστηριότητες, όπως </w:t>
      </w:r>
      <w:r w:rsidRPr="006152DD">
        <w:rPr>
          <w:rFonts w:ascii="Calibri" w:eastAsia="Calibri" w:hAnsi="Calibri" w:cs="Times New Roman"/>
          <w:sz w:val="24"/>
          <w:szCs w:val="24"/>
        </w:rPr>
        <w:t>θαλάσσια ταξίδια αναψυχής (Yachting). Από την άλλη πλευρά, η τοπική επιχειρηματικότητα στον τομέα του τουρι</w:t>
      </w:r>
      <w:r w:rsidR="00DA7032">
        <w:rPr>
          <w:rFonts w:ascii="Calibri" w:eastAsia="Calibri" w:hAnsi="Calibri" w:cs="Times New Roman"/>
          <w:sz w:val="24"/>
          <w:szCs w:val="24"/>
        </w:rPr>
        <w:t>-</w:t>
      </w:r>
      <w:r w:rsidRPr="006152DD">
        <w:rPr>
          <w:rFonts w:ascii="Calibri" w:eastAsia="Calibri" w:hAnsi="Calibri" w:cs="Times New Roman"/>
          <w:sz w:val="24"/>
          <w:szCs w:val="24"/>
        </w:rPr>
        <w:t>σμού, ευρίσκεται σε πολύ καλό επίπεδο και δημιουργεί βάσιμες ευοίωνες προοπτικές για το μέλλον.</w:t>
      </w:r>
    </w:p>
    <w:p w:rsidR="006152DD" w:rsidRPr="006152DD" w:rsidRDefault="006152DD" w:rsidP="0014794D">
      <w:pPr>
        <w:spacing w:after="0" w:line="288" w:lineRule="auto"/>
        <w:jc w:val="both"/>
        <w:rPr>
          <w:rFonts w:ascii="Calibri" w:eastAsia="Times New Roman" w:hAnsi="Calibri" w:cs="Arial"/>
          <w:sz w:val="24"/>
          <w:szCs w:val="24"/>
        </w:rPr>
      </w:pPr>
      <w:r w:rsidRPr="006152DD">
        <w:rPr>
          <w:rFonts w:ascii="Calibri" w:eastAsia="Calibri" w:hAnsi="Calibri" w:cs="Times New Roman"/>
          <w:sz w:val="24"/>
          <w:szCs w:val="24"/>
        </w:rPr>
        <w:t xml:space="preserve"> </w:t>
      </w:r>
      <w:r w:rsidRPr="006152DD">
        <w:rPr>
          <w:rFonts w:ascii="Calibri" w:eastAsia="Times New Roman" w:hAnsi="Calibri" w:cs="Arial"/>
          <w:sz w:val="24"/>
          <w:szCs w:val="24"/>
        </w:rPr>
        <w:t xml:space="preserve"> Έχοντας υπ΄όψη αυτή τη δυναμική, οι ΟΤΔ ΑΝΒΟΠΕ, ΑΧΑΪΑ, ΦΩΚΙΚΗ, ΑΙΤΩΛΙΚΗ και ΕΛΙΚΩΝΑΣ-ΠΑΡΝΑΣΣΟΣ υλοποίησαν, στο πλαίσιο του Άξονα 4 του ΠΑΑ 2007-2013 σχέδιο διατοπικής συνεργασίας, που αποτελεί βάση για την περαιτέρω αξιοποίηση και καθιέρωση  του Κορινθιακού Κόλπου ως θελκτικού τουριστικού προορισμού.</w:t>
      </w:r>
    </w:p>
    <w:p w:rsidR="004F3BB1" w:rsidRPr="00A1191A" w:rsidRDefault="004F3BB1" w:rsidP="00853505">
      <w:pPr>
        <w:pStyle w:val="3"/>
        <w:numPr>
          <w:ilvl w:val="2"/>
          <w:numId w:val="8"/>
        </w:numPr>
      </w:pPr>
      <w:bookmarkStart w:id="55" w:name="_Toc456751214"/>
      <w:r w:rsidRPr="00A1191A">
        <w:t>χωροταξικη –πολεοδομικη οργανωση</w:t>
      </w:r>
      <w:bookmarkEnd w:id="55"/>
    </w:p>
    <w:p w:rsidR="00845753" w:rsidRPr="001A5133" w:rsidRDefault="00845753" w:rsidP="00853505">
      <w:pPr>
        <w:pStyle w:val="aa"/>
        <w:keepNext/>
        <w:numPr>
          <w:ilvl w:val="3"/>
          <w:numId w:val="8"/>
        </w:numPr>
        <w:spacing w:before="240" w:after="120" w:line="312" w:lineRule="auto"/>
        <w:jc w:val="both"/>
        <w:outlineLvl w:val="3"/>
        <w:rPr>
          <w:rFonts w:asciiTheme="minorHAnsi" w:hAnsiTheme="minorHAnsi"/>
          <w:b/>
          <w:caps/>
          <w:szCs w:val="20"/>
        </w:rPr>
      </w:pPr>
      <w:r w:rsidRPr="001A5133">
        <w:rPr>
          <w:rFonts w:asciiTheme="minorHAnsi" w:hAnsiTheme="minorHAnsi"/>
          <w:b/>
          <w:caps/>
          <w:szCs w:val="20"/>
        </w:rPr>
        <w:t>αξιολογηση της θεσησ</w:t>
      </w:r>
      <w:r w:rsidR="00256EC2" w:rsidRPr="001A5133">
        <w:rPr>
          <w:rFonts w:asciiTheme="minorHAnsi" w:hAnsiTheme="minorHAnsi"/>
          <w:b/>
          <w:caps/>
          <w:szCs w:val="20"/>
        </w:rPr>
        <w:t xml:space="preserve"> τησ</w:t>
      </w:r>
      <w:r w:rsidRPr="001A5133">
        <w:rPr>
          <w:rFonts w:asciiTheme="minorHAnsi" w:hAnsiTheme="minorHAnsi"/>
          <w:b/>
          <w:caps/>
          <w:szCs w:val="20"/>
        </w:rPr>
        <w:t xml:space="preserve"> περιοχη</w:t>
      </w:r>
      <w:r w:rsidR="00256EC2" w:rsidRPr="001A5133">
        <w:rPr>
          <w:rFonts w:asciiTheme="minorHAnsi" w:hAnsiTheme="minorHAnsi"/>
          <w:b/>
          <w:caps/>
          <w:szCs w:val="20"/>
        </w:rPr>
        <w:t>σ</w:t>
      </w:r>
    </w:p>
    <w:p w:rsidR="00256EC2" w:rsidRPr="00256EC2" w:rsidRDefault="00256EC2" w:rsidP="00DB6A36">
      <w:pPr>
        <w:tabs>
          <w:tab w:val="left" w:pos="-5529"/>
        </w:tabs>
        <w:spacing w:before="120" w:after="120" w:line="288" w:lineRule="auto"/>
        <w:jc w:val="both"/>
        <w:rPr>
          <w:rFonts w:ascii="Calibri" w:eastAsia="Times New Roman" w:hAnsi="Calibri" w:cs="Arial"/>
          <w:sz w:val="24"/>
          <w:szCs w:val="24"/>
          <w:lang w:eastAsia="el-GR"/>
        </w:rPr>
      </w:pPr>
      <w:r w:rsidRPr="00256EC2">
        <w:rPr>
          <w:rFonts w:ascii="Calibri" w:eastAsia="Times New Roman" w:hAnsi="Calibri" w:cs="Arial"/>
          <w:sz w:val="24"/>
          <w:szCs w:val="24"/>
          <w:lang w:eastAsia="el-GR"/>
        </w:rPr>
        <w:t>Η περιοχή μελέτης είναι εύκολα προσπελάσιμη τόσο από το τμήμα Πατρών –Κορίνθου – Αθηνών της ΠΑΘΕ (κόμβοι Δερβενίου, Ξυλοκάστρου, Κιάτου, Αρχαίας Κορίνθου, Κορίνθου, Εξαμιλίων - προς Λουτράκι, Ισθμία, Σολυγεία, Επίδαυρο - και Αγίων Θεοδώ</w:t>
      </w:r>
      <w:r w:rsidR="00693D93">
        <w:rPr>
          <w:rFonts w:ascii="Calibri" w:eastAsia="Times New Roman" w:hAnsi="Calibri" w:cs="Arial"/>
          <w:sz w:val="24"/>
          <w:szCs w:val="24"/>
          <w:lang w:eastAsia="el-GR"/>
        </w:rPr>
        <w:t>-</w:t>
      </w:r>
      <w:r w:rsidRPr="00256EC2">
        <w:rPr>
          <w:rFonts w:ascii="Calibri" w:eastAsia="Times New Roman" w:hAnsi="Calibri" w:cs="Arial"/>
          <w:sz w:val="24"/>
          <w:szCs w:val="24"/>
          <w:lang w:eastAsia="el-GR"/>
        </w:rPr>
        <w:t>ρων της Ολυμπίας Οδού) όσο και  από τον αυτοκινητόδρομο Κορίνθου- Τρίπολης- Καλαμάτας, που αποτελεί τον κεντρικό οδικό άξονα της Περιφέρειας Πελοποννήσου. Ο άξονας αυτός καθορίζει την διεύθυνση της  προς Νότον οριογραμμής της περιοχής, διασχίζοντας ένα μικρό μόνο τμήμα των όμορων Δήμων Λυρκείας και Μαντινείας, Τρί</w:t>
      </w:r>
      <w:r w:rsidR="00A910B1">
        <w:rPr>
          <w:rFonts w:ascii="Calibri" w:eastAsia="Times New Roman" w:hAnsi="Calibri" w:cs="Arial"/>
          <w:sz w:val="24"/>
          <w:szCs w:val="24"/>
          <w:lang w:eastAsia="el-GR"/>
        </w:rPr>
        <w:t>-</w:t>
      </w:r>
      <w:r w:rsidRPr="00256EC2">
        <w:rPr>
          <w:rFonts w:ascii="Calibri" w:eastAsia="Times New Roman" w:hAnsi="Calibri" w:cs="Arial"/>
          <w:sz w:val="24"/>
          <w:szCs w:val="24"/>
          <w:lang w:eastAsia="el-GR"/>
        </w:rPr>
        <w:t>πολης, Βαλτετσίου και Μεγαλόπολης. Η υπόλοιπη περιοχή κείται Βόρεια και Βορειο</w:t>
      </w:r>
      <w:r w:rsidR="00C00ACD">
        <w:rPr>
          <w:rFonts w:ascii="Calibri" w:eastAsia="Times New Roman" w:hAnsi="Calibri" w:cs="Arial"/>
          <w:sz w:val="24"/>
          <w:szCs w:val="24"/>
          <w:lang w:eastAsia="el-GR"/>
        </w:rPr>
        <w:t>-</w:t>
      </w:r>
      <w:r w:rsidRPr="00256EC2">
        <w:rPr>
          <w:rFonts w:ascii="Calibri" w:eastAsia="Times New Roman" w:hAnsi="Calibri" w:cs="Arial"/>
          <w:sz w:val="24"/>
          <w:szCs w:val="24"/>
          <w:lang w:eastAsia="el-GR"/>
        </w:rPr>
        <w:t>ανατολικά του αυτοκινητοδρόμου, η δε σύνδεσή της με αυτόν γίνεται με τους παρακά</w:t>
      </w:r>
      <w:r w:rsidR="00C00ACD">
        <w:rPr>
          <w:rFonts w:ascii="Calibri" w:eastAsia="Times New Roman" w:hAnsi="Calibri" w:cs="Arial"/>
          <w:sz w:val="24"/>
          <w:szCs w:val="24"/>
          <w:lang w:eastAsia="el-GR"/>
        </w:rPr>
        <w:t>-</w:t>
      </w:r>
      <w:r w:rsidRPr="00256EC2">
        <w:rPr>
          <w:rFonts w:ascii="Calibri" w:eastAsia="Times New Roman" w:hAnsi="Calibri" w:cs="Arial"/>
          <w:sz w:val="24"/>
          <w:szCs w:val="24"/>
          <w:lang w:eastAsia="el-GR"/>
        </w:rPr>
        <w:t>τω οδικούς συγκοινωνιακούς κόμβους, κατά σειρά εμφάνισής τους στην κα</w:t>
      </w:r>
      <w:r w:rsidR="00A910B1">
        <w:rPr>
          <w:rFonts w:ascii="Calibri" w:eastAsia="Times New Roman" w:hAnsi="Calibri" w:cs="Arial"/>
          <w:sz w:val="24"/>
          <w:szCs w:val="24"/>
          <w:lang w:eastAsia="el-GR"/>
        </w:rPr>
        <w:t>-</w:t>
      </w:r>
      <w:r w:rsidRPr="00256EC2">
        <w:rPr>
          <w:rFonts w:ascii="Calibri" w:eastAsia="Times New Roman" w:hAnsi="Calibri" w:cs="Arial"/>
          <w:sz w:val="24"/>
          <w:szCs w:val="24"/>
          <w:lang w:eastAsia="el-GR"/>
        </w:rPr>
        <w:t>τεύθυνση από Κόρινθο προς την ενδοχώρα της Πελοποννήσου:</w:t>
      </w:r>
    </w:p>
    <w:p w:rsidR="00256EC2" w:rsidRPr="00256EC2" w:rsidRDefault="00256EC2" w:rsidP="00DB6A36">
      <w:pPr>
        <w:tabs>
          <w:tab w:val="left" w:pos="-5529"/>
        </w:tabs>
        <w:spacing w:before="120" w:after="120" w:line="288" w:lineRule="auto"/>
        <w:jc w:val="both"/>
        <w:rPr>
          <w:rFonts w:ascii="Calibri" w:eastAsia="Times New Roman" w:hAnsi="Calibri" w:cs="Arial"/>
          <w:sz w:val="24"/>
          <w:szCs w:val="24"/>
          <w:lang w:eastAsia="el-GR"/>
        </w:rPr>
      </w:pPr>
      <w:r w:rsidRPr="00256EC2">
        <w:rPr>
          <w:rFonts w:ascii="Calibri" w:eastAsia="Times New Roman" w:hAnsi="Calibri" w:cs="Arial"/>
          <w:sz w:val="24"/>
          <w:szCs w:val="24"/>
          <w:lang w:eastAsia="el-GR"/>
        </w:rPr>
        <w:t>Α) Κόμβος Αρχαίας Κορίνθου (σύνδεση με την παλιά ΕΟ Κορίνθου-Άργους).</w:t>
      </w:r>
    </w:p>
    <w:p w:rsidR="00256EC2" w:rsidRPr="00256EC2" w:rsidRDefault="00256EC2" w:rsidP="00DB6A36">
      <w:pPr>
        <w:tabs>
          <w:tab w:val="left" w:pos="-5529"/>
        </w:tabs>
        <w:spacing w:before="120" w:after="120" w:line="288" w:lineRule="auto"/>
        <w:jc w:val="both"/>
        <w:rPr>
          <w:rFonts w:ascii="Calibri" w:eastAsia="Times New Roman" w:hAnsi="Calibri" w:cs="Arial"/>
          <w:sz w:val="24"/>
          <w:szCs w:val="24"/>
          <w:lang w:eastAsia="el-GR"/>
        </w:rPr>
      </w:pPr>
      <w:r w:rsidRPr="00256EC2">
        <w:rPr>
          <w:rFonts w:ascii="Calibri" w:eastAsia="Times New Roman" w:hAnsi="Calibri" w:cs="Arial"/>
          <w:sz w:val="24"/>
          <w:szCs w:val="24"/>
          <w:lang w:eastAsia="el-GR"/>
        </w:rPr>
        <w:t>Β) Κόμβος Αρχαίας Νεμέας με εξόδους (και αντίστοιχες εισόδους) προς την Παλαιά Εθνική Οδό Κορίνθου- Άργους και προς Αρχαία Νεμέα και Νεμέα απ΄ όπου η μεν Εθνική οδός Νεμέας- Κανδήλας- Λεβιδίου (χαραγμένη πάνω σχεδόν σε βασική οδική αρτηρία της Αρχαιότητας) οδηγεί στην Κεντρική Αρκαδία, η δε Εθνική οδός Νεμέας- Γαλατά οδηγεί στην ορεινή Κορινθία (Στυμφαλία- Φενεό) και μέσω αυτής, είτε στην Αρκαδία (στα όριά της με την Αχαϊα), είτε στην Δυτική πεδινή Κορινθία, με υπάρχον δίκτυο επαρχιακών οδών που διασταυρώνονται στην ορεινή Δυτική και Βορειο</w:t>
      </w:r>
      <w:r w:rsidR="00DE2534">
        <w:rPr>
          <w:rFonts w:ascii="Calibri" w:eastAsia="Times New Roman" w:hAnsi="Calibri" w:cs="Arial"/>
          <w:sz w:val="24"/>
          <w:szCs w:val="24"/>
          <w:lang w:eastAsia="el-GR"/>
        </w:rPr>
        <w:t>-</w:t>
      </w:r>
      <w:r w:rsidRPr="00256EC2">
        <w:rPr>
          <w:rFonts w:ascii="Calibri" w:eastAsia="Times New Roman" w:hAnsi="Calibri" w:cs="Arial"/>
          <w:sz w:val="24"/>
          <w:szCs w:val="24"/>
          <w:lang w:eastAsia="el-GR"/>
        </w:rPr>
        <w:t>ανατολική Κορινθία.</w:t>
      </w:r>
    </w:p>
    <w:p w:rsidR="00256EC2" w:rsidRPr="00256EC2" w:rsidRDefault="00256EC2" w:rsidP="00DB6A36">
      <w:pPr>
        <w:tabs>
          <w:tab w:val="left" w:pos="-5529"/>
        </w:tabs>
        <w:spacing w:before="120" w:after="120" w:line="288" w:lineRule="auto"/>
        <w:jc w:val="both"/>
        <w:rPr>
          <w:rFonts w:ascii="Calibri" w:eastAsia="Times New Roman" w:hAnsi="Calibri" w:cs="Arial"/>
          <w:sz w:val="24"/>
          <w:szCs w:val="24"/>
          <w:lang w:eastAsia="el-GR"/>
        </w:rPr>
      </w:pPr>
      <w:r w:rsidRPr="00256EC2">
        <w:rPr>
          <w:rFonts w:ascii="Calibri" w:eastAsia="Times New Roman" w:hAnsi="Calibri" w:cs="Arial"/>
          <w:sz w:val="24"/>
          <w:szCs w:val="24"/>
          <w:lang w:eastAsia="el-GR"/>
        </w:rPr>
        <w:t>Γ) Κόμβος Νεμέας, ο οποίος εξυπηρετεί την ομώνυμη κωμόπολη και μέσω αυτής τους προορισμούς που περιγράφηκαν παραπάνω. Έχει σχεδιασθεί και σύντομα θα αρχίσει η κατασκευή του παρά τον ποταμό Ασωπό επαρχιακού δρόμου Νεμέας- Κιάτου, μέσω του οποίου θα παροχετεύεται ο μεγαλύτερος όγκος του κυκλοφοριακού φόρτου από την Πάτρα και το λιμάνι της προς την Κεντρική Πελοπόννησο και αντιστρόφως.</w:t>
      </w:r>
    </w:p>
    <w:p w:rsidR="00256EC2" w:rsidRPr="00256EC2" w:rsidRDefault="00256EC2" w:rsidP="00DB6A36">
      <w:pPr>
        <w:tabs>
          <w:tab w:val="left" w:pos="-5529"/>
        </w:tabs>
        <w:spacing w:before="120" w:after="120" w:line="288" w:lineRule="auto"/>
        <w:jc w:val="both"/>
        <w:rPr>
          <w:rFonts w:ascii="Calibri" w:eastAsia="Times New Roman" w:hAnsi="Calibri" w:cs="Arial"/>
          <w:sz w:val="24"/>
          <w:szCs w:val="24"/>
          <w:lang w:eastAsia="el-GR"/>
        </w:rPr>
      </w:pPr>
      <w:r w:rsidRPr="00256EC2">
        <w:rPr>
          <w:rFonts w:ascii="Calibri" w:eastAsia="Times New Roman" w:hAnsi="Calibri" w:cs="Arial"/>
          <w:sz w:val="24"/>
          <w:szCs w:val="24"/>
          <w:lang w:eastAsia="el-GR"/>
        </w:rPr>
        <w:lastRenderedPageBreak/>
        <w:t xml:space="preserve">Δ) Κόμβος Στέρνας, που εξυπηρετεί την σύνδεση με τον αυτοκινητόδρομο, τόσο των αργολικών Δήμων της περιοχής μελέτης, όσο και των υπολοίπων υποπεριοχών του Νομού Αργολίδας και της Αρκαδικής Επαρχίας Κυνουρίας. </w:t>
      </w:r>
    </w:p>
    <w:p w:rsidR="00256EC2" w:rsidRPr="00256EC2" w:rsidRDefault="00256EC2" w:rsidP="00DB6A36">
      <w:pPr>
        <w:tabs>
          <w:tab w:val="left" w:pos="-5529"/>
        </w:tabs>
        <w:spacing w:before="120" w:after="120" w:line="288" w:lineRule="auto"/>
        <w:jc w:val="both"/>
        <w:rPr>
          <w:rFonts w:ascii="Calibri" w:eastAsia="Times New Roman" w:hAnsi="Calibri" w:cs="Arial"/>
          <w:sz w:val="24"/>
          <w:szCs w:val="24"/>
          <w:lang w:eastAsia="el-GR"/>
        </w:rPr>
      </w:pPr>
      <w:r w:rsidRPr="00256EC2">
        <w:rPr>
          <w:rFonts w:ascii="Calibri" w:eastAsia="Times New Roman" w:hAnsi="Calibri" w:cs="Arial"/>
          <w:sz w:val="24"/>
          <w:szCs w:val="24"/>
          <w:lang w:eastAsia="el-GR"/>
        </w:rPr>
        <w:t>Ε) Κόμβος Νεοχωρίου, με τον οποίο εξασφαλίζεται άμεση πρόσβαση στις Αργολικές περιοχές Λυρκείας και Αλέας.</w:t>
      </w:r>
    </w:p>
    <w:p w:rsidR="00256EC2" w:rsidRPr="00256EC2" w:rsidRDefault="00256EC2" w:rsidP="00DB6A36">
      <w:pPr>
        <w:tabs>
          <w:tab w:val="left" w:pos="-5529"/>
        </w:tabs>
        <w:spacing w:before="120" w:after="120" w:line="288" w:lineRule="auto"/>
        <w:jc w:val="both"/>
        <w:rPr>
          <w:rFonts w:ascii="Calibri" w:eastAsia="Times New Roman" w:hAnsi="Calibri" w:cs="Arial"/>
          <w:sz w:val="24"/>
          <w:szCs w:val="24"/>
          <w:lang w:eastAsia="el-GR"/>
        </w:rPr>
      </w:pPr>
      <w:r w:rsidRPr="00256EC2">
        <w:rPr>
          <w:rFonts w:ascii="Calibri" w:eastAsia="Times New Roman" w:hAnsi="Calibri" w:cs="Arial"/>
          <w:sz w:val="24"/>
          <w:szCs w:val="24"/>
          <w:lang w:eastAsia="el-GR"/>
        </w:rPr>
        <w:t>ΣΤ) Κόμβος Νεστάνης, ο οποίος πέραν της τοπικής εξυπηρέτησης των όμορων Δήμων, εκτρέπει την πορεία από τον Αυτοκινητόδρομο Κορίνθου- Τρίπολης στην κατεύθυνση προς Ολυμπία, μέσω Γορτυνίας, διά της Εθνικής Οδού Τρίπολης- Ολυμπίας. Η οδός αυτή διασταυρώνεται στο ύψος της γεωγραφικής ενότητας του Δήμου Βυτίνας, τόσο με οδούς που οδηγούν σε Δημητσάνα- Στεμνίτσα- Καρύταινα και από εκεί στην Μεγαλόπολη και πάλι στον Αυτοκινητόδρομο Τρίπολης- Καλαμάτας, όσο και με άλλες που οδηγούν είτε στην Αχαΐα (η λεγόμενη οδός «111») και Ηλεία (μέσω Λάμπειας), είτε στην ορεινή Κορινθία.</w:t>
      </w:r>
    </w:p>
    <w:p w:rsidR="00256EC2" w:rsidRPr="00256EC2" w:rsidRDefault="00256EC2" w:rsidP="00DB6A36">
      <w:pPr>
        <w:tabs>
          <w:tab w:val="left" w:pos="-5529"/>
        </w:tabs>
        <w:spacing w:before="120" w:after="120" w:line="288" w:lineRule="auto"/>
        <w:jc w:val="both"/>
        <w:rPr>
          <w:rFonts w:ascii="Calibri" w:eastAsia="Times New Roman" w:hAnsi="Calibri" w:cs="Arial"/>
          <w:sz w:val="24"/>
          <w:szCs w:val="24"/>
          <w:lang w:eastAsia="el-GR"/>
        </w:rPr>
      </w:pPr>
      <w:r w:rsidRPr="00256EC2">
        <w:rPr>
          <w:rFonts w:ascii="Calibri" w:eastAsia="Times New Roman" w:hAnsi="Calibri" w:cs="Arial"/>
          <w:sz w:val="24"/>
          <w:szCs w:val="24"/>
          <w:lang w:eastAsia="el-GR"/>
        </w:rPr>
        <w:t>Ζ) Κόμβος Τρίπολης, στο ύψος της Παλαιάς Οδού Άργους- Τρίπολης μέσω Αχλαδό</w:t>
      </w:r>
      <w:r w:rsidR="00757456">
        <w:rPr>
          <w:rFonts w:ascii="Calibri" w:eastAsia="Times New Roman" w:hAnsi="Calibri" w:cs="Arial"/>
          <w:sz w:val="24"/>
          <w:szCs w:val="24"/>
          <w:lang w:eastAsia="el-GR"/>
        </w:rPr>
        <w:t>-</w:t>
      </w:r>
      <w:r w:rsidRPr="00256EC2">
        <w:rPr>
          <w:rFonts w:ascii="Calibri" w:eastAsia="Times New Roman" w:hAnsi="Calibri" w:cs="Arial"/>
          <w:sz w:val="24"/>
          <w:szCs w:val="24"/>
          <w:lang w:eastAsia="el-GR"/>
        </w:rPr>
        <w:t>καμπου, που εξυπηρετεί τόσο την Αρκαδική Πρωτεύουσα, όσο και την γύρω περιοχή.</w:t>
      </w:r>
    </w:p>
    <w:p w:rsidR="00256EC2" w:rsidRPr="00256EC2" w:rsidRDefault="00256EC2" w:rsidP="00DB6A36">
      <w:pPr>
        <w:tabs>
          <w:tab w:val="left" w:pos="-5529"/>
        </w:tabs>
        <w:spacing w:before="120" w:after="120" w:line="288" w:lineRule="auto"/>
        <w:jc w:val="both"/>
        <w:rPr>
          <w:rFonts w:ascii="Calibri" w:eastAsia="Times New Roman" w:hAnsi="Calibri" w:cs="Arial"/>
          <w:sz w:val="24"/>
          <w:szCs w:val="24"/>
          <w:lang w:eastAsia="el-GR"/>
        </w:rPr>
      </w:pPr>
      <w:r w:rsidRPr="00256EC2">
        <w:rPr>
          <w:rFonts w:ascii="Calibri" w:eastAsia="Times New Roman" w:hAnsi="Calibri" w:cs="Arial"/>
          <w:sz w:val="24"/>
          <w:szCs w:val="24"/>
          <w:lang w:eastAsia="el-GR"/>
        </w:rPr>
        <w:t>Η) Κόμβος Τρίπολης - Σπάρτης που εξυπηρετεί την σύνδεση του Αυτοκινητοδρόμου με την οδό προς Λακωνία, η οποία διασταυρώνεται με την ορεινή διαδρομή προς την παραλιακή Κυνουρία, μέσω του Πάρνωνα.</w:t>
      </w:r>
    </w:p>
    <w:p w:rsidR="00256EC2" w:rsidRPr="00256EC2" w:rsidRDefault="00256EC2" w:rsidP="00DB6A36">
      <w:pPr>
        <w:tabs>
          <w:tab w:val="left" w:pos="-5529"/>
        </w:tabs>
        <w:spacing w:before="120" w:after="120" w:line="288" w:lineRule="auto"/>
        <w:jc w:val="both"/>
        <w:rPr>
          <w:rFonts w:ascii="Calibri" w:eastAsia="Times New Roman" w:hAnsi="Calibri" w:cs="Arial"/>
          <w:sz w:val="24"/>
          <w:szCs w:val="24"/>
          <w:lang w:eastAsia="el-GR"/>
        </w:rPr>
      </w:pPr>
      <w:r w:rsidRPr="00256EC2">
        <w:rPr>
          <w:rFonts w:ascii="Calibri" w:eastAsia="Times New Roman" w:hAnsi="Calibri" w:cs="Arial"/>
          <w:sz w:val="24"/>
          <w:szCs w:val="24"/>
          <w:lang w:eastAsia="el-GR"/>
        </w:rPr>
        <w:t>Θ) Τέλος, στο ύψος της Μεγαλόπολης υπάρχει ο τελευταίος Κόμβος που εξυπηρετεί την περιοχή μελέτης, διευκολύνοντας την πρόσβαση στην Επαρχία Μεγαλόπολης και μέσω αυτής στις όμορες περιοχές Καρύταινας, Στεμνίτσας, Δημητσάνας κοκ.</w:t>
      </w:r>
    </w:p>
    <w:p w:rsidR="00256EC2" w:rsidRDefault="00256EC2" w:rsidP="00DB6A36">
      <w:pPr>
        <w:tabs>
          <w:tab w:val="left" w:pos="-5529"/>
        </w:tabs>
        <w:spacing w:before="120" w:after="120" w:line="288" w:lineRule="auto"/>
        <w:jc w:val="both"/>
        <w:rPr>
          <w:rFonts w:ascii="Calibri" w:eastAsia="Times New Roman" w:hAnsi="Calibri" w:cs="Arial"/>
          <w:sz w:val="24"/>
          <w:szCs w:val="24"/>
          <w:lang w:eastAsia="el-GR"/>
        </w:rPr>
      </w:pPr>
      <w:r w:rsidRPr="00256EC2">
        <w:rPr>
          <w:rFonts w:ascii="Calibri" w:eastAsia="Times New Roman" w:hAnsi="Calibri" w:cs="Arial"/>
          <w:sz w:val="24"/>
          <w:szCs w:val="24"/>
          <w:lang w:eastAsia="el-GR"/>
        </w:rPr>
        <w:t>Ο μεγάλος οδικός άξονας της Κορίνθου- Τρίπολης- Καλαμάτας, παρ΄ ό,τι δεν διασχίζει κεντρικά την περιοχή μελέτης, δίδει στην ενδοχώρα της την δυνατότητα μερικής άρσης της απομόνωσής της και εύκολης πρόσβασης στην ΠΑΘΕ (Αρτηρία Πατρών, Αθήνας, Θεσσαλονίκης, Ευζώνων), η οποία αποτελεί και την ραχοκοκκαλιά του Εθνικού Οδικού Δικτύου.</w:t>
      </w:r>
    </w:p>
    <w:p w:rsidR="001A5133" w:rsidRPr="001A5133" w:rsidRDefault="001A5133" w:rsidP="00853505">
      <w:pPr>
        <w:pStyle w:val="aa"/>
        <w:keepNext/>
        <w:numPr>
          <w:ilvl w:val="3"/>
          <w:numId w:val="8"/>
        </w:numPr>
        <w:spacing w:before="240" w:after="120" w:line="312" w:lineRule="auto"/>
        <w:jc w:val="both"/>
        <w:outlineLvl w:val="3"/>
        <w:rPr>
          <w:rFonts w:ascii="Calibri" w:hAnsi="Calibri" w:cs="Arial"/>
        </w:rPr>
      </w:pPr>
      <w:r>
        <w:rPr>
          <w:rFonts w:asciiTheme="minorHAnsi" w:hAnsiTheme="minorHAnsi"/>
          <w:b/>
          <w:caps/>
          <w:szCs w:val="20"/>
        </w:rPr>
        <w:t xml:space="preserve">αποστασεισ της περιοχησ από σημαντικα οικιστικα κεντρα </w:t>
      </w:r>
      <w:r w:rsidR="00C00ACD">
        <w:rPr>
          <w:rFonts w:asciiTheme="minorHAnsi" w:hAnsiTheme="minorHAnsi"/>
          <w:b/>
          <w:caps/>
          <w:szCs w:val="20"/>
        </w:rPr>
        <w:t xml:space="preserve">- </w:t>
      </w:r>
      <w:r>
        <w:rPr>
          <w:rFonts w:asciiTheme="minorHAnsi" w:hAnsiTheme="minorHAnsi"/>
          <w:b/>
          <w:caps/>
          <w:szCs w:val="20"/>
        </w:rPr>
        <w:t>αγορεσ</w:t>
      </w:r>
    </w:p>
    <w:p w:rsidR="00256EC2" w:rsidRPr="001B25A2" w:rsidRDefault="00256EC2" w:rsidP="001B25A2">
      <w:pPr>
        <w:spacing w:line="288" w:lineRule="auto"/>
        <w:jc w:val="both"/>
        <w:rPr>
          <w:sz w:val="24"/>
        </w:rPr>
      </w:pPr>
      <w:r w:rsidRPr="001B25A2">
        <w:rPr>
          <w:sz w:val="24"/>
        </w:rPr>
        <w:t>Όλα τα οι Κοινότητες της περιοχής μελέτης και των τριών νομών Αργολίδας Κορινθίας και Αρκαδίας συνδέονται συγκοινωνιακά με τις πρωτεύουσες των νομών καθώς και με άλλες μεγάλες πόλεις  είτε μέσα στον νομό είτε σε γειτονικούς. Χιλιομετρικά οι αποστάσεις από σχεδόν το σύνολο της περιοχής είναι  μεσαίου μεγέθους, βέβαια από νομό σε νομό οι αποστάσεις μεγαλώνουν και αν συνυπολογιστεί οι περιορισμένης τα</w:t>
      </w:r>
      <w:r w:rsidR="00BF1E1F">
        <w:rPr>
          <w:sz w:val="24"/>
        </w:rPr>
        <w:t>-</w:t>
      </w:r>
      <w:r w:rsidRPr="001B25A2">
        <w:rPr>
          <w:sz w:val="24"/>
        </w:rPr>
        <w:t>χύτητας δρόμοι και του δύσβατου του ορεινού δικτύου οδηγούν σε απομόνωση ορι</w:t>
      </w:r>
      <w:r w:rsidR="00C00ACD">
        <w:rPr>
          <w:sz w:val="24"/>
        </w:rPr>
        <w:t>-</w:t>
      </w:r>
      <w:r w:rsidRPr="001B25A2">
        <w:rPr>
          <w:sz w:val="24"/>
        </w:rPr>
        <w:t>σμένα απομακρυσμένα δημοτικά διαμερίσματα.</w:t>
      </w:r>
    </w:p>
    <w:p w:rsidR="00256EC2" w:rsidRPr="00256EC2" w:rsidRDefault="00256EC2" w:rsidP="00A96990">
      <w:pPr>
        <w:tabs>
          <w:tab w:val="left" w:pos="-5529"/>
          <w:tab w:val="left" w:pos="709"/>
        </w:tabs>
        <w:spacing w:after="0" w:line="288" w:lineRule="auto"/>
        <w:jc w:val="both"/>
        <w:rPr>
          <w:rFonts w:ascii="Calibri" w:eastAsia="Times New Roman" w:hAnsi="Calibri" w:cs="Arial"/>
          <w:sz w:val="24"/>
          <w:szCs w:val="24"/>
          <w:lang w:eastAsia="el-GR"/>
        </w:rPr>
      </w:pPr>
      <w:r w:rsidRPr="00256EC2">
        <w:rPr>
          <w:rFonts w:ascii="Calibri" w:eastAsia="Times New Roman" w:hAnsi="Calibri" w:cs="Arial"/>
          <w:sz w:val="24"/>
          <w:szCs w:val="24"/>
          <w:lang w:eastAsia="el-GR"/>
        </w:rPr>
        <w:t xml:space="preserve">Τόσοι οι δρόμοι των οικισμών, όσο και οι επαρχιακοί δρόμοι που συνδέουν τα δημοτικά διαμερίσματα μεταξύ τους είναι ασφαλτοστρωμένοι. Η περιοχή μελέτης βρίσκεται στην «καρδιά» της Πελοποννήσου με αποτέλεσμα να βρίσκεται κοντά σε μεγάλα αστικά κέντρα όπως αυτό των Αθηνών, της Πάτρας καθώς και σε μικρότερα </w:t>
      </w:r>
      <w:r w:rsidRPr="00256EC2">
        <w:rPr>
          <w:rFonts w:ascii="Calibri" w:eastAsia="Times New Roman" w:hAnsi="Calibri" w:cs="Arial"/>
          <w:sz w:val="24"/>
          <w:szCs w:val="24"/>
          <w:lang w:eastAsia="el-GR"/>
        </w:rPr>
        <w:lastRenderedPageBreak/>
        <w:t>όπως της Τρίπολης, της Καλαμάτας, της Σπάρτης, του Πύργου, του Άργους και του Ναυπλίου.</w:t>
      </w:r>
    </w:p>
    <w:p w:rsidR="00256EC2" w:rsidRDefault="00F15A26" w:rsidP="00A96990">
      <w:pPr>
        <w:tabs>
          <w:tab w:val="left" w:pos="-5529"/>
          <w:tab w:val="left" w:pos="709"/>
        </w:tabs>
        <w:spacing w:after="0" w:line="288" w:lineRule="auto"/>
        <w:jc w:val="both"/>
        <w:rPr>
          <w:rFonts w:ascii="Calibri" w:eastAsia="Times New Roman" w:hAnsi="Calibri" w:cs="Arial"/>
          <w:sz w:val="24"/>
          <w:szCs w:val="24"/>
          <w:lang w:eastAsia="el-GR"/>
        </w:rPr>
      </w:pPr>
      <w:r>
        <w:rPr>
          <w:rFonts w:ascii="Calibri" w:eastAsia="Times New Roman" w:hAnsi="Calibri" w:cs="Arial"/>
          <w:sz w:val="24"/>
          <w:szCs w:val="24"/>
          <w:lang w:eastAsia="el-GR"/>
        </w:rPr>
        <w:t>Π</w:t>
      </w:r>
      <w:r w:rsidR="00763EDF" w:rsidRPr="00256EC2">
        <w:rPr>
          <w:rFonts w:ascii="Calibri" w:eastAsia="Times New Roman" w:hAnsi="Calibri" w:cs="Arial"/>
          <w:sz w:val="24"/>
          <w:szCs w:val="24"/>
          <w:lang w:eastAsia="el-GR"/>
        </w:rPr>
        <w:t>αρατίθετα</w:t>
      </w:r>
      <w:r w:rsidR="00763EDF">
        <w:rPr>
          <w:rFonts w:ascii="Calibri" w:eastAsia="Times New Roman" w:hAnsi="Calibri" w:cs="Arial"/>
          <w:sz w:val="24"/>
          <w:szCs w:val="24"/>
          <w:lang w:eastAsia="el-GR"/>
        </w:rPr>
        <w:t xml:space="preserve">ι </w:t>
      </w:r>
      <w:r w:rsidR="00256EC2" w:rsidRPr="00C771EB">
        <w:rPr>
          <w:rFonts w:ascii="Calibri" w:eastAsia="Times New Roman" w:hAnsi="Calibri" w:cs="Arial"/>
          <w:sz w:val="24"/>
          <w:szCs w:val="24"/>
          <w:lang w:eastAsia="el-GR"/>
        </w:rPr>
        <w:t xml:space="preserve">πίνακας </w:t>
      </w:r>
      <w:r w:rsidR="00763EDF" w:rsidRPr="00C771EB">
        <w:rPr>
          <w:rFonts w:ascii="Calibri" w:eastAsia="Times New Roman" w:hAnsi="Calibri" w:cs="Arial"/>
          <w:sz w:val="24"/>
          <w:szCs w:val="24"/>
          <w:lang w:eastAsia="el-GR"/>
        </w:rPr>
        <w:t xml:space="preserve">με τις χιλιομετρικές αποστάσεις </w:t>
      </w:r>
      <w:r w:rsidR="00256EC2" w:rsidRPr="00C771EB">
        <w:rPr>
          <w:rFonts w:ascii="Calibri" w:eastAsia="Times New Roman" w:hAnsi="Calibri" w:cs="Arial"/>
          <w:sz w:val="24"/>
          <w:szCs w:val="24"/>
          <w:lang w:eastAsia="el-GR"/>
        </w:rPr>
        <w:t>των πρωτευουσών των καπο</w:t>
      </w:r>
      <w:r>
        <w:rPr>
          <w:rFonts w:ascii="Calibri" w:eastAsia="Times New Roman" w:hAnsi="Calibri" w:cs="Arial"/>
          <w:sz w:val="24"/>
          <w:szCs w:val="24"/>
          <w:lang w:eastAsia="el-GR"/>
        </w:rPr>
        <w:t>-</w:t>
      </w:r>
      <w:r w:rsidR="00256EC2" w:rsidRPr="00C771EB">
        <w:rPr>
          <w:rFonts w:ascii="Calibri" w:eastAsia="Times New Roman" w:hAnsi="Calibri" w:cs="Arial"/>
          <w:sz w:val="24"/>
          <w:szCs w:val="24"/>
          <w:lang w:eastAsia="el-GR"/>
        </w:rPr>
        <w:t>διστριακών δήμων (σημερινών</w:t>
      </w:r>
      <w:r w:rsidR="00256EC2" w:rsidRPr="00256EC2">
        <w:rPr>
          <w:rFonts w:ascii="Calibri" w:eastAsia="Times New Roman" w:hAnsi="Calibri" w:cs="Arial"/>
          <w:sz w:val="24"/>
          <w:szCs w:val="24"/>
          <w:lang w:eastAsia="el-GR"/>
        </w:rPr>
        <w:t xml:space="preserve"> Δημοτικών Ενοτήτων) από τα πλησιέστερα αστικά κέντ</w:t>
      </w:r>
      <w:r>
        <w:rPr>
          <w:rFonts w:ascii="Calibri" w:eastAsia="Times New Roman" w:hAnsi="Calibri" w:cs="Arial"/>
          <w:sz w:val="24"/>
          <w:szCs w:val="24"/>
          <w:lang w:eastAsia="el-GR"/>
        </w:rPr>
        <w:t>-</w:t>
      </w:r>
      <w:r w:rsidR="00763EDF">
        <w:rPr>
          <w:rFonts w:ascii="Calibri" w:eastAsia="Times New Roman" w:hAnsi="Calibri" w:cs="Arial"/>
          <w:sz w:val="24"/>
          <w:szCs w:val="24"/>
          <w:lang w:eastAsia="el-GR"/>
        </w:rPr>
        <w:t xml:space="preserve">ρα της Πελοποννήσου </w:t>
      </w:r>
      <w:r w:rsidR="00C771EB">
        <w:rPr>
          <w:rFonts w:ascii="Calibri" w:eastAsia="Times New Roman" w:hAnsi="Calibri" w:cs="Arial"/>
          <w:sz w:val="24"/>
          <w:szCs w:val="24"/>
          <w:lang w:eastAsia="el-GR"/>
        </w:rPr>
        <w:t>και την Αθήνα.</w:t>
      </w:r>
    </w:p>
    <w:p w:rsidR="00F15A26" w:rsidRDefault="00F15A26" w:rsidP="001A5133">
      <w:pPr>
        <w:tabs>
          <w:tab w:val="left" w:pos="-5529"/>
          <w:tab w:val="left" w:pos="709"/>
        </w:tabs>
        <w:spacing w:after="0" w:line="288" w:lineRule="auto"/>
        <w:jc w:val="both"/>
        <w:rPr>
          <w:rFonts w:ascii="Calibri" w:eastAsia="Times New Roman" w:hAnsi="Calibri" w:cs="Arial"/>
          <w:sz w:val="24"/>
          <w:szCs w:val="24"/>
          <w:lang w:eastAsia="el-GR"/>
        </w:rPr>
      </w:pPr>
    </w:p>
    <w:tbl>
      <w:tblPr>
        <w:tblW w:w="9841" w:type="dxa"/>
        <w:jc w:val="center"/>
        <w:tblLook w:val="04A0" w:firstRow="1" w:lastRow="0" w:firstColumn="1" w:lastColumn="0" w:noHBand="0" w:noVBand="1"/>
      </w:tblPr>
      <w:tblGrid>
        <w:gridCol w:w="2027"/>
        <w:gridCol w:w="1449"/>
        <w:gridCol w:w="934"/>
        <w:gridCol w:w="1297"/>
        <w:gridCol w:w="1135"/>
        <w:gridCol w:w="979"/>
        <w:gridCol w:w="911"/>
        <w:gridCol w:w="1401"/>
      </w:tblGrid>
      <w:tr w:rsidR="00F15A26" w:rsidRPr="00F15A26" w:rsidTr="00490904">
        <w:trPr>
          <w:trHeight w:val="300"/>
          <w:jc w:val="center"/>
        </w:trPr>
        <w:tc>
          <w:tcPr>
            <w:tcW w:w="9841" w:type="dxa"/>
            <w:gridSpan w:val="8"/>
            <w:tcBorders>
              <w:top w:val="nil"/>
              <w:left w:val="nil"/>
              <w:bottom w:val="nil"/>
              <w:right w:val="nil"/>
            </w:tcBorders>
            <w:shd w:val="clear" w:color="auto" w:fill="auto"/>
            <w:noWrap/>
            <w:vAlign w:val="bottom"/>
            <w:hideMark/>
          </w:tcPr>
          <w:p w:rsidR="00F15A26" w:rsidRPr="00F15A26" w:rsidRDefault="00F15A26" w:rsidP="00F15A26">
            <w:pPr>
              <w:spacing w:after="0" w:line="240" w:lineRule="auto"/>
              <w:jc w:val="center"/>
              <w:rPr>
                <w:rFonts w:ascii="Calibri" w:eastAsia="Times New Roman" w:hAnsi="Calibri" w:cs="Times New Roman"/>
                <w:color w:val="000000"/>
                <w:lang w:eastAsia="el-GR"/>
              </w:rPr>
            </w:pPr>
            <w:r w:rsidRPr="00F15A26">
              <w:rPr>
                <w:rFonts w:ascii="Calibri" w:eastAsia="Times New Roman" w:hAnsi="Calibri" w:cs="Times New Roman"/>
                <w:color w:val="000000"/>
                <w:lang w:eastAsia="el-GR"/>
              </w:rPr>
              <w:t>ΑΠΟΣΤΑΣΕΙΣ ΔΗΜΟΤΙΚΩΝ ΕΝΟΤΗΤΩΝ ΑΠΟ ΣΗΜΑΝΤΙΚΑ ΟΙΚΙΣΤΙΚΑ ΚΕΝΤΡΑ ΚΑΙ ΑΓΟΡΕΣ</w:t>
            </w:r>
          </w:p>
        </w:tc>
      </w:tr>
      <w:tr w:rsidR="00F15A26" w:rsidRPr="00F15A26" w:rsidTr="00490904">
        <w:trPr>
          <w:trHeight w:val="300"/>
          <w:jc w:val="center"/>
        </w:trPr>
        <w:tc>
          <w:tcPr>
            <w:tcW w:w="2027" w:type="dxa"/>
            <w:tcBorders>
              <w:top w:val="nil"/>
              <w:left w:val="nil"/>
              <w:bottom w:val="nil"/>
              <w:right w:val="nil"/>
            </w:tcBorders>
            <w:shd w:val="clear" w:color="auto" w:fill="auto"/>
            <w:noWrap/>
            <w:vAlign w:val="bottom"/>
            <w:hideMark/>
          </w:tcPr>
          <w:p w:rsidR="00F15A26" w:rsidRPr="00F15A26" w:rsidRDefault="00F15A26" w:rsidP="00F15A26">
            <w:pPr>
              <w:spacing w:after="0" w:line="240" w:lineRule="auto"/>
              <w:jc w:val="center"/>
              <w:rPr>
                <w:rFonts w:ascii="Calibri" w:eastAsia="Times New Roman" w:hAnsi="Calibri" w:cs="Times New Roman"/>
                <w:color w:val="000000"/>
                <w:lang w:eastAsia="el-GR"/>
              </w:rPr>
            </w:pPr>
          </w:p>
        </w:tc>
        <w:tc>
          <w:tcPr>
            <w:tcW w:w="1449" w:type="dxa"/>
            <w:tcBorders>
              <w:top w:val="nil"/>
              <w:left w:val="nil"/>
              <w:bottom w:val="nil"/>
              <w:right w:val="nil"/>
            </w:tcBorders>
            <w:shd w:val="clear" w:color="auto" w:fill="auto"/>
            <w:noWrap/>
            <w:vAlign w:val="bottom"/>
            <w:hideMark/>
          </w:tcPr>
          <w:p w:rsidR="00F15A26" w:rsidRPr="00F15A26" w:rsidRDefault="00F15A26" w:rsidP="00F15A26">
            <w:pPr>
              <w:spacing w:after="0" w:line="240" w:lineRule="auto"/>
              <w:rPr>
                <w:rFonts w:ascii="Times New Roman" w:eastAsia="Times New Roman" w:hAnsi="Times New Roman" w:cs="Times New Roman"/>
                <w:sz w:val="20"/>
                <w:szCs w:val="20"/>
                <w:lang w:eastAsia="el-GR"/>
              </w:rPr>
            </w:pPr>
          </w:p>
        </w:tc>
        <w:tc>
          <w:tcPr>
            <w:tcW w:w="934" w:type="dxa"/>
            <w:tcBorders>
              <w:top w:val="nil"/>
              <w:left w:val="nil"/>
              <w:bottom w:val="nil"/>
              <w:right w:val="nil"/>
            </w:tcBorders>
            <w:shd w:val="clear" w:color="auto" w:fill="auto"/>
            <w:noWrap/>
            <w:vAlign w:val="bottom"/>
            <w:hideMark/>
          </w:tcPr>
          <w:p w:rsidR="00F15A26" w:rsidRPr="00F15A26" w:rsidRDefault="00F15A26" w:rsidP="00F15A26">
            <w:pPr>
              <w:spacing w:after="0" w:line="240" w:lineRule="auto"/>
              <w:rPr>
                <w:rFonts w:ascii="Times New Roman" w:eastAsia="Times New Roman" w:hAnsi="Times New Roman" w:cs="Times New Roman"/>
                <w:sz w:val="20"/>
                <w:szCs w:val="20"/>
                <w:lang w:eastAsia="el-GR"/>
              </w:rPr>
            </w:pPr>
          </w:p>
        </w:tc>
        <w:tc>
          <w:tcPr>
            <w:tcW w:w="1220" w:type="dxa"/>
            <w:tcBorders>
              <w:top w:val="nil"/>
              <w:left w:val="nil"/>
              <w:bottom w:val="nil"/>
              <w:right w:val="nil"/>
            </w:tcBorders>
            <w:shd w:val="clear" w:color="auto" w:fill="auto"/>
            <w:noWrap/>
            <w:vAlign w:val="bottom"/>
            <w:hideMark/>
          </w:tcPr>
          <w:p w:rsidR="00F15A26" w:rsidRPr="00F15A26" w:rsidRDefault="00F15A26" w:rsidP="00F15A26">
            <w:pPr>
              <w:spacing w:after="0" w:line="240" w:lineRule="auto"/>
              <w:rPr>
                <w:rFonts w:ascii="Times New Roman" w:eastAsia="Times New Roman" w:hAnsi="Times New Roman" w:cs="Times New Roman"/>
                <w:sz w:val="20"/>
                <w:szCs w:val="20"/>
                <w:lang w:eastAsia="el-GR"/>
              </w:rPr>
            </w:pPr>
          </w:p>
        </w:tc>
        <w:tc>
          <w:tcPr>
            <w:tcW w:w="1040" w:type="dxa"/>
            <w:tcBorders>
              <w:top w:val="nil"/>
              <w:left w:val="nil"/>
              <w:bottom w:val="nil"/>
              <w:right w:val="nil"/>
            </w:tcBorders>
            <w:shd w:val="clear" w:color="auto" w:fill="auto"/>
            <w:noWrap/>
            <w:vAlign w:val="bottom"/>
            <w:hideMark/>
          </w:tcPr>
          <w:p w:rsidR="00F15A26" w:rsidRPr="00F15A26" w:rsidRDefault="00F15A26" w:rsidP="00F15A26">
            <w:pPr>
              <w:spacing w:after="0" w:line="240" w:lineRule="auto"/>
              <w:rPr>
                <w:rFonts w:ascii="Times New Roman" w:eastAsia="Times New Roman" w:hAnsi="Times New Roman" w:cs="Times New Roman"/>
                <w:sz w:val="20"/>
                <w:szCs w:val="20"/>
                <w:lang w:eastAsia="el-GR"/>
              </w:rPr>
            </w:pPr>
          </w:p>
        </w:tc>
        <w:tc>
          <w:tcPr>
            <w:tcW w:w="960" w:type="dxa"/>
            <w:tcBorders>
              <w:top w:val="nil"/>
              <w:left w:val="nil"/>
              <w:bottom w:val="nil"/>
              <w:right w:val="nil"/>
            </w:tcBorders>
            <w:shd w:val="clear" w:color="auto" w:fill="auto"/>
            <w:noWrap/>
            <w:vAlign w:val="bottom"/>
            <w:hideMark/>
          </w:tcPr>
          <w:p w:rsidR="00F15A26" w:rsidRPr="00F15A26" w:rsidRDefault="00F15A26" w:rsidP="00F15A26">
            <w:pPr>
              <w:spacing w:after="0" w:line="240" w:lineRule="auto"/>
              <w:rPr>
                <w:rFonts w:ascii="Times New Roman" w:eastAsia="Times New Roman" w:hAnsi="Times New Roman" w:cs="Times New Roman"/>
                <w:sz w:val="20"/>
                <w:szCs w:val="20"/>
                <w:lang w:eastAsia="el-GR"/>
              </w:rPr>
            </w:pPr>
          </w:p>
        </w:tc>
        <w:tc>
          <w:tcPr>
            <w:tcW w:w="911" w:type="dxa"/>
            <w:tcBorders>
              <w:top w:val="nil"/>
              <w:left w:val="nil"/>
              <w:bottom w:val="nil"/>
              <w:right w:val="nil"/>
            </w:tcBorders>
            <w:shd w:val="clear" w:color="auto" w:fill="auto"/>
            <w:noWrap/>
            <w:vAlign w:val="bottom"/>
            <w:hideMark/>
          </w:tcPr>
          <w:p w:rsidR="00F15A26" w:rsidRPr="00F15A26" w:rsidRDefault="00F15A26" w:rsidP="00F15A26">
            <w:pPr>
              <w:spacing w:after="0" w:line="240" w:lineRule="auto"/>
              <w:rPr>
                <w:rFonts w:ascii="Times New Roman" w:eastAsia="Times New Roman" w:hAnsi="Times New Roman" w:cs="Times New Roman"/>
                <w:sz w:val="20"/>
                <w:szCs w:val="20"/>
                <w:lang w:eastAsia="el-GR"/>
              </w:rPr>
            </w:pPr>
          </w:p>
        </w:tc>
        <w:tc>
          <w:tcPr>
            <w:tcW w:w="1300" w:type="dxa"/>
            <w:tcBorders>
              <w:top w:val="nil"/>
              <w:left w:val="nil"/>
              <w:bottom w:val="nil"/>
              <w:right w:val="nil"/>
            </w:tcBorders>
            <w:shd w:val="clear" w:color="auto" w:fill="auto"/>
            <w:noWrap/>
            <w:vAlign w:val="center"/>
            <w:hideMark/>
          </w:tcPr>
          <w:p w:rsidR="00F15A26" w:rsidRPr="00F15A26" w:rsidRDefault="00F15A26" w:rsidP="00F15A26">
            <w:pPr>
              <w:spacing w:after="0" w:line="240" w:lineRule="auto"/>
              <w:rPr>
                <w:rFonts w:ascii="Times New Roman" w:eastAsia="Times New Roman" w:hAnsi="Times New Roman" w:cs="Times New Roman"/>
                <w:sz w:val="20"/>
                <w:szCs w:val="20"/>
                <w:lang w:eastAsia="el-GR"/>
              </w:rPr>
            </w:pPr>
          </w:p>
        </w:tc>
      </w:tr>
      <w:tr w:rsidR="00F15A26" w:rsidRPr="00F15A26" w:rsidTr="00490904">
        <w:trPr>
          <w:trHeight w:val="315"/>
          <w:jc w:val="center"/>
        </w:trPr>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5A26" w:rsidRPr="00F15A26" w:rsidRDefault="0009656B" w:rsidP="00F15A26">
            <w:pPr>
              <w:spacing w:after="0" w:line="240" w:lineRule="auto"/>
              <w:jc w:val="both"/>
              <w:rPr>
                <w:rFonts w:ascii="Calibri" w:eastAsia="Times New Roman" w:hAnsi="Calibri" w:cs="Times New Roman"/>
                <w:b/>
                <w:bCs/>
                <w:color w:val="000000"/>
                <w:sz w:val="24"/>
                <w:szCs w:val="24"/>
                <w:lang w:eastAsia="el-GR"/>
              </w:rPr>
            </w:pPr>
            <w:r>
              <w:rPr>
                <w:rFonts w:ascii="Calibri" w:eastAsia="Times New Roman" w:hAnsi="Calibri" w:cs="Times New Roman"/>
                <w:b/>
                <w:bCs/>
                <w:color w:val="000000"/>
                <w:sz w:val="24"/>
                <w:szCs w:val="24"/>
                <w:lang w:eastAsia="el-GR"/>
              </w:rPr>
              <w:t>Νομός/</w:t>
            </w:r>
            <w:r w:rsidR="00F15A26" w:rsidRPr="00F15A26">
              <w:rPr>
                <w:rFonts w:ascii="Calibri" w:eastAsia="Times New Roman" w:hAnsi="Calibri" w:cs="Times New Roman"/>
                <w:b/>
                <w:bCs/>
                <w:color w:val="000000"/>
                <w:sz w:val="24"/>
                <w:szCs w:val="24"/>
                <w:lang w:eastAsia="el-GR"/>
              </w:rPr>
              <w:t xml:space="preserve">Δήμος/ ΔΕ </w:t>
            </w:r>
          </w:p>
        </w:tc>
        <w:tc>
          <w:tcPr>
            <w:tcW w:w="7814" w:type="dxa"/>
            <w:gridSpan w:val="7"/>
            <w:tcBorders>
              <w:top w:val="single" w:sz="4" w:space="0" w:color="auto"/>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b/>
                <w:bCs/>
                <w:color w:val="000000"/>
                <w:sz w:val="24"/>
                <w:szCs w:val="24"/>
                <w:lang w:eastAsia="el-GR"/>
              </w:rPr>
            </w:pPr>
            <w:r w:rsidRPr="00F15A26">
              <w:rPr>
                <w:rFonts w:ascii="Calibri" w:eastAsia="Times New Roman" w:hAnsi="Calibri" w:cs="Times New Roman"/>
                <w:b/>
                <w:bCs/>
                <w:color w:val="000000"/>
                <w:sz w:val="24"/>
                <w:szCs w:val="24"/>
                <w:lang w:eastAsia="el-GR"/>
              </w:rPr>
              <w:t>ΧΙΛΙΟΜΕΤΡΙΚΗ ΑΠΟΣΤΑΣΗ ΑΠΟ</w:t>
            </w:r>
          </w:p>
        </w:tc>
      </w:tr>
      <w:tr w:rsidR="00F15A26" w:rsidRPr="00F15A26" w:rsidTr="00490904">
        <w:trPr>
          <w:trHeight w:val="630"/>
          <w:jc w:val="center"/>
        </w:trPr>
        <w:tc>
          <w:tcPr>
            <w:tcW w:w="2027" w:type="dxa"/>
            <w:vMerge/>
            <w:tcBorders>
              <w:top w:val="single" w:sz="4" w:space="0" w:color="auto"/>
              <w:left w:val="single" w:sz="4" w:space="0" w:color="auto"/>
              <w:bottom w:val="single" w:sz="4" w:space="0" w:color="auto"/>
              <w:right w:val="single" w:sz="4" w:space="0" w:color="auto"/>
            </w:tcBorders>
            <w:vAlign w:val="center"/>
            <w:hideMark/>
          </w:tcPr>
          <w:p w:rsidR="00F15A26" w:rsidRPr="00F15A26" w:rsidRDefault="00F15A26" w:rsidP="00F15A26">
            <w:pPr>
              <w:spacing w:after="0" w:line="240" w:lineRule="auto"/>
              <w:rPr>
                <w:rFonts w:ascii="Calibri" w:eastAsia="Times New Roman" w:hAnsi="Calibri" w:cs="Times New Roman"/>
                <w:b/>
                <w:bCs/>
                <w:color w:val="000000"/>
                <w:sz w:val="24"/>
                <w:szCs w:val="24"/>
                <w:lang w:eastAsia="el-GR"/>
              </w:rPr>
            </w:pPr>
          </w:p>
        </w:tc>
        <w:tc>
          <w:tcPr>
            <w:tcW w:w="1449" w:type="dxa"/>
            <w:tcBorders>
              <w:top w:val="nil"/>
              <w:left w:val="nil"/>
              <w:bottom w:val="single" w:sz="4" w:space="0" w:color="auto"/>
              <w:right w:val="single" w:sz="4" w:space="0" w:color="auto"/>
            </w:tcBorders>
            <w:shd w:val="clear" w:color="auto" w:fill="auto"/>
            <w:vAlign w:val="center"/>
            <w:hideMark/>
          </w:tcPr>
          <w:p w:rsidR="00F15A26" w:rsidRPr="00F15A26" w:rsidRDefault="00F15A26" w:rsidP="00F15A26">
            <w:pPr>
              <w:spacing w:after="0" w:line="240" w:lineRule="auto"/>
              <w:jc w:val="both"/>
              <w:rPr>
                <w:rFonts w:ascii="Calibri" w:eastAsia="Times New Roman" w:hAnsi="Calibri" w:cs="Times New Roman"/>
                <w:b/>
                <w:bCs/>
                <w:color w:val="000000"/>
                <w:sz w:val="24"/>
                <w:szCs w:val="24"/>
                <w:lang w:eastAsia="el-GR"/>
              </w:rPr>
            </w:pPr>
            <w:r w:rsidRPr="00F15A26">
              <w:rPr>
                <w:rFonts w:ascii="Calibri" w:eastAsia="Times New Roman" w:hAnsi="Calibri" w:cs="Times New Roman"/>
                <w:b/>
                <w:bCs/>
                <w:color w:val="000000"/>
                <w:sz w:val="24"/>
                <w:szCs w:val="24"/>
                <w:lang w:eastAsia="el-GR"/>
              </w:rPr>
              <w:t>ΝΑΥΠΛΙΟ</w:t>
            </w:r>
          </w:p>
        </w:tc>
        <w:tc>
          <w:tcPr>
            <w:tcW w:w="934" w:type="dxa"/>
            <w:tcBorders>
              <w:top w:val="nil"/>
              <w:left w:val="nil"/>
              <w:bottom w:val="single" w:sz="4" w:space="0" w:color="auto"/>
              <w:right w:val="single" w:sz="4" w:space="0" w:color="auto"/>
            </w:tcBorders>
            <w:shd w:val="clear" w:color="auto" w:fill="auto"/>
            <w:vAlign w:val="center"/>
            <w:hideMark/>
          </w:tcPr>
          <w:p w:rsidR="00F15A26" w:rsidRPr="00F15A26" w:rsidRDefault="00F15A26" w:rsidP="00F15A26">
            <w:pPr>
              <w:spacing w:after="0" w:line="240" w:lineRule="auto"/>
              <w:jc w:val="both"/>
              <w:rPr>
                <w:rFonts w:ascii="Calibri" w:eastAsia="Times New Roman" w:hAnsi="Calibri" w:cs="Times New Roman"/>
                <w:b/>
                <w:bCs/>
                <w:color w:val="000000"/>
                <w:sz w:val="24"/>
                <w:szCs w:val="24"/>
                <w:lang w:eastAsia="el-GR"/>
              </w:rPr>
            </w:pPr>
            <w:r w:rsidRPr="00F15A26">
              <w:rPr>
                <w:rFonts w:ascii="Calibri" w:eastAsia="Times New Roman" w:hAnsi="Calibri" w:cs="Times New Roman"/>
                <w:b/>
                <w:bCs/>
                <w:color w:val="000000"/>
                <w:sz w:val="24"/>
                <w:szCs w:val="24"/>
                <w:lang w:eastAsia="el-GR"/>
              </w:rPr>
              <w:t>ΑΡΓΟΣ</w:t>
            </w:r>
          </w:p>
        </w:tc>
        <w:tc>
          <w:tcPr>
            <w:tcW w:w="1220" w:type="dxa"/>
            <w:tcBorders>
              <w:top w:val="nil"/>
              <w:left w:val="nil"/>
              <w:bottom w:val="single" w:sz="4" w:space="0" w:color="auto"/>
              <w:right w:val="single" w:sz="4" w:space="0" w:color="auto"/>
            </w:tcBorders>
            <w:shd w:val="clear" w:color="auto" w:fill="auto"/>
            <w:vAlign w:val="center"/>
            <w:hideMark/>
          </w:tcPr>
          <w:p w:rsidR="00F15A26" w:rsidRPr="00F15A26" w:rsidRDefault="00F15A26" w:rsidP="00F15A26">
            <w:pPr>
              <w:spacing w:after="0" w:line="240" w:lineRule="auto"/>
              <w:jc w:val="both"/>
              <w:rPr>
                <w:rFonts w:ascii="Calibri" w:eastAsia="Times New Roman" w:hAnsi="Calibri" w:cs="Times New Roman"/>
                <w:b/>
                <w:bCs/>
                <w:color w:val="000000"/>
                <w:sz w:val="24"/>
                <w:szCs w:val="24"/>
                <w:lang w:eastAsia="el-GR"/>
              </w:rPr>
            </w:pPr>
            <w:r w:rsidRPr="00F15A26">
              <w:rPr>
                <w:rFonts w:ascii="Calibri" w:eastAsia="Times New Roman" w:hAnsi="Calibri" w:cs="Times New Roman"/>
                <w:b/>
                <w:bCs/>
                <w:color w:val="000000"/>
                <w:sz w:val="24"/>
                <w:szCs w:val="24"/>
                <w:lang w:eastAsia="el-GR"/>
              </w:rPr>
              <w:t>ΚΟΡΙΝΘΟΣ</w:t>
            </w:r>
          </w:p>
        </w:tc>
        <w:tc>
          <w:tcPr>
            <w:tcW w:w="1040" w:type="dxa"/>
            <w:tcBorders>
              <w:top w:val="nil"/>
              <w:left w:val="nil"/>
              <w:bottom w:val="single" w:sz="4" w:space="0" w:color="auto"/>
              <w:right w:val="single" w:sz="4" w:space="0" w:color="auto"/>
            </w:tcBorders>
            <w:shd w:val="clear" w:color="auto" w:fill="auto"/>
            <w:vAlign w:val="center"/>
            <w:hideMark/>
          </w:tcPr>
          <w:p w:rsidR="00F15A26" w:rsidRPr="00F15A26" w:rsidRDefault="00F15A26" w:rsidP="00F15A26">
            <w:pPr>
              <w:spacing w:after="0" w:line="240" w:lineRule="auto"/>
              <w:jc w:val="both"/>
              <w:rPr>
                <w:rFonts w:ascii="Calibri" w:eastAsia="Times New Roman" w:hAnsi="Calibri" w:cs="Times New Roman"/>
                <w:b/>
                <w:bCs/>
                <w:color w:val="000000"/>
                <w:sz w:val="24"/>
                <w:szCs w:val="24"/>
                <w:lang w:eastAsia="el-GR"/>
              </w:rPr>
            </w:pPr>
            <w:r w:rsidRPr="00F15A26">
              <w:rPr>
                <w:rFonts w:ascii="Calibri" w:eastAsia="Times New Roman" w:hAnsi="Calibri" w:cs="Times New Roman"/>
                <w:b/>
                <w:bCs/>
                <w:color w:val="000000"/>
                <w:sz w:val="24"/>
                <w:szCs w:val="24"/>
                <w:lang w:eastAsia="el-GR"/>
              </w:rPr>
              <w:t>ΤΡΙΠΟΛΗ</w:t>
            </w:r>
          </w:p>
        </w:tc>
        <w:tc>
          <w:tcPr>
            <w:tcW w:w="960" w:type="dxa"/>
            <w:tcBorders>
              <w:top w:val="nil"/>
              <w:left w:val="nil"/>
              <w:bottom w:val="single" w:sz="4" w:space="0" w:color="auto"/>
              <w:right w:val="single" w:sz="4" w:space="0" w:color="auto"/>
            </w:tcBorders>
            <w:shd w:val="clear" w:color="auto" w:fill="auto"/>
            <w:vAlign w:val="center"/>
            <w:hideMark/>
          </w:tcPr>
          <w:p w:rsidR="00F15A26" w:rsidRPr="00F15A26" w:rsidRDefault="00F15A26" w:rsidP="00F15A26">
            <w:pPr>
              <w:spacing w:after="0" w:line="240" w:lineRule="auto"/>
              <w:jc w:val="both"/>
              <w:rPr>
                <w:rFonts w:ascii="Calibri" w:eastAsia="Times New Roman" w:hAnsi="Calibri" w:cs="Times New Roman"/>
                <w:b/>
                <w:bCs/>
                <w:color w:val="000000"/>
                <w:sz w:val="24"/>
                <w:szCs w:val="24"/>
                <w:lang w:eastAsia="el-GR"/>
              </w:rPr>
            </w:pPr>
            <w:r w:rsidRPr="00F15A26">
              <w:rPr>
                <w:rFonts w:ascii="Calibri" w:eastAsia="Times New Roman" w:hAnsi="Calibri" w:cs="Times New Roman"/>
                <w:b/>
                <w:bCs/>
                <w:color w:val="000000"/>
                <w:sz w:val="24"/>
                <w:szCs w:val="24"/>
                <w:lang w:eastAsia="el-GR"/>
              </w:rPr>
              <w:t>ΑΘΗΝΑ</w:t>
            </w:r>
          </w:p>
        </w:tc>
        <w:tc>
          <w:tcPr>
            <w:tcW w:w="911" w:type="dxa"/>
            <w:tcBorders>
              <w:top w:val="nil"/>
              <w:left w:val="nil"/>
              <w:bottom w:val="single" w:sz="4" w:space="0" w:color="auto"/>
              <w:right w:val="single" w:sz="4" w:space="0" w:color="auto"/>
            </w:tcBorders>
            <w:shd w:val="clear" w:color="auto" w:fill="auto"/>
            <w:vAlign w:val="center"/>
            <w:hideMark/>
          </w:tcPr>
          <w:p w:rsidR="00F15A26" w:rsidRPr="00F15A26" w:rsidRDefault="00F15A26" w:rsidP="00F15A26">
            <w:pPr>
              <w:spacing w:after="0" w:line="240" w:lineRule="auto"/>
              <w:jc w:val="both"/>
              <w:rPr>
                <w:rFonts w:ascii="Calibri" w:eastAsia="Times New Roman" w:hAnsi="Calibri" w:cs="Times New Roman"/>
                <w:b/>
                <w:bCs/>
                <w:color w:val="000000"/>
                <w:sz w:val="24"/>
                <w:szCs w:val="24"/>
                <w:lang w:eastAsia="el-GR"/>
              </w:rPr>
            </w:pPr>
            <w:r w:rsidRPr="00F15A26">
              <w:rPr>
                <w:rFonts w:ascii="Calibri" w:eastAsia="Times New Roman" w:hAnsi="Calibri" w:cs="Times New Roman"/>
                <w:b/>
                <w:bCs/>
                <w:color w:val="000000"/>
                <w:sz w:val="24"/>
                <w:szCs w:val="24"/>
                <w:lang w:eastAsia="el-GR"/>
              </w:rPr>
              <w:t>ΠΑΤΡΑ</w:t>
            </w:r>
          </w:p>
        </w:tc>
        <w:tc>
          <w:tcPr>
            <w:tcW w:w="1300" w:type="dxa"/>
            <w:tcBorders>
              <w:top w:val="nil"/>
              <w:left w:val="nil"/>
              <w:bottom w:val="single" w:sz="4" w:space="0" w:color="auto"/>
              <w:right w:val="single" w:sz="4" w:space="0" w:color="auto"/>
            </w:tcBorders>
            <w:shd w:val="clear" w:color="auto" w:fill="auto"/>
            <w:vAlign w:val="center"/>
            <w:hideMark/>
          </w:tcPr>
          <w:p w:rsidR="00F15A26" w:rsidRPr="00F15A26" w:rsidRDefault="00F15A26" w:rsidP="00F15A26">
            <w:pPr>
              <w:spacing w:after="0" w:line="240" w:lineRule="auto"/>
              <w:jc w:val="center"/>
              <w:rPr>
                <w:rFonts w:ascii="Calibri" w:eastAsia="Times New Roman" w:hAnsi="Calibri" w:cs="Times New Roman"/>
                <w:b/>
                <w:bCs/>
                <w:color w:val="000000"/>
                <w:sz w:val="24"/>
                <w:szCs w:val="24"/>
                <w:lang w:eastAsia="el-GR"/>
              </w:rPr>
            </w:pPr>
            <w:r w:rsidRPr="00F15A26">
              <w:rPr>
                <w:rFonts w:ascii="Calibri" w:eastAsia="Times New Roman" w:hAnsi="Calibri" w:cs="Times New Roman"/>
                <w:b/>
                <w:bCs/>
                <w:color w:val="000000"/>
                <w:sz w:val="24"/>
                <w:szCs w:val="24"/>
                <w:lang w:eastAsia="el-GR"/>
              </w:rPr>
              <w:t>ΚΑΛΑΜΑΤΑ</w:t>
            </w:r>
          </w:p>
        </w:tc>
      </w:tr>
      <w:tr w:rsidR="00F15A26" w:rsidRPr="00F15A26" w:rsidTr="00490904">
        <w:trPr>
          <w:trHeight w:val="630"/>
          <w:jc w:val="center"/>
        </w:trPr>
        <w:tc>
          <w:tcPr>
            <w:tcW w:w="2027" w:type="dxa"/>
            <w:tcBorders>
              <w:top w:val="nil"/>
              <w:left w:val="single" w:sz="4" w:space="0" w:color="auto"/>
              <w:bottom w:val="single" w:sz="4" w:space="0" w:color="auto"/>
              <w:right w:val="single" w:sz="4" w:space="0" w:color="auto"/>
            </w:tcBorders>
            <w:shd w:val="clear" w:color="000000" w:fill="33CCCC"/>
            <w:noWrap/>
            <w:vAlign w:val="center"/>
            <w:hideMark/>
          </w:tcPr>
          <w:p w:rsidR="00F15A26" w:rsidRPr="00F15A26" w:rsidRDefault="00F15A26" w:rsidP="00F15A26">
            <w:pPr>
              <w:spacing w:after="0" w:line="240" w:lineRule="auto"/>
              <w:jc w:val="both"/>
              <w:rPr>
                <w:rFonts w:ascii="Calibri" w:eastAsia="Times New Roman" w:hAnsi="Calibri" w:cs="Times New Roman"/>
                <w:b/>
                <w:bCs/>
                <w:color w:val="FFFFFF"/>
                <w:sz w:val="24"/>
                <w:szCs w:val="24"/>
                <w:lang w:eastAsia="el-GR"/>
              </w:rPr>
            </w:pPr>
            <w:r w:rsidRPr="00F15A26">
              <w:rPr>
                <w:rFonts w:ascii="Calibri" w:eastAsia="Times New Roman" w:hAnsi="Calibri" w:cs="Times New Roman"/>
                <w:b/>
                <w:bCs/>
                <w:color w:val="FFFFFF"/>
                <w:sz w:val="24"/>
                <w:szCs w:val="24"/>
                <w:lang w:eastAsia="el-GR"/>
              </w:rPr>
              <w:t>ΝΟΜΟΣ ΑΡΓΟΛΙΔΑΣ</w:t>
            </w:r>
          </w:p>
        </w:tc>
        <w:tc>
          <w:tcPr>
            <w:tcW w:w="1449" w:type="dxa"/>
            <w:tcBorders>
              <w:top w:val="nil"/>
              <w:left w:val="nil"/>
              <w:bottom w:val="single" w:sz="4" w:space="0" w:color="auto"/>
              <w:right w:val="single" w:sz="4" w:space="0" w:color="auto"/>
            </w:tcBorders>
            <w:shd w:val="clear" w:color="000000" w:fill="33CCCC"/>
            <w:noWrap/>
            <w:vAlign w:val="center"/>
            <w:hideMark/>
          </w:tcPr>
          <w:p w:rsidR="00F15A26" w:rsidRPr="00F15A26" w:rsidRDefault="00F15A26" w:rsidP="00F15A26">
            <w:pPr>
              <w:spacing w:after="0" w:line="240" w:lineRule="auto"/>
              <w:jc w:val="both"/>
              <w:rPr>
                <w:rFonts w:ascii="Calibri" w:eastAsia="Times New Roman" w:hAnsi="Calibri" w:cs="Times New Roman"/>
                <w:b/>
                <w:bCs/>
                <w:color w:val="FFFFFF"/>
                <w:sz w:val="24"/>
                <w:szCs w:val="24"/>
                <w:lang w:eastAsia="el-GR"/>
              </w:rPr>
            </w:pPr>
            <w:r w:rsidRPr="00F15A26">
              <w:rPr>
                <w:rFonts w:ascii="Calibri" w:eastAsia="Times New Roman" w:hAnsi="Calibri" w:cs="Times New Roman"/>
                <w:b/>
                <w:bCs/>
                <w:color w:val="FFFFFF"/>
                <w:sz w:val="24"/>
                <w:szCs w:val="24"/>
                <w:lang w:eastAsia="el-GR"/>
              </w:rPr>
              <w:t> </w:t>
            </w:r>
          </w:p>
        </w:tc>
        <w:tc>
          <w:tcPr>
            <w:tcW w:w="934" w:type="dxa"/>
            <w:tcBorders>
              <w:top w:val="nil"/>
              <w:left w:val="nil"/>
              <w:bottom w:val="single" w:sz="4" w:space="0" w:color="auto"/>
              <w:right w:val="single" w:sz="4" w:space="0" w:color="auto"/>
            </w:tcBorders>
            <w:shd w:val="clear" w:color="000000" w:fill="33CCCC"/>
            <w:noWrap/>
            <w:vAlign w:val="center"/>
            <w:hideMark/>
          </w:tcPr>
          <w:p w:rsidR="00F15A26" w:rsidRPr="00F15A26" w:rsidRDefault="00F15A26" w:rsidP="00F15A26">
            <w:pPr>
              <w:spacing w:after="0" w:line="240" w:lineRule="auto"/>
              <w:jc w:val="both"/>
              <w:rPr>
                <w:rFonts w:ascii="Calibri" w:eastAsia="Times New Roman" w:hAnsi="Calibri" w:cs="Times New Roman"/>
                <w:b/>
                <w:bCs/>
                <w:color w:val="FFFFFF"/>
                <w:sz w:val="24"/>
                <w:szCs w:val="24"/>
                <w:lang w:eastAsia="el-GR"/>
              </w:rPr>
            </w:pPr>
            <w:r w:rsidRPr="00F15A26">
              <w:rPr>
                <w:rFonts w:ascii="Calibri" w:eastAsia="Times New Roman" w:hAnsi="Calibri" w:cs="Times New Roman"/>
                <w:b/>
                <w:bCs/>
                <w:color w:val="FFFFFF"/>
                <w:sz w:val="24"/>
                <w:szCs w:val="24"/>
                <w:lang w:eastAsia="el-GR"/>
              </w:rPr>
              <w:t> </w:t>
            </w:r>
          </w:p>
        </w:tc>
        <w:tc>
          <w:tcPr>
            <w:tcW w:w="1220" w:type="dxa"/>
            <w:tcBorders>
              <w:top w:val="nil"/>
              <w:left w:val="nil"/>
              <w:bottom w:val="single" w:sz="4" w:space="0" w:color="auto"/>
              <w:right w:val="single" w:sz="4" w:space="0" w:color="auto"/>
            </w:tcBorders>
            <w:shd w:val="clear" w:color="000000" w:fill="33CCCC"/>
            <w:noWrap/>
            <w:vAlign w:val="center"/>
            <w:hideMark/>
          </w:tcPr>
          <w:p w:rsidR="00F15A26" w:rsidRPr="00F15A26" w:rsidRDefault="00F15A26" w:rsidP="00F15A26">
            <w:pPr>
              <w:spacing w:after="0" w:line="240" w:lineRule="auto"/>
              <w:jc w:val="both"/>
              <w:rPr>
                <w:rFonts w:ascii="Calibri" w:eastAsia="Times New Roman" w:hAnsi="Calibri" w:cs="Times New Roman"/>
                <w:b/>
                <w:bCs/>
                <w:color w:val="FFFFFF"/>
                <w:sz w:val="24"/>
                <w:szCs w:val="24"/>
                <w:lang w:eastAsia="el-GR"/>
              </w:rPr>
            </w:pPr>
            <w:r w:rsidRPr="00F15A26">
              <w:rPr>
                <w:rFonts w:ascii="Calibri" w:eastAsia="Times New Roman" w:hAnsi="Calibri" w:cs="Times New Roman"/>
                <w:b/>
                <w:bCs/>
                <w:color w:val="FFFFFF"/>
                <w:sz w:val="24"/>
                <w:szCs w:val="24"/>
                <w:lang w:eastAsia="el-GR"/>
              </w:rPr>
              <w:t> </w:t>
            </w:r>
          </w:p>
        </w:tc>
        <w:tc>
          <w:tcPr>
            <w:tcW w:w="1040" w:type="dxa"/>
            <w:tcBorders>
              <w:top w:val="nil"/>
              <w:left w:val="nil"/>
              <w:bottom w:val="single" w:sz="4" w:space="0" w:color="auto"/>
              <w:right w:val="single" w:sz="4" w:space="0" w:color="auto"/>
            </w:tcBorders>
            <w:shd w:val="clear" w:color="000000" w:fill="33CCCC"/>
            <w:noWrap/>
            <w:vAlign w:val="center"/>
            <w:hideMark/>
          </w:tcPr>
          <w:p w:rsidR="00F15A26" w:rsidRPr="00F15A26" w:rsidRDefault="00F15A26" w:rsidP="00F15A26">
            <w:pPr>
              <w:spacing w:after="0" w:line="240" w:lineRule="auto"/>
              <w:jc w:val="both"/>
              <w:rPr>
                <w:rFonts w:ascii="Calibri" w:eastAsia="Times New Roman" w:hAnsi="Calibri" w:cs="Times New Roman"/>
                <w:b/>
                <w:bCs/>
                <w:color w:val="FFFFFF"/>
                <w:sz w:val="24"/>
                <w:szCs w:val="24"/>
                <w:lang w:eastAsia="el-GR"/>
              </w:rPr>
            </w:pPr>
            <w:r w:rsidRPr="00F15A26">
              <w:rPr>
                <w:rFonts w:ascii="Calibri" w:eastAsia="Times New Roman" w:hAnsi="Calibri" w:cs="Times New Roman"/>
                <w:b/>
                <w:bCs/>
                <w:color w:val="FFFFFF"/>
                <w:sz w:val="24"/>
                <w:szCs w:val="24"/>
                <w:lang w:eastAsia="el-GR"/>
              </w:rPr>
              <w:t> </w:t>
            </w:r>
          </w:p>
        </w:tc>
        <w:tc>
          <w:tcPr>
            <w:tcW w:w="960" w:type="dxa"/>
            <w:tcBorders>
              <w:top w:val="nil"/>
              <w:left w:val="nil"/>
              <w:bottom w:val="single" w:sz="4" w:space="0" w:color="auto"/>
              <w:right w:val="single" w:sz="4" w:space="0" w:color="auto"/>
            </w:tcBorders>
            <w:shd w:val="clear" w:color="000000" w:fill="33CCCC"/>
            <w:noWrap/>
            <w:vAlign w:val="center"/>
            <w:hideMark/>
          </w:tcPr>
          <w:p w:rsidR="00F15A26" w:rsidRPr="00F15A26" w:rsidRDefault="00F15A26" w:rsidP="00F15A26">
            <w:pPr>
              <w:spacing w:after="0" w:line="240" w:lineRule="auto"/>
              <w:jc w:val="both"/>
              <w:rPr>
                <w:rFonts w:ascii="Calibri" w:eastAsia="Times New Roman" w:hAnsi="Calibri" w:cs="Times New Roman"/>
                <w:b/>
                <w:bCs/>
                <w:color w:val="FFFFFF"/>
                <w:sz w:val="24"/>
                <w:szCs w:val="24"/>
                <w:lang w:eastAsia="el-GR"/>
              </w:rPr>
            </w:pPr>
            <w:r w:rsidRPr="00F15A26">
              <w:rPr>
                <w:rFonts w:ascii="Calibri" w:eastAsia="Times New Roman" w:hAnsi="Calibri" w:cs="Times New Roman"/>
                <w:b/>
                <w:bCs/>
                <w:color w:val="FFFFFF"/>
                <w:sz w:val="24"/>
                <w:szCs w:val="24"/>
                <w:lang w:eastAsia="el-GR"/>
              </w:rPr>
              <w:t> </w:t>
            </w:r>
          </w:p>
        </w:tc>
        <w:tc>
          <w:tcPr>
            <w:tcW w:w="911" w:type="dxa"/>
            <w:tcBorders>
              <w:top w:val="nil"/>
              <w:left w:val="nil"/>
              <w:bottom w:val="single" w:sz="4" w:space="0" w:color="auto"/>
              <w:right w:val="single" w:sz="4" w:space="0" w:color="auto"/>
            </w:tcBorders>
            <w:shd w:val="clear" w:color="000000" w:fill="33CCCC"/>
            <w:noWrap/>
            <w:vAlign w:val="center"/>
            <w:hideMark/>
          </w:tcPr>
          <w:p w:rsidR="00F15A26" w:rsidRPr="00F15A26" w:rsidRDefault="00F15A26" w:rsidP="00F15A26">
            <w:pPr>
              <w:spacing w:after="0" w:line="240" w:lineRule="auto"/>
              <w:jc w:val="both"/>
              <w:rPr>
                <w:rFonts w:ascii="Calibri" w:eastAsia="Times New Roman" w:hAnsi="Calibri" w:cs="Times New Roman"/>
                <w:b/>
                <w:bCs/>
                <w:color w:val="FFFFFF"/>
                <w:sz w:val="24"/>
                <w:szCs w:val="24"/>
                <w:lang w:eastAsia="el-GR"/>
              </w:rPr>
            </w:pPr>
            <w:r w:rsidRPr="00F15A26">
              <w:rPr>
                <w:rFonts w:ascii="Calibri" w:eastAsia="Times New Roman" w:hAnsi="Calibri" w:cs="Times New Roman"/>
                <w:b/>
                <w:bCs/>
                <w:color w:val="FFFFFF"/>
                <w:sz w:val="24"/>
                <w:szCs w:val="24"/>
                <w:lang w:eastAsia="el-GR"/>
              </w:rPr>
              <w:t> </w:t>
            </w:r>
          </w:p>
        </w:tc>
        <w:tc>
          <w:tcPr>
            <w:tcW w:w="1300" w:type="dxa"/>
            <w:tcBorders>
              <w:top w:val="nil"/>
              <w:left w:val="nil"/>
              <w:bottom w:val="single" w:sz="4" w:space="0" w:color="auto"/>
              <w:right w:val="single" w:sz="4" w:space="0" w:color="auto"/>
            </w:tcBorders>
            <w:shd w:val="clear" w:color="000000" w:fill="33CCCC"/>
            <w:noWrap/>
            <w:vAlign w:val="center"/>
            <w:hideMark/>
          </w:tcPr>
          <w:p w:rsidR="00F15A26" w:rsidRPr="00F15A26" w:rsidRDefault="00F15A26" w:rsidP="00F15A26">
            <w:pPr>
              <w:spacing w:after="0" w:line="240" w:lineRule="auto"/>
              <w:jc w:val="center"/>
              <w:rPr>
                <w:rFonts w:ascii="Calibri" w:eastAsia="Times New Roman" w:hAnsi="Calibri" w:cs="Times New Roman"/>
                <w:b/>
                <w:bCs/>
                <w:color w:val="FFFFFF"/>
                <w:sz w:val="24"/>
                <w:szCs w:val="24"/>
                <w:lang w:eastAsia="el-GR"/>
              </w:rPr>
            </w:pPr>
            <w:r w:rsidRPr="00F15A26">
              <w:rPr>
                <w:rFonts w:ascii="Calibri" w:eastAsia="Times New Roman" w:hAnsi="Calibri" w:cs="Times New Roman"/>
                <w:b/>
                <w:bCs/>
                <w:color w:val="FFFFFF"/>
                <w:sz w:val="24"/>
                <w:szCs w:val="24"/>
                <w:lang w:eastAsia="el-GR"/>
              </w:rPr>
              <w:t> </w:t>
            </w:r>
          </w:p>
        </w:tc>
      </w:tr>
      <w:tr w:rsidR="00F15A26" w:rsidRPr="00F15A26" w:rsidTr="00490904">
        <w:trPr>
          <w:trHeight w:val="315"/>
          <w:jc w:val="center"/>
        </w:trPr>
        <w:tc>
          <w:tcPr>
            <w:tcW w:w="2027" w:type="dxa"/>
            <w:tcBorders>
              <w:top w:val="nil"/>
              <w:left w:val="single" w:sz="4" w:space="0" w:color="auto"/>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both"/>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ΑΡΓΟΥΣ</w:t>
            </w:r>
          </w:p>
        </w:tc>
        <w:tc>
          <w:tcPr>
            <w:tcW w:w="1449"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12,1</w:t>
            </w:r>
          </w:p>
        </w:tc>
        <w:tc>
          <w:tcPr>
            <w:tcW w:w="934"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0</w:t>
            </w:r>
          </w:p>
        </w:tc>
        <w:tc>
          <w:tcPr>
            <w:tcW w:w="122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47,7</w:t>
            </w:r>
          </w:p>
        </w:tc>
        <w:tc>
          <w:tcPr>
            <w:tcW w:w="104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53,7</w:t>
            </w:r>
          </w:p>
        </w:tc>
        <w:tc>
          <w:tcPr>
            <w:tcW w:w="96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126</w:t>
            </w:r>
          </w:p>
        </w:tc>
        <w:tc>
          <w:tcPr>
            <w:tcW w:w="911"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171</w:t>
            </w:r>
          </w:p>
        </w:tc>
        <w:tc>
          <w:tcPr>
            <w:tcW w:w="130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lang w:eastAsia="el-GR"/>
              </w:rPr>
            </w:pPr>
            <w:r w:rsidRPr="00F15A26">
              <w:rPr>
                <w:rFonts w:ascii="Calibri" w:eastAsia="Times New Roman" w:hAnsi="Calibri" w:cs="Times New Roman"/>
                <w:color w:val="000000"/>
                <w:lang w:eastAsia="el-GR"/>
              </w:rPr>
              <w:t>138</w:t>
            </w:r>
          </w:p>
        </w:tc>
      </w:tr>
      <w:tr w:rsidR="00F15A26" w:rsidRPr="00F15A26" w:rsidTr="00490904">
        <w:trPr>
          <w:trHeight w:val="630"/>
          <w:jc w:val="center"/>
        </w:trPr>
        <w:tc>
          <w:tcPr>
            <w:tcW w:w="2027" w:type="dxa"/>
            <w:tcBorders>
              <w:top w:val="nil"/>
              <w:left w:val="single" w:sz="4" w:space="0" w:color="auto"/>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both"/>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ΚΟΥΤΣΟΠΟΔΙΟΥ</w:t>
            </w:r>
          </w:p>
        </w:tc>
        <w:tc>
          <w:tcPr>
            <w:tcW w:w="1449"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23</w:t>
            </w:r>
          </w:p>
        </w:tc>
        <w:tc>
          <w:tcPr>
            <w:tcW w:w="934"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6,7</w:t>
            </w:r>
          </w:p>
        </w:tc>
        <w:tc>
          <w:tcPr>
            <w:tcW w:w="122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41,7</w:t>
            </w:r>
          </w:p>
        </w:tc>
        <w:tc>
          <w:tcPr>
            <w:tcW w:w="104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49,1</w:t>
            </w:r>
          </w:p>
        </w:tc>
        <w:tc>
          <w:tcPr>
            <w:tcW w:w="96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120</w:t>
            </w:r>
          </w:p>
        </w:tc>
        <w:tc>
          <w:tcPr>
            <w:tcW w:w="911"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165</w:t>
            </w:r>
          </w:p>
        </w:tc>
        <w:tc>
          <w:tcPr>
            <w:tcW w:w="130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lang w:eastAsia="el-GR"/>
              </w:rPr>
            </w:pPr>
            <w:r w:rsidRPr="00F15A26">
              <w:rPr>
                <w:rFonts w:ascii="Calibri" w:eastAsia="Times New Roman" w:hAnsi="Calibri" w:cs="Times New Roman"/>
                <w:color w:val="000000"/>
                <w:lang w:eastAsia="el-GR"/>
              </w:rPr>
              <w:t>130</w:t>
            </w:r>
          </w:p>
        </w:tc>
      </w:tr>
      <w:tr w:rsidR="00F15A26" w:rsidRPr="00F15A26" w:rsidTr="00490904">
        <w:trPr>
          <w:trHeight w:val="315"/>
          <w:jc w:val="center"/>
        </w:trPr>
        <w:tc>
          <w:tcPr>
            <w:tcW w:w="2027" w:type="dxa"/>
            <w:tcBorders>
              <w:top w:val="nil"/>
              <w:left w:val="single" w:sz="4" w:space="0" w:color="auto"/>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both"/>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ΛΥΡΚΕΙΑΣ</w:t>
            </w:r>
          </w:p>
        </w:tc>
        <w:tc>
          <w:tcPr>
            <w:tcW w:w="1449"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33</w:t>
            </w:r>
          </w:p>
        </w:tc>
        <w:tc>
          <w:tcPr>
            <w:tcW w:w="934"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21,8</w:t>
            </w:r>
          </w:p>
        </w:tc>
        <w:tc>
          <w:tcPr>
            <w:tcW w:w="122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49</w:t>
            </w:r>
          </w:p>
        </w:tc>
        <w:tc>
          <w:tcPr>
            <w:tcW w:w="104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34,8</w:t>
            </w:r>
          </w:p>
        </w:tc>
        <w:tc>
          <w:tcPr>
            <w:tcW w:w="96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128</w:t>
            </w:r>
          </w:p>
        </w:tc>
        <w:tc>
          <w:tcPr>
            <w:tcW w:w="911"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172</w:t>
            </w:r>
          </w:p>
        </w:tc>
        <w:tc>
          <w:tcPr>
            <w:tcW w:w="130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lang w:eastAsia="el-GR"/>
              </w:rPr>
            </w:pPr>
            <w:r w:rsidRPr="00F15A26">
              <w:rPr>
                <w:rFonts w:ascii="Calibri" w:eastAsia="Times New Roman" w:hAnsi="Calibri" w:cs="Times New Roman"/>
                <w:color w:val="000000"/>
                <w:lang w:eastAsia="el-GR"/>
              </w:rPr>
              <w:t>124</w:t>
            </w:r>
          </w:p>
        </w:tc>
      </w:tr>
      <w:tr w:rsidR="00F15A26" w:rsidRPr="00F15A26" w:rsidTr="00490904">
        <w:trPr>
          <w:trHeight w:val="315"/>
          <w:jc w:val="center"/>
        </w:trPr>
        <w:tc>
          <w:tcPr>
            <w:tcW w:w="2027" w:type="dxa"/>
            <w:tcBorders>
              <w:top w:val="nil"/>
              <w:left w:val="single" w:sz="4" w:space="0" w:color="auto"/>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both"/>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ΜΥΚΗΝΑΙΩΝ</w:t>
            </w:r>
          </w:p>
        </w:tc>
        <w:tc>
          <w:tcPr>
            <w:tcW w:w="1449"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21,8</w:t>
            </w:r>
          </w:p>
        </w:tc>
        <w:tc>
          <w:tcPr>
            <w:tcW w:w="934"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13,9</w:t>
            </w:r>
          </w:p>
        </w:tc>
        <w:tc>
          <w:tcPr>
            <w:tcW w:w="122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40,1</w:t>
            </w:r>
          </w:p>
        </w:tc>
        <w:tc>
          <w:tcPr>
            <w:tcW w:w="104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57,7</w:t>
            </w:r>
          </w:p>
        </w:tc>
        <w:tc>
          <w:tcPr>
            <w:tcW w:w="96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119</w:t>
            </w:r>
          </w:p>
        </w:tc>
        <w:tc>
          <w:tcPr>
            <w:tcW w:w="911"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161</w:t>
            </w:r>
          </w:p>
        </w:tc>
        <w:tc>
          <w:tcPr>
            <w:tcW w:w="130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lang w:eastAsia="el-GR"/>
              </w:rPr>
            </w:pPr>
            <w:r w:rsidRPr="00F15A26">
              <w:rPr>
                <w:rFonts w:ascii="Calibri" w:eastAsia="Times New Roman" w:hAnsi="Calibri" w:cs="Times New Roman"/>
                <w:color w:val="000000"/>
                <w:lang w:eastAsia="el-GR"/>
              </w:rPr>
              <w:t>139</w:t>
            </w:r>
          </w:p>
        </w:tc>
      </w:tr>
      <w:tr w:rsidR="00F15A26" w:rsidRPr="00F15A26" w:rsidTr="00490904">
        <w:trPr>
          <w:trHeight w:val="315"/>
          <w:jc w:val="center"/>
        </w:trPr>
        <w:tc>
          <w:tcPr>
            <w:tcW w:w="2027" w:type="dxa"/>
            <w:tcBorders>
              <w:top w:val="nil"/>
              <w:left w:val="single" w:sz="4" w:space="0" w:color="auto"/>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both"/>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ΑΛΕΑΣ</w:t>
            </w:r>
          </w:p>
        </w:tc>
        <w:tc>
          <w:tcPr>
            <w:tcW w:w="1449"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71,1</w:t>
            </w:r>
          </w:p>
        </w:tc>
        <w:tc>
          <w:tcPr>
            <w:tcW w:w="934"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56,7</w:t>
            </w:r>
          </w:p>
        </w:tc>
        <w:tc>
          <w:tcPr>
            <w:tcW w:w="122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85,2</w:t>
            </w:r>
          </w:p>
        </w:tc>
        <w:tc>
          <w:tcPr>
            <w:tcW w:w="104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44,3</w:t>
            </w:r>
          </w:p>
        </w:tc>
        <w:tc>
          <w:tcPr>
            <w:tcW w:w="96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164</w:t>
            </w:r>
          </w:p>
        </w:tc>
        <w:tc>
          <w:tcPr>
            <w:tcW w:w="911"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182</w:t>
            </w:r>
          </w:p>
        </w:tc>
        <w:tc>
          <w:tcPr>
            <w:tcW w:w="130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lang w:eastAsia="el-GR"/>
              </w:rPr>
            </w:pPr>
            <w:r w:rsidRPr="00F15A26">
              <w:rPr>
                <w:rFonts w:ascii="Calibri" w:eastAsia="Times New Roman" w:hAnsi="Calibri" w:cs="Times New Roman"/>
                <w:color w:val="000000"/>
                <w:lang w:eastAsia="el-GR"/>
              </w:rPr>
              <w:t>125</w:t>
            </w:r>
          </w:p>
        </w:tc>
      </w:tr>
      <w:tr w:rsidR="00F15A26" w:rsidRPr="00F15A26" w:rsidTr="00490904">
        <w:trPr>
          <w:trHeight w:val="630"/>
          <w:jc w:val="center"/>
        </w:trPr>
        <w:tc>
          <w:tcPr>
            <w:tcW w:w="2027" w:type="dxa"/>
            <w:tcBorders>
              <w:top w:val="nil"/>
              <w:left w:val="single" w:sz="4" w:space="0" w:color="auto"/>
              <w:bottom w:val="single" w:sz="4" w:space="0" w:color="auto"/>
              <w:right w:val="single" w:sz="4" w:space="0" w:color="auto"/>
            </w:tcBorders>
            <w:shd w:val="clear" w:color="000000" w:fill="33CCCC"/>
            <w:noWrap/>
            <w:vAlign w:val="center"/>
            <w:hideMark/>
          </w:tcPr>
          <w:p w:rsidR="00F15A26" w:rsidRPr="00F15A26" w:rsidRDefault="00F15A26" w:rsidP="00F15A26">
            <w:pPr>
              <w:spacing w:after="0" w:line="240" w:lineRule="auto"/>
              <w:jc w:val="both"/>
              <w:rPr>
                <w:rFonts w:ascii="Calibri" w:eastAsia="Times New Roman" w:hAnsi="Calibri" w:cs="Times New Roman"/>
                <w:b/>
                <w:bCs/>
                <w:color w:val="FFFFFF"/>
                <w:sz w:val="24"/>
                <w:szCs w:val="24"/>
                <w:lang w:eastAsia="el-GR"/>
              </w:rPr>
            </w:pPr>
            <w:r w:rsidRPr="00F15A26">
              <w:rPr>
                <w:rFonts w:ascii="Calibri" w:eastAsia="Times New Roman" w:hAnsi="Calibri" w:cs="Times New Roman"/>
                <w:b/>
                <w:bCs/>
                <w:color w:val="FFFFFF"/>
                <w:sz w:val="24"/>
                <w:szCs w:val="24"/>
                <w:lang w:eastAsia="el-GR"/>
              </w:rPr>
              <w:t>ΝΟΜΟΣ ΑΡΚΑΔΙΑΣ</w:t>
            </w:r>
          </w:p>
        </w:tc>
        <w:tc>
          <w:tcPr>
            <w:tcW w:w="1449" w:type="dxa"/>
            <w:tcBorders>
              <w:top w:val="nil"/>
              <w:left w:val="nil"/>
              <w:bottom w:val="single" w:sz="4" w:space="0" w:color="auto"/>
              <w:right w:val="single" w:sz="4" w:space="0" w:color="auto"/>
            </w:tcBorders>
            <w:shd w:val="clear" w:color="000000" w:fill="33CCCC"/>
            <w:noWrap/>
            <w:vAlign w:val="center"/>
            <w:hideMark/>
          </w:tcPr>
          <w:p w:rsidR="00F15A26" w:rsidRPr="00F15A26" w:rsidRDefault="00F15A26" w:rsidP="00F15A26">
            <w:pPr>
              <w:spacing w:after="0" w:line="240" w:lineRule="auto"/>
              <w:jc w:val="center"/>
              <w:rPr>
                <w:rFonts w:ascii="Calibri" w:eastAsia="Times New Roman" w:hAnsi="Calibri" w:cs="Times New Roman"/>
                <w:b/>
                <w:bCs/>
                <w:color w:val="FFFFFF"/>
                <w:sz w:val="24"/>
                <w:szCs w:val="24"/>
                <w:lang w:eastAsia="el-GR"/>
              </w:rPr>
            </w:pPr>
            <w:r w:rsidRPr="00F15A26">
              <w:rPr>
                <w:rFonts w:ascii="Calibri" w:eastAsia="Times New Roman" w:hAnsi="Calibri" w:cs="Times New Roman"/>
                <w:b/>
                <w:bCs/>
                <w:color w:val="FFFFFF"/>
                <w:sz w:val="24"/>
                <w:szCs w:val="24"/>
                <w:lang w:eastAsia="el-GR"/>
              </w:rPr>
              <w:t> </w:t>
            </w:r>
          </w:p>
        </w:tc>
        <w:tc>
          <w:tcPr>
            <w:tcW w:w="934" w:type="dxa"/>
            <w:tcBorders>
              <w:top w:val="nil"/>
              <w:left w:val="nil"/>
              <w:bottom w:val="single" w:sz="4" w:space="0" w:color="auto"/>
              <w:right w:val="single" w:sz="4" w:space="0" w:color="auto"/>
            </w:tcBorders>
            <w:shd w:val="clear" w:color="000000" w:fill="33CCCC"/>
            <w:noWrap/>
            <w:vAlign w:val="center"/>
            <w:hideMark/>
          </w:tcPr>
          <w:p w:rsidR="00F15A26" w:rsidRPr="00F15A26" w:rsidRDefault="00F15A26" w:rsidP="00F15A26">
            <w:pPr>
              <w:spacing w:after="0" w:line="240" w:lineRule="auto"/>
              <w:jc w:val="center"/>
              <w:rPr>
                <w:rFonts w:ascii="Calibri" w:eastAsia="Times New Roman" w:hAnsi="Calibri" w:cs="Times New Roman"/>
                <w:b/>
                <w:bCs/>
                <w:color w:val="FFFFFF"/>
                <w:sz w:val="24"/>
                <w:szCs w:val="24"/>
                <w:lang w:eastAsia="el-GR"/>
              </w:rPr>
            </w:pPr>
            <w:r w:rsidRPr="00F15A26">
              <w:rPr>
                <w:rFonts w:ascii="Calibri" w:eastAsia="Times New Roman" w:hAnsi="Calibri" w:cs="Times New Roman"/>
                <w:b/>
                <w:bCs/>
                <w:color w:val="FFFFFF"/>
                <w:sz w:val="24"/>
                <w:szCs w:val="24"/>
                <w:lang w:eastAsia="el-GR"/>
              </w:rPr>
              <w:t> </w:t>
            </w:r>
          </w:p>
        </w:tc>
        <w:tc>
          <w:tcPr>
            <w:tcW w:w="1220" w:type="dxa"/>
            <w:tcBorders>
              <w:top w:val="nil"/>
              <w:left w:val="nil"/>
              <w:bottom w:val="single" w:sz="4" w:space="0" w:color="auto"/>
              <w:right w:val="single" w:sz="4" w:space="0" w:color="auto"/>
            </w:tcBorders>
            <w:shd w:val="clear" w:color="000000" w:fill="33CCCC"/>
            <w:noWrap/>
            <w:vAlign w:val="center"/>
            <w:hideMark/>
          </w:tcPr>
          <w:p w:rsidR="00F15A26" w:rsidRPr="00F15A26" w:rsidRDefault="00F15A26" w:rsidP="00F15A26">
            <w:pPr>
              <w:spacing w:after="0" w:line="240" w:lineRule="auto"/>
              <w:jc w:val="center"/>
              <w:rPr>
                <w:rFonts w:ascii="Calibri" w:eastAsia="Times New Roman" w:hAnsi="Calibri" w:cs="Times New Roman"/>
                <w:b/>
                <w:bCs/>
                <w:color w:val="FFFFFF"/>
                <w:sz w:val="24"/>
                <w:szCs w:val="24"/>
                <w:lang w:eastAsia="el-GR"/>
              </w:rPr>
            </w:pPr>
            <w:r w:rsidRPr="00F15A26">
              <w:rPr>
                <w:rFonts w:ascii="Calibri" w:eastAsia="Times New Roman" w:hAnsi="Calibri" w:cs="Times New Roman"/>
                <w:b/>
                <w:bCs/>
                <w:color w:val="FFFFFF"/>
                <w:sz w:val="24"/>
                <w:szCs w:val="24"/>
                <w:lang w:eastAsia="el-GR"/>
              </w:rPr>
              <w:t> </w:t>
            </w:r>
          </w:p>
        </w:tc>
        <w:tc>
          <w:tcPr>
            <w:tcW w:w="1040" w:type="dxa"/>
            <w:tcBorders>
              <w:top w:val="nil"/>
              <w:left w:val="nil"/>
              <w:bottom w:val="single" w:sz="4" w:space="0" w:color="auto"/>
              <w:right w:val="single" w:sz="4" w:space="0" w:color="auto"/>
            </w:tcBorders>
            <w:shd w:val="clear" w:color="000000" w:fill="33CCCC"/>
            <w:noWrap/>
            <w:vAlign w:val="center"/>
            <w:hideMark/>
          </w:tcPr>
          <w:p w:rsidR="00F15A26" w:rsidRPr="00F15A26" w:rsidRDefault="00F15A26" w:rsidP="00F15A26">
            <w:pPr>
              <w:spacing w:after="0" w:line="240" w:lineRule="auto"/>
              <w:jc w:val="center"/>
              <w:rPr>
                <w:rFonts w:ascii="Calibri" w:eastAsia="Times New Roman" w:hAnsi="Calibri" w:cs="Times New Roman"/>
                <w:b/>
                <w:bCs/>
                <w:color w:val="FFFFFF"/>
                <w:sz w:val="24"/>
                <w:szCs w:val="24"/>
                <w:lang w:eastAsia="el-GR"/>
              </w:rPr>
            </w:pPr>
            <w:r w:rsidRPr="00F15A26">
              <w:rPr>
                <w:rFonts w:ascii="Calibri" w:eastAsia="Times New Roman" w:hAnsi="Calibri" w:cs="Times New Roman"/>
                <w:b/>
                <w:bCs/>
                <w:color w:val="FFFFFF"/>
                <w:sz w:val="24"/>
                <w:szCs w:val="24"/>
                <w:lang w:eastAsia="el-GR"/>
              </w:rPr>
              <w:t> </w:t>
            </w:r>
          </w:p>
        </w:tc>
        <w:tc>
          <w:tcPr>
            <w:tcW w:w="960" w:type="dxa"/>
            <w:tcBorders>
              <w:top w:val="nil"/>
              <w:left w:val="nil"/>
              <w:bottom w:val="single" w:sz="4" w:space="0" w:color="auto"/>
              <w:right w:val="single" w:sz="4" w:space="0" w:color="auto"/>
            </w:tcBorders>
            <w:shd w:val="clear" w:color="000000" w:fill="33CCCC"/>
            <w:noWrap/>
            <w:vAlign w:val="center"/>
            <w:hideMark/>
          </w:tcPr>
          <w:p w:rsidR="00F15A26" w:rsidRPr="00F15A26" w:rsidRDefault="00F15A26" w:rsidP="00F15A26">
            <w:pPr>
              <w:spacing w:after="0" w:line="240" w:lineRule="auto"/>
              <w:jc w:val="center"/>
              <w:rPr>
                <w:rFonts w:ascii="Calibri" w:eastAsia="Times New Roman" w:hAnsi="Calibri" w:cs="Times New Roman"/>
                <w:b/>
                <w:bCs/>
                <w:color w:val="FFFFFF"/>
                <w:sz w:val="24"/>
                <w:szCs w:val="24"/>
                <w:lang w:eastAsia="el-GR"/>
              </w:rPr>
            </w:pPr>
            <w:r w:rsidRPr="00F15A26">
              <w:rPr>
                <w:rFonts w:ascii="Calibri" w:eastAsia="Times New Roman" w:hAnsi="Calibri" w:cs="Times New Roman"/>
                <w:b/>
                <w:bCs/>
                <w:color w:val="FFFFFF"/>
                <w:sz w:val="24"/>
                <w:szCs w:val="24"/>
                <w:lang w:eastAsia="el-GR"/>
              </w:rPr>
              <w:t> </w:t>
            </w:r>
          </w:p>
        </w:tc>
        <w:tc>
          <w:tcPr>
            <w:tcW w:w="911" w:type="dxa"/>
            <w:tcBorders>
              <w:top w:val="nil"/>
              <w:left w:val="nil"/>
              <w:bottom w:val="single" w:sz="4" w:space="0" w:color="auto"/>
              <w:right w:val="single" w:sz="4" w:space="0" w:color="auto"/>
            </w:tcBorders>
            <w:shd w:val="clear" w:color="000000" w:fill="33CCCC"/>
            <w:noWrap/>
            <w:vAlign w:val="center"/>
            <w:hideMark/>
          </w:tcPr>
          <w:p w:rsidR="00F15A26" w:rsidRPr="00F15A26" w:rsidRDefault="00F15A26" w:rsidP="00F15A26">
            <w:pPr>
              <w:spacing w:after="0" w:line="240" w:lineRule="auto"/>
              <w:jc w:val="center"/>
              <w:rPr>
                <w:rFonts w:ascii="Calibri" w:eastAsia="Times New Roman" w:hAnsi="Calibri" w:cs="Times New Roman"/>
                <w:b/>
                <w:bCs/>
                <w:color w:val="FFFFFF"/>
                <w:sz w:val="24"/>
                <w:szCs w:val="24"/>
                <w:lang w:eastAsia="el-GR"/>
              </w:rPr>
            </w:pPr>
            <w:r w:rsidRPr="00F15A26">
              <w:rPr>
                <w:rFonts w:ascii="Calibri" w:eastAsia="Times New Roman" w:hAnsi="Calibri" w:cs="Times New Roman"/>
                <w:b/>
                <w:bCs/>
                <w:color w:val="FFFFFF"/>
                <w:sz w:val="24"/>
                <w:szCs w:val="24"/>
                <w:lang w:eastAsia="el-GR"/>
              </w:rPr>
              <w:t> </w:t>
            </w:r>
          </w:p>
        </w:tc>
        <w:tc>
          <w:tcPr>
            <w:tcW w:w="1300" w:type="dxa"/>
            <w:tcBorders>
              <w:top w:val="nil"/>
              <w:left w:val="nil"/>
              <w:bottom w:val="single" w:sz="4" w:space="0" w:color="auto"/>
              <w:right w:val="single" w:sz="4" w:space="0" w:color="auto"/>
            </w:tcBorders>
            <w:shd w:val="clear" w:color="000000" w:fill="33CCCC"/>
            <w:noWrap/>
            <w:vAlign w:val="center"/>
            <w:hideMark/>
          </w:tcPr>
          <w:p w:rsidR="00F15A26" w:rsidRPr="00F15A26" w:rsidRDefault="00F15A26" w:rsidP="00F15A26">
            <w:pPr>
              <w:spacing w:after="0" w:line="240" w:lineRule="auto"/>
              <w:jc w:val="center"/>
              <w:rPr>
                <w:rFonts w:ascii="Calibri" w:eastAsia="Times New Roman" w:hAnsi="Calibri" w:cs="Times New Roman"/>
                <w:b/>
                <w:bCs/>
                <w:color w:val="FFFFFF"/>
                <w:sz w:val="24"/>
                <w:szCs w:val="24"/>
                <w:lang w:eastAsia="el-GR"/>
              </w:rPr>
            </w:pPr>
            <w:r w:rsidRPr="00F15A26">
              <w:rPr>
                <w:rFonts w:ascii="Calibri" w:eastAsia="Times New Roman" w:hAnsi="Calibri" w:cs="Times New Roman"/>
                <w:b/>
                <w:bCs/>
                <w:color w:val="FFFFFF"/>
                <w:sz w:val="24"/>
                <w:szCs w:val="24"/>
                <w:lang w:eastAsia="el-GR"/>
              </w:rPr>
              <w:t> </w:t>
            </w:r>
          </w:p>
        </w:tc>
      </w:tr>
      <w:tr w:rsidR="00F15A26" w:rsidRPr="00F15A26" w:rsidTr="0009656B">
        <w:trPr>
          <w:trHeight w:val="315"/>
          <w:jc w:val="center"/>
        </w:trPr>
        <w:tc>
          <w:tcPr>
            <w:tcW w:w="2027" w:type="dxa"/>
            <w:tcBorders>
              <w:top w:val="nil"/>
              <w:left w:val="single" w:sz="4" w:space="0" w:color="auto"/>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both"/>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ΒΥΤΙΝΑΣ</w:t>
            </w:r>
          </w:p>
        </w:tc>
        <w:tc>
          <w:tcPr>
            <w:tcW w:w="1449"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90,2</w:t>
            </w:r>
          </w:p>
        </w:tc>
        <w:tc>
          <w:tcPr>
            <w:tcW w:w="934"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79</w:t>
            </w:r>
          </w:p>
        </w:tc>
        <w:tc>
          <w:tcPr>
            <w:tcW w:w="122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104</w:t>
            </w:r>
          </w:p>
        </w:tc>
        <w:tc>
          <w:tcPr>
            <w:tcW w:w="104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36,3</w:t>
            </w:r>
          </w:p>
        </w:tc>
        <w:tc>
          <w:tcPr>
            <w:tcW w:w="96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183</w:t>
            </w:r>
          </w:p>
        </w:tc>
        <w:tc>
          <w:tcPr>
            <w:tcW w:w="911"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145</w:t>
            </w:r>
          </w:p>
        </w:tc>
        <w:tc>
          <w:tcPr>
            <w:tcW w:w="130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lang w:eastAsia="el-GR"/>
              </w:rPr>
            </w:pPr>
            <w:r w:rsidRPr="00F15A26">
              <w:rPr>
                <w:rFonts w:ascii="Calibri" w:eastAsia="Times New Roman" w:hAnsi="Calibri" w:cs="Times New Roman"/>
                <w:color w:val="000000"/>
                <w:lang w:eastAsia="el-GR"/>
              </w:rPr>
              <w:t>132</w:t>
            </w:r>
          </w:p>
        </w:tc>
      </w:tr>
      <w:tr w:rsidR="00F15A26" w:rsidRPr="00F15A26" w:rsidTr="0009656B">
        <w:trPr>
          <w:trHeight w:val="315"/>
          <w:jc w:val="center"/>
        </w:trPr>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both"/>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ΓΟΡΤΥΝΟΣ</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108</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96,9</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122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49,1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201</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198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lang w:eastAsia="el-GR"/>
              </w:rPr>
            </w:pPr>
            <w:r w:rsidRPr="00F15A26">
              <w:rPr>
                <w:rFonts w:ascii="Calibri" w:eastAsia="Times New Roman" w:hAnsi="Calibri" w:cs="Times New Roman"/>
                <w:color w:val="000000"/>
                <w:lang w:eastAsia="el-GR"/>
              </w:rPr>
              <w:t>82,5</w:t>
            </w:r>
          </w:p>
        </w:tc>
      </w:tr>
      <w:tr w:rsidR="00F15A26" w:rsidRPr="00F15A26" w:rsidTr="0009656B">
        <w:trPr>
          <w:trHeight w:val="315"/>
          <w:jc w:val="center"/>
        </w:trPr>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both"/>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ΔΗΜΗΤΣΑΝΗΣ</w:t>
            </w:r>
          </w:p>
        </w:tc>
        <w:tc>
          <w:tcPr>
            <w:tcW w:w="1449" w:type="dxa"/>
            <w:tcBorders>
              <w:top w:val="single" w:sz="4" w:space="0" w:color="auto"/>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110</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98,9</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124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53,6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203</w:t>
            </w:r>
          </w:p>
        </w:tc>
        <w:tc>
          <w:tcPr>
            <w:tcW w:w="911" w:type="dxa"/>
            <w:tcBorders>
              <w:top w:val="single" w:sz="4" w:space="0" w:color="auto"/>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164</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lang w:eastAsia="el-GR"/>
              </w:rPr>
            </w:pPr>
            <w:r w:rsidRPr="00F15A26">
              <w:rPr>
                <w:rFonts w:ascii="Calibri" w:eastAsia="Times New Roman" w:hAnsi="Calibri" w:cs="Times New Roman"/>
                <w:color w:val="000000"/>
                <w:lang w:eastAsia="el-GR"/>
              </w:rPr>
              <w:t>94,5</w:t>
            </w:r>
          </w:p>
        </w:tc>
      </w:tr>
      <w:tr w:rsidR="00F15A26" w:rsidRPr="00F15A26" w:rsidTr="00490904">
        <w:trPr>
          <w:trHeight w:val="315"/>
          <w:jc w:val="center"/>
        </w:trPr>
        <w:tc>
          <w:tcPr>
            <w:tcW w:w="2027" w:type="dxa"/>
            <w:tcBorders>
              <w:top w:val="nil"/>
              <w:left w:val="single" w:sz="4" w:space="0" w:color="auto"/>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both"/>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ΚΟΡΥΘΙΟΥ</w:t>
            </w:r>
          </w:p>
        </w:tc>
        <w:tc>
          <w:tcPr>
            <w:tcW w:w="1449"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46,3</w:t>
            </w:r>
          </w:p>
        </w:tc>
        <w:tc>
          <w:tcPr>
            <w:tcW w:w="934"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46,8</w:t>
            </w:r>
          </w:p>
        </w:tc>
        <w:tc>
          <w:tcPr>
            <w:tcW w:w="122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84,6</w:t>
            </w:r>
          </w:p>
        </w:tc>
        <w:tc>
          <w:tcPr>
            <w:tcW w:w="104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11,1</w:t>
            </w:r>
          </w:p>
        </w:tc>
        <w:tc>
          <w:tcPr>
            <w:tcW w:w="96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163</w:t>
            </w:r>
          </w:p>
        </w:tc>
        <w:tc>
          <w:tcPr>
            <w:tcW w:w="911"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182</w:t>
            </w:r>
          </w:p>
        </w:tc>
        <w:tc>
          <w:tcPr>
            <w:tcW w:w="130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lang w:eastAsia="el-GR"/>
              </w:rPr>
            </w:pPr>
            <w:r w:rsidRPr="00F15A26">
              <w:rPr>
                <w:rFonts w:ascii="Calibri" w:eastAsia="Times New Roman" w:hAnsi="Calibri" w:cs="Times New Roman"/>
                <w:color w:val="000000"/>
                <w:lang w:eastAsia="el-GR"/>
              </w:rPr>
              <w:t>92</w:t>
            </w:r>
          </w:p>
        </w:tc>
      </w:tr>
      <w:tr w:rsidR="00F15A26" w:rsidRPr="00F15A26" w:rsidTr="00490904">
        <w:trPr>
          <w:trHeight w:val="315"/>
          <w:jc w:val="center"/>
        </w:trPr>
        <w:tc>
          <w:tcPr>
            <w:tcW w:w="2027" w:type="dxa"/>
            <w:tcBorders>
              <w:top w:val="nil"/>
              <w:left w:val="single" w:sz="4" w:space="0" w:color="auto"/>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both"/>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ΛΕΒΙΔΙΟΥ</w:t>
            </w:r>
          </w:p>
        </w:tc>
        <w:tc>
          <w:tcPr>
            <w:tcW w:w="1449"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71,2</w:t>
            </w:r>
          </w:p>
        </w:tc>
        <w:tc>
          <w:tcPr>
            <w:tcW w:w="934"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60</w:t>
            </w:r>
          </w:p>
        </w:tc>
        <w:tc>
          <w:tcPr>
            <w:tcW w:w="122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85,2</w:t>
            </w:r>
          </w:p>
        </w:tc>
        <w:tc>
          <w:tcPr>
            <w:tcW w:w="104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24,9</w:t>
            </w:r>
          </w:p>
        </w:tc>
        <w:tc>
          <w:tcPr>
            <w:tcW w:w="96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164</w:t>
            </w:r>
          </w:p>
        </w:tc>
        <w:tc>
          <w:tcPr>
            <w:tcW w:w="911"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144</w:t>
            </w:r>
          </w:p>
        </w:tc>
        <w:tc>
          <w:tcPr>
            <w:tcW w:w="130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lang w:eastAsia="el-GR"/>
              </w:rPr>
            </w:pPr>
            <w:r w:rsidRPr="00F15A26">
              <w:rPr>
                <w:rFonts w:ascii="Calibri" w:eastAsia="Times New Roman" w:hAnsi="Calibri" w:cs="Times New Roman"/>
                <w:color w:val="000000"/>
                <w:lang w:eastAsia="el-GR"/>
              </w:rPr>
              <w:t>113</w:t>
            </w:r>
          </w:p>
        </w:tc>
      </w:tr>
      <w:tr w:rsidR="00F15A26" w:rsidRPr="00F15A26" w:rsidTr="00490904">
        <w:trPr>
          <w:trHeight w:val="315"/>
          <w:jc w:val="center"/>
        </w:trPr>
        <w:tc>
          <w:tcPr>
            <w:tcW w:w="2027" w:type="dxa"/>
            <w:tcBorders>
              <w:top w:val="nil"/>
              <w:left w:val="single" w:sz="4" w:space="0" w:color="auto"/>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both"/>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ΜΑΝΤΙΝΕΙΑΣ</w:t>
            </w:r>
          </w:p>
        </w:tc>
        <w:tc>
          <w:tcPr>
            <w:tcW w:w="1449"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59,6</w:t>
            </w:r>
          </w:p>
        </w:tc>
        <w:tc>
          <w:tcPr>
            <w:tcW w:w="934"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48,4</w:t>
            </w:r>
          </w:p>
        </w:tc>
        <w:tc>
          <w:tcPr>
            <w:tcW w:w="122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73,7</w:t>
            </w:r>
          </w:p>
        </w:tc>
        <w:tc>
          <w:tcPr>
            <w:tcW w:w="104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13,3</w:t>
            </w:r>
          </w:p>
        </w:tc>
        <w:tc>
          <w:tcPr>
            <w:tcW w:w="96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152</w:t>
            </w:r>
          </w:p>
        </w:tc>
        <w:tc>
          <w:tcPr>
            <w:tcW w:w="911"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158</w:t>
            </w:r>
          </w:p>
        </w:tc>
        <w:tc>
          <w:tcPr>
            <w:tcW w:w="130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lang w:eastAsia="el-GR"/>
              </w:rPr>
            </w:pPr>
            <w:r w:rsidRPr="00F15A26">
              <w:rPr>
                <w:rFonts w:ascii="Calibri" w:eastAsia="Times New Roman" w:hAnsi="Calibri" w:cs="Times New Roman"/>
                <w:color w:val="000000"/>
                <w:lang w:eastAsia="el-GR"/>
              </w:rPr>
              <w:t>105</w:t>
            </w:r>
          </w:p>
        </w:tc>
      </w:tr>
      <w:tr w:rsidR="00F15A26" w:rsidRPr="00F15A26" w:rsidTr="00490904">
        <w:trPr>
          <w:trHeight w:val="630"/>
          <w:jc w:val="center"/>
        </w:trPr>
        <w:tc>
          <w:tcPr>
            <w:tcW w:w="2027" w:type="dxa"/>
            <w:tcBorders>
              <w:top w:val="nil"/>
              <w:left w:val="single" w:sz="4" w:space="0" w:color="auto"/>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both"/>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ΜΕΓΑΛΟΠΟΛΗΣ</w:t>
            </w:r>
          </w:p>
        </w:tc>
        <w:tc>
          <w:tcPr>
            <w:tcW w:w="1449"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98,5</w:t>
            </w:r>
          </w:p>
        </w:tc>
        <w:tc>
          <w:tcPr>
            <w:tcW w:w="934"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95,1</w:t>
            </w:r>
          </w:p>
        </w:tc>
        <w:tc>
          <w:tcPr>
            <w:tcW w:w="122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120</w:t>
            </w:r>
          </w:p>
        </w:tc>
        <w:tc>
          <w:tcPr>
            <w:tcW w:w="104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32</w:t>
            </w:r>
          </w:p>
        </w:tc>
        <w:tc>
          <w:tcPr>
            <w:tcW w:w="96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199</w:t>
            </w:r>
          </w:p>
        </w:tc>
        <w:tc>
          <w:tcPr>
            <w:tcW w:w="911"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196</w:t>
            </w:r>
          </w:p>
        </w:tc>
        <w:tc>
          <w:tcPr>
            <w:tcW w:w="130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lang w:eastAsia="el-GR"/>
              </w:rPr>
            </w:pPr>
            <w:r w:rsidRPr="00F15A26">
              <w:rPr>
                <w:rFonts w:ascii="Calibri" w:eastAsia="Times New Roman" w:hAnsi="Calibri" w:cs="Times New Roman"/>
                <w:color w:val="000000"/>
                <w:lang w:eastAsia="el-GR"/>
              </w:rPr>
              <w:t>55,5</w:t>
            </w:r>
          </w:p>
        </w:tc>
      </w:tr>
      <w:tr w:rsidR="00F15A26" w:rsidRPr="00F15A26" w:rsidTr="00490904">
        <w:trPr>
          <w:trHeight w:val="315"/>
          <w:jc w:val="center"/>
        </w:trPr>
        <w:tc>
          <w:tcPr>
            <w:tcW w:w="2027" w:type="dxa"/>
            <w:tcBorders>
              <w:top w:val="nil"/>
              <w:left w:val="single" w:sz="4" w:space="0" w:color="auto"/>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both"/>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ΤΡΙΚΟΛΩΝΩΝ</w:t>
            </w:r>
          </w:p>
        </w:tc>
        <w:tc>
          <w:tcPr>
            <w:tcW w:w="1449"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91,4</w:t>
            </w:r>
          </w:p>
        </w:tc>
        <w:tc>
          <w:tcPr>
            <w:tcW w:w="934"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88,3</w:t>
            </w:r>
          </w:p>
        </w:tc>
        <w:tc>
          <w:tcPr>
            <w:tcW w:w="122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114</w:t>
            </w:r>
          </w:p>
        </w:tc>
        <w:tc>
          <w:tcPr>
            <w:tcW w:w="104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34,1</w:t>
            </w:r>
          </w:p>
        </w:tc>
        <w:tc>
          <w:tcPr>
            <w:tcW w:w="96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192</w:t>
            </w:r>
          </w:p>
        </w:tc>
        <w:tc>
          <w:tcPr>
            <w:tcW w:w="911"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170</w:t>
            </w:r>
          </w:p>
        </w:tc>
        <w:tc>
          <w:tcPr>
            <w:tcW w:w="130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lang w:eastAsia="el-GR"/>
              </w:rPr>
            </w:pPr>
            <w:r w:rsidRPr="00F15A26">
              <w:rPr>
                <w:rFonts w:ascii="Calibri" w:eastAsia="Times New Roman" w:hAnsi="Calibri" w:cs="Times New Roman"/>
                <w:color w:val="000000"/>
                <w:lang w:eastAsia="el-GR"/>
              </w:rPr>
              <w:t>85,7</w:t>
            </w:r>
          </w:p>
        </w:tc>
      </w:tr>
      <w:tr w:rsidR="00F15A26" w:rsidRPr="00F15A26" w:rsidTr="00490904">
        <w:trPr>
          <w:trHeight w:val="315"/>
          <w:jc w:val="center"/>
        </w:trPr>
        <w:tc>
          <w:tcPr>
            <w:tcW w:w="2027" w:type="dxa"/>
            <w:tcBorders>
              <w:top w:val="nil"/>
              <w:left w:val="single" w:sz="4" w:space="0" w:color="auto"/>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both"/>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ΤΡΙΠΟΛΕΩΣ</w:t>
            </w:r>
          </w:p>
        </w:tc>
        <w:tc>
          <w:tcPr>
            <w:tcW w:w="1449"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56,8</w:t>
            </w:r>
          </w:p>
        </w:tc>
        <w:tc>
          <w:tcPr>
            <w:tcW w:w="934"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53,7</w:t>
            </w:r>
          </w:p>
        </w:tc>
        <w:tc>
          <w:tcPr>
            <w:tcW w:w="122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79</w:t>
            </w:r>
          </w:p>
        </w:tc>
        <w:tc>
          <w:tcPr>
            <w:tcW w:w="104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0</w:t>
            </w:r>
          </w:p>
        </w:tc>
        <w:tc>
          <w:tcPr>
            <w:tcW w:w="96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158</w:t>
            </w:r>
          </w:p>
        </w:tc>
        <w:tc>
          <w:tcPr>
            <w:tcW w:w="911"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169</w:t>
            </w:r>
          </w:p>
        </w:tc>
        <w:tc>
          <w:tcPr>
            <w:tcW w:w="130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lang w:eastAsia="el-GR"/>
              </w:rPr>
            </w:pPr>
            <w:r w:rsidRPr="00F15A26">
              <w:rPr>
                <w:rFonts w:ascii="Calibri" w:eastAsia="Times New Roman" w:hAnsi="Calibri" w:cs="Times New Roman"/>
                <w:color w:val="000000"/>
                <w:lang w:eastAsia="el-GR"/>
              </w:rPr>
              <w:t>86,5</w:t>
            </w:r>
          </w:p>
        </w:tc>
      </w:tr>
      <w:tr w:rsidR="00F15A26" w:rsidRPr="00F15A26" w:rsidTr="00490904">
        <w:trPr>
          <w:trHeight w:val="315"/>
          <w:jc w:val="center"/>
        </w:trPr>
        <w:tc>
          <w:tcPr>
            <w:tcW w:w="2027" w:type="dxa"/>
            <w:tcBorders>
              <w:top w:val="nil"/>
              <w:left w:val="single" w:sz="4" w:space="0" w:color="auto"/>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both"/>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ΦΑΛΑΝΘΟΥ</w:t>
            </w:r>
          </w:p>
        </w:tc>
        <w:tc>
          <w:tcPr>
            <w:tcW w:w="1449"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75,3</w:t>
            </w:r>
          </w:p>
        </w:tc>
        <w:tc>
          <w:tcPr>
            <w:tcW w:w="934"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68,9</w:t>
            </w:r>
          </w:p>
        </w:tc>
        <w:tc>
          <w:tcPr>
            <w:tcW w:w="122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94,2</w:t>
            </w:r>
          </w:p>
        </w:tc>
        <w:tc>
          <w:tcPr>
            <w:tcW w:w="104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14,7</w:t>
            </w:r>
          </w:p>
        </w:tc>
        <w:tc>
          <w:tcPr>
            <w:tcW w:w="96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173</w:t>
            </w:r>
          </w:p>
        </w:tc>
        <w:tc>
          <w:tcPr>
            <w:tcW w:w="911"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167</w:t>
            </w:r>
          </w:p>
        </w:tc>
        <w:tc>
          <w:tcPr>
            <w:tcW w:w="130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lang w:eastAsia="el-GR"/>
              </w:rPr>
            </w:pPr>
            <w:r w:rsidRPr="00F15A26">
              <w:rPr>
                <w:rFonts w:ascii="Calibri" w:eastAsia="Times New Roman" w:hAnsi="Calibri" w:cs="Times New Roman"/>
                <w:color w:val="000000"/>
                <w:lang w:eastAsia="el-GR"/>
              </w:rPr>
              <w:t>96,2</w:t>
            </w:r>
          </w:p>
        </w:tc>
      </w:tr>
      <w:tr w:rsidR="00F15A26" w:rsidRPr="00F15A26" w:rsidTr="00490904">
        <w:trPr>
          <w:trHeight w:val="630"/>
          <w:jc w:val="center"/>
        </w:trPr>
        <w:tc>
          <w:tcPr>
            <w:tcW w:w="2027" w:type="dxa"/>
            <w:tcBorders>
              <w:top w:val="nil"/>
              <w:left w:val="single" w:sz="4" w:space="0" w:color="auto"/>
              <w:bottom w:val="single" w:sz="4" w:space="0" w:color="auto"/>
              <w:right w:val="single" w:sz="4" w:space="0" w:color="auto"/>
            </w:tcBorders>
            <w:shd w:val="clear" w:color="000000" w:fill="33CCCC"/>
            <w:noWrap/>
            <w:vAlign w:val="center"/>
            <w:hideMark/>
          </w:tcPr>
          <w:p w:rsidR="00F15A26" w:rsidRPr="00F15A26" w:rsidRDefault="00F15A26" w:rsidP="00F15A26">
            <w:pPr>
              <w:spacing w:after="0" w:line="240" w:lineRule="auto"/>
              <w:jc w:val="both"/>
              <w:rPr>
                <w:rFonts w:ascii="Calibri" w:eastAsia="Times New Roman" w:hAnsi="Calibri" w:cs="Times New Roman"/>
                <w:b/>
                <w:bCs/>
                <w:color w:val="FFFFFF"/>
                <w:sz w:val="24"/>
                <w:szCs w:val="24"/>
                <w:lang w:eastAsia="el-GR"/>
              </w:rPr>
            </w:pPr>
            <w:r w:rsidRPr="00F15A26">
              <w:rPr>
                <w:rFonts w:ascii="Calibri" w:eastAsia="Times New Roman" w:hAnsi="Calibri" w:cs="Times New Roman"/>
                <w:b/>
                <w:bCs/>
                <w:color w:val="FFFFFF"/>
                <w:sz w:val="24"/>
                <w:szCs w:val="24"/>
                <w:lang w:eastAsia="el-GR"/>
              </w:rPr>
              <w:t>ΝΟΜΟΣ ΚΟΡΙΝΘΙΑΣ</w:t>
            </w:r>
          </w:p>
        </w:tc>
        <w:tc>
          <w:tcPr>
            <w:tcW w:w="1449" w:type="dxa"/>
            <w:tcBorders>
              <w:top w:val="nil"/>
              <w:left w:val="nil"/>
              <w:bottom w:val="single" w:sz="4" w:space="0" w:color="auto"/>
              <w:right w:val="single" w:sz="4" w:space="0" w:color="auto"/>
            </w:tcBorders>
            <w:shd w:val="clear" w:color="000000" w:fill="33CCCC"/>
            <w:noWrap/>
            <w:vAlign w:val="center"/>
            <w:hideMark/>
          </w:tcPr>
          <w:p w:rsidR="00F15A26" w:rsidRPr="00F15A26" w:rsidRDefault="00F15A26" w:rsidP="00F15A26">
            <w:pPr>
              <w:spacing w:after="0" w:line="240" w:lineRule="auto"/>
              <w:jc w:val="center"/>
              <w:rPr>
                <w:rFonts w:ascii="Calibri" w:eastAsia="Times New Roman" w:hAnsi="Calibri" w:cs="Times New Roman"/>
                <w:b/>
                <w:bCs/>
                <w:color w:val="FFFFFF"/>
                <w:sz w:val="24"/>
                <w:szCs w:val="24"/>
                <w:lang w:eastAsia="el-GR"/>
              </w:rPr>
            </w:pPr>
            <w:r w:rsidRPr="00F15A26">
              <w:rPr>
                <w:rFonts w:ascii="Calibri" w:eastAsia="Times New Roman" w:hAnsi="Calibri" w:cs="Times New Roman"/>
                <w:b/>
                <w:bCs/>
                <w:color w:val="FFFFFF"/>
                <w:sz w:val="24"/>
                <w:szCs w:val="24"/>
                <w:lang w:eastAsia="el-GR"/>
              </w:rPr>
              <w:t> </w:t>
            </w:r>
          </w:p>
        </w:tc>
        <w:tc>
          <w:tcPr>
            <w:tcW w:w="934" w:type="dxa"/>
            <w:tcBorders>
              <w:top w:val="nil"/>
              <w:left w:val="nil"/>
              <w:bottom w:val="single" w:sz="4" w:space="0" w:color="auto"/>
              <w:right w:val="single" w:sz="4" w:space="0" w:color="auto"/>
            </w:tcBorders>
            <w:shd w:val="clear" w:color="000000" w:fill="33CCCC"/>
            <w:noWrap/>
            <w:vAlign w:val="center"/>
            <w:hideMark/>
          </w:tcPr>
          <w:p w:rsidR="00F15A26" w:rsidRPr="00F15A26" w:rsidRDefault="00F15A26" w:rsidP="00F15A26">
            <w:pPr>
              <w:spacing w:after="0" w:line="240" w:lineRule="auto"/>
              <w:jc w:val="center"/>
              <w:rPr>
                <w:rFonts w:ascii="Calibri" w:eastAsia="Times New Roman" w:hAnsi="Calibri" w:cs="Times New Roman"/>
                <w:b/>
                <w:bCs/>
                <w:color w:val="FFFFFF"/>
                <w:sz w:val="24"/>
                <w:szCs w:val="24"/>
                <w:lang w:eastAsia="el-GR"/>
              </w:rPr>
            </w:pPr>
            <w:r w:rsidRPr="00F15A26">
              <w:rPr>
                <w:rFonts w:ascii="Calibri" w:eastAsia="Times New Roman" w:hAnsi="Calibri" w:cs="Times New Roman"/>
                <w:b/>
                <w:bCs/>
                <w:color w:val="FFFFFF"/>
                <w:sz w:val="24"/>
                <w:szCs w:val="24"/>
                <w:lang w:eastAsia="el-GR"/>
              </w:rPr>
              <w:t> </w:t>
            </w:r>
          </w:p>
        </w:tc>
        <w:tc>
          <w:tcPr>
            <w:tcW w:w="1220" w:type="dxa"/>
            <w:tcBorders>
              <w:top w:val="nil"/>
              <w:left w:val="nil"/>
              <w:bottom w:val="single" w:sz="4" w:space="0" w:color="auto"/>
              <w:right w:val="single" w:sz="4" w:space="0" w:color="auto"/>
            </w:tcBorders>
            <w:shd w:val="clear" w:color="000000" w:fill="33CCCC"/>
            <w:noWrap/>
            <w:vAlign w:val="center"/>
            <w:hideMark/>
          </w:tcPr>
          <w:p w:rsidR="00F15A26" w:rsidRPr="00F15A26" w:rsidRDefault="00F15A26" w:rsidP="00F15A26">
            <w:pPr>
              <w:spacing w:after="0" w:line="240" w:lineRule="auto"/>
              <w:jc w:val="center"/>
              <w:rPr>
                <w:rFonts w:ascii="Calibri" w:eastAsia="Times New Roman" w:hAnsi="Calibri" w:cs="Times New Roman"/>
                <w:b/>
                <w:bCs/>
                <w:color w:val="FFFFFF"/>
                <w:sz w:val="24"/>
                <w:szCs w:val="24"/>
                <w:lang w:eastAsia="el-GR"/>
              </w:rPr>
            </w:pPr>
            <w:r w:rsidRPr="00F15A26">
              <w:rPr>
                <w:rFonts w:ascii="Calibri" w:eastAsia="Times New Roman" w:hAnsi="Calibri" w:cs="Times New Roman"/>
                <w:b/>
                <w:bCs/>
                <w:color w:val="FFFFFF"/>
                <w:sz w:val="24"/>
                <w:szCs w:val="24"/>
                <w:lang w:eastAsia="el-GR"/>
              </w:rPr>
              <w:t> </w:t>
            </w:r>
          </w:p>
        </w:tc>
        <w:tc>
          <w:tcPr>
            <w:tcW w:w="1040" w:type="dxa"/>
            <w:tcBorders>
              <w:top w:val="nil"/>
              <w:left w:val="nil"/>
              <w:bottom w:val="single" w:sz="4" w:space="0" w:color="auto"/>
              <w:right w:val="single" w:sz="4" w:space="0" w:color="auto"/>
            </w:tcBorders>
            <w:shd w:val="clear" w:color="000000" w:fill="33CCCC"/>
            <w:noWrap/>
            <w:vAlign w:val="center"/>
            <w:hideMark/>
          </w:tcPr>
          <w:p w:rsidR="00F15A26" w:rsidRPr="00F15A26" w:rsidRDefault="00F15A26" w:rsidP="00F15A26">
            <w:pPr>
              <w:spacing w:after="0" w:line="240" w:lineRule="auto"/>
              <w:jc w:val="center"/>
              <w:rPr>
                <w:rFonts w:ascii="Calibri" w:eastAsia="Times New Roman" w:hAnsi="Calibri" w:cs="Times New Roman"/>
                <w:b/>
                <w:bCs/>
                <w:color w:val="FFFFFF"/>
                <w:sz w:val="24"/>
                <w:szCs w:val="24"/>
                <w:lang w:eastAsia="el-GR"/>
              </w:rPr>
            </w:pPr>
            <w:r w:rsidRPr="00F15A26">
              <w:rPr>
                <w:rFonts w:ascii="Calibri" w:eastAsia="Times New Roman" w:hAnsi="Calibri" w:cs="Times New Roman"/>
                <w:b/>
                <w:bCs/>
                <w:color w:val="FFFFFF"/>
                <w:sz w:val="24"/>
                <w:szCs w:val="24"/>
                <w:lang w:eastAsia="el-GR"/>
              </w:rPr>
              <w:t> </w:t>
            </w:r>
          </w:p>
        </w:tc>
        <w:tc>
          <w:tcPr>
            <w:tcW w:w="960" w:type="dxa"/>
            <w:tcBorders>
              <w:top w:val="nil"/>
              <w:left w:val="nil"/>
              <w:bottom w:val="single" w:sz="4" w:space="0" w:color="auto"/>
              <w:right w:val="single" w:sz="4" w:space="0" w:color="auto"/>
            </w:tcBorders>
            <w:shd w:val="clear" w:color="000000" w:fill="33CCCC"/>
            <w:noWrap/>
            <w:vAlign w:val="center"/>
            <w:hideMark/>
          </w:tcPr>
          <w:p w:rsidR="00F15A26" w:rsidRPr="00F15A26" w:rsidRDefault="00F15A26" w:rsidP="00F15A26">
            <w:pPr>
              <w:spacing w:after="0" w:line="240" w:lineRule="auto"/>
              <w:jc w:val="center"/>
              <w:rPr>
                <w:rFonts w:ascii="Calibri" w:eastAsia="Times New Roman" w:hAnsi="Calibri" w:cs="Times New Roman"/>
                <w:b/>
                <w:bCs/>
                <w:color w:val="FFFFFF"/>
                <w:sz w:val="24"/>
                <w:szCs w:val="24"/>
                <w:lang w:eastAsia="el-GR"/>
              </w:rPr>
            </w:pPr>
            <w:r w:rsidRPr="00F15A26">
              <w:rPr>
                <w:rFonts w:ascii="Calibri" w:eastAsia="Times New Roman" w:hAnsi="Calibri" w:cs="Times New Roman"/>
                <w:b/>
                <w:bCs/>
                <w:color w:val="FFFFFF"/>
                <w:sz w:val="24"/>
                <w:szCs w:val="24"/>
                <w:lang w:eastAsia="el-GR"/>
              </w:rPr>
              <w:t> </w:t>
            </w:r>
          </w:p>
        </w:tc>
        <w:tc>
          <w:tcPr>
            <w:tcW w:w="911" w:type="dxa"/>
            <w:tcBorders>
              <w:top w:val="nil"/>
              <w:left w:val="nil"/>
              <w:bottom w:val="single" w:sz="4" w:space="0" w:color="auto"/>
              <w:right w:val="single" w:sz="4" w:space="0" w:color="auto"/>
            </w:tcBorders>
            <w:shd w:val="clear" w:color="000000" w:fill="33CCCC"/>
            <w:noWrap/>
            <w:vAlign w:val="center"/>
            <w:hideMark/>
          </w:tcPr>
          <w:p w:rsidR="00F15A26" w:rsidRPr="00F15A26" w:rsidRDefault="00F15A26" w:rsidP="00F15A26">
            <w:pPr>
              <w:spacing w:after="0" w:line="240" w:lineRule="auto"/>
              <w:jc w:val="center"/>
              <w:rPr>
                <w:rFonts w:ascii="Calibri" w:eastAsia="Times New Roman" w:hAnsi="Calibri" w:cs="Times New Roman"/>
                <w:b/>
                <w:bCs/>
                <w:color w:val="FFFFFF"/>
                <w:sz w:val="24"/>
                <w:szCs w:val="24"/>
                <w:lang w:eastAsia="el-GR"/>
              </w:rPr>
            </w:pPr>
            <w:r w:rsidRPr="00F15A26">
              <w:rPr>
                <w:rFonts w:ascii="Calibri" w:eastAsia="Times New Roman" w:hAnsi="Calibri" w:cs="Times New Roman"/>
                <w:b/>
                <w:bCs/>
                <w:color w:val="FFFFFF"/>
                <w:sz w:val="24"/>
                <w:szCs w:val="24"/>
                <w:lang w:eastAsia="el-GR"/>
              </w:rPr>
              <w:t> </w:t>
            </w:r>
          </w:p>
        </w:tc>
        <w:tc>
          <w:tcPr>
            <w:tcW w:w="1300" w:type="dxa"/>
            <w:tcBorders>
              <w:top w:val="nil"/>
              <w:left w:val="nil"/>
              <w:bottom w:val="single" w:sz="4" w:space="0" w:color="auto"/>
              <w:right w:val="single" w:sz="4" w:space="0" w:color="auto"/>
            </w:tcBorders>
            <w:shd w:val="clear" w:color="000000" w:fill="33CCCC"/>
            <w:noWrap/>
            <w:vAlign w:val="center"/>
            <w:hideMark/>
          </w:tcPr>
          <w:p w:rsidR="00F15A26" w:rsidRPr="00F15A26" w:rsidRDefault="00F15A26" w:rsidP="00F15A26">
            <w:pPr>
              <w:spacing w:after="0" w:line="240" w:lineRule="auto"/>
              <w:jc w:val="center"/>
              <w:rPr>
                <w:rFonts w:ascii="Calibri" w:eastAsia="Times New Roman" w:hAnsi="Calibri" w:cs="Times New Roman"/>
                <w:b/>
                <w:bCs/>
                <w:color w:val="FFFFFF"/>
                <w:sz w:val="24"/>
                <w:szCs w:val="24"/>
                <w:lang w:eastAsia="el-GR"/>
              </w:rPr>
            </w:pPr>
            <w:r w:rsidRPr="00F15A26">
              <w:rPr>
                <w:rFonts w:ascii="Calibri" w:eastAsia="Times New Roman" w:hAnsi="Calibri" w:cs="Times New Roman"/>
                <w:b/>
                <w:bCs/>
                <w:color w:val="FFFFFF"/>
                <w:sz w:val="24"/>
                <w:szCs w:val="24"/>
                <w:lang w:eastAsia="el-GR"/>
              </w:rPr>
              <w:t> </w:t>
            </w:r>
          </w:p>
        </w:tc>
      </w:tr>
      <w:tr w:rsidR="00F15A26" w:rsidRPr="00F15A26" w:rsidTr="00490904">
        <w:trPr>
          <w:trHeight w:val="630"/>
          <w:jc w:val="center"/>
        </w:trPr>
        <w:tc>
          <w:tcPr>
            <w:tcW w:w="2027" w:type="dxa"/>
            <w:tcBorders>
              <w:top w:val="nil"/>
              <w:left w:val="single" w:sz="4" w:space="0" w:color="auto"/>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both"/>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ΑΓΙΩΝ ΘΕΟΔΩΡΩΝ</w:t>
            </w:r>
          </w:p>
        </w:tc>
        <w:tc>
          <w:tcPr>
            <w:tcW w:w="1449"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83,5</w:t>
            </w:r>
          </w:p>
        </w:tc>
        <w:tc>
          <w:tcPr>
            <w:tcW w:w="934"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72,8</w:t>
            </w:r>
          </w:p>
        </w:tc>
        <w:tc>
          <w:tcPr>
            <w:tcW w:w="122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22,7</w:t>
            </w:r>
          </w:p>
        </w:tc>
        <w:tc>
          <w:tcPr>
            <w:tcW w:w="104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104</w:t>
            </w:r>
          </w:p>
        </w:tc>
        <w:tc>
          <w:tcPr>
            <w:tcW w:w="96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68,4</w:t>
            </w:r>
          </w:p>
        </w:tc>
        <w:tc>
          <w:tcPr>
            <w:tcW w:w="911"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157</w:t>
            </w:r>
          </w:p>
        </w:tc>
        <w:tc>
          <w:tcPr>
            <w:tcW w:w="130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lang w:eastAsia="el-GR"/>
              </w:rPr>
            </w:pPr>
            <w:r w:rsidRPr="00F15A26">
              <w:rPr>
                <w:rFonts w:ascii="Calibri" w:eastAsia="Times New Roman" w:hAnsi="Calibri" w:cs="Times New Roman"/>
                <w:color w:val="000000"/>
                <w:lang w:eastAsia="el-GR"/>
              </w:rPr>
              <w:t>185</w:t>
            </w:r>
          </w:p>
        </w:tc>
      </w:tr>
      <w:tr w:rsidR="00F15A26" w:rsidRPr="00F15A26" w:rsidTr="00490904">
        <w:trPr>
          <w:trHeight w:val="315"/>
          <w:jc w:val="center"/>
        </w:trPr>
        <w:tc>
          <w:tcPr>
            <w:tcW w:w="2027" w:type="dxa"/>
            <w:tcBorders>
              <w:top w:val="nil"/>
              <w:left w:val="single" w:sz="4" w:space="0" w:color="auto"/>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both"/>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ΑΣΣΟΥ ΛΕΧΑΙΟΥ</w:t>
            </w:r>
          </w:p>
        </w:tc>
        <w:tc>
          <w:tcPr>
            <w:tcW w:w="1449"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60,3</w:t>
            </w:r>
          </w:p>
        </w:tc>
        <w:tc>
          <w:tcPr>
            <w:tcW w:w="934"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40,4</w:t>
            </w:r>
          </w:p>
        </w:tc>
        <w:tc>
          <w:tcPr>
            <w:tcW w:w="122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11,2</w:t>
            </w:r>
          </w:p>
        </w:tc>
        <w:tc>
          <w:tcPr>
            <w:tcW w:w="104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80,3</w:t>
            </w:r>
          </w:p>
        </w:tc>
        <w:tc>
          <w:tcPr>
            <w:tcW w:w="96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92,2</w:t>
            </w:r>
          </w:p>
        </w:tc>
        <w:tc>
          <w:tcPr>
            <w:tcW w:w="911"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121</w:t>
            </w:r>
          </w:p>
        </w:tc>
        <w:tc>
          <w:tcPr>
            <w:tcW w:w="130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lang w:eastAsia="el-GR"/>
              </w:rPr>
            </w:pPr>
            <w:r w:rsidRPr="00F15A26">
              <w:rPr>
                <w:rFonts w:ascii="Calibri" w:eastAsia="Times New Roman" w:hAnsi="Calibri" w:cs="Times New Roman"/>
                <w:color w:val="000000"/>
                <w:lang w:eastAsia="el-GR"/>
              </w:rPr>
              <w:t>162</w:t>
            </w:r>
          </w:p>
        </w:tc>
      </w:tr>
      <w:tr w:rsidR="00F15A26" w:rsidRPr="00F15A26" w:rsidTr="00490904">
        <w:trPr>
          <w:trHeight w:val="315"/>
          <w:jc w:val="center"/>
        </w:trPr>
        <w:tc>
          <w:tcPr>
            <w:tcW w:w="2027" w:type="dxa"/>
            <w:tcBorders>
              <w:top w:val="nil"/>
              <w:left w:val="single" w:sz="4" w:space="0" w:color="auto"/>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both"/>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ΒΕΛΟΥ</w:t>
            </w:r>
          </w:p>
        </w:tc>
        <w:tc>
          <w:tcPr>
            <w:tcW w:w="1449"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74,7</w:t>
            </w:r>
          </w:p>
        </w:tc>
        <w:tc>
          <w:tcPr>
            <w:tcW w:w="934"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64</w:t>
            </w:r>
          </w:p>
        </w:tc>
        <w:tc>
          <w:tcPr>
            <w:tcW w:w="122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18,3</w:t>
            </w:r>
          </w:p>
        </w:tc>
        <w:tc>
          <w:tcPr>
            <w:tcW w:w="104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94,7</w:t>
            </w:r>
          </w:p>
        </w:tc>
        <w:tc>
          <w:tcPr>
            <w:tcW w:w="96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103</w:t>
            </w:r>
          </w:p>
        </w:tc>
        <w:tc>
          <w:tcPr>
            <w:tcW w:w="911"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112</w:t>
            </w:r>
          </w:p>
        </w:tc>
        <w:tc>
          <w:tcPr>
            <w:tcW w:w="130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lang w:eastAsia="el-GR"/>
              </w:rPr>
            </w:pPr>
            <w:r w:rsidRPr="00F15A26">
              <w:rPr>
                <w:rFonts w:ascii="Calibri" w:eastAsia="Times New Roman" w:hAnsi="Calibri" w:cs="Times New Roman"/>
                <w:color w:val="000000"/>
                <w:lang w:eastAsia="el-GR"/>
              </w:rPr>
              <w:t>175</w:t>
            </w:r>
          </w:p>
        </w:tc>
      </w:tr>
      <w:tr w:rsidR="00F15A26" w:rsidRPr="00F15A26" w:rsidTr="00490904">
        <w:trPr>
          <w:trHeight w:val="315"/>
          <w:jc w:val="center"/>
        </w:trPr>
        <w:tc>
          <w:tcPr>
            <w:tcW w:w="2027" w:type="dxa"/>
            <w:tcBorders>
              <w:top w:val="nil"/>
              <w:left w:val="single" w:sz="4" w:space="0" w:color="auto"/>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both"/>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ΒΟΧΑΣ</w:t>
            </w:r>
          </w:p>
        </w:tc>
        <w:tc>
          <w:tcPr>
            <w:tcW w:w="1449"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71</w:t>
            </w:r>
          </w:p>
        </w:tc>
        <w:tc>
          <w:tcPr>
            <w:tcW w:w="934"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40,9</w:t>
            </w:r>
          </w:p>
        </w:tc>
        <w:tc>
          <w:tcPr>
            <w:tcW w:w="122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19</w:t>
            </w:r>
          </w:p>
        </w:tc>
        <w:tc>
          <w:tcPr>
            <w:tcW w:w="104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84,7</w:t>
            </w:r>
          </w:p>
        </w:tc>
        <w:tc>
          <w:tcPr>
            <w:tcW w:w="96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99,1</w:t>
            </w:r>
          </w:p>
        </w:tc>
        <w:tc>
          <w:tcPr>
            <w:tcW w:w="911"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123</w:t>
            </w:r>
          </w:p>
        </w:tc>
        <w:tc>
          <w:tcPr>
            <w:tcW w:w="130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lang w:eastAsia="el-GR"/>
              </w:rPr>
            </w:pPr>
            <w:r w:rsidRPr="00F15A26">
              <w:rPr>
                <w:rFonts w:ascii="Calibri" w:eastAsia="Times New Roman" w:hAnsi="Calibri" w:cs="Times New Roman"/>
                <w:color w:val="000000"/>
                <w:lang w:eastAsia="el-GR"/>
              </w:rPr>
              <w:t>156</w:t>
            </w:r>
          </w:p>
        </w:tc>
      </w:tr>
      <w:tr w:rsidR="00F15A26" w:rsidRPr="00F15A26" w:rsidTr="00490904">
        <w:trPr>
          <w:trHeight w:val="315"/>
          <w:jc w:val="center"/>
        </w:trPr>
        <w:tc>
          <w:tcPr>
            <w:tcW w:w="2027" w:type="dxa"/>
            <w:tcBorders>
              <w:top w:val="nil"/>
              <w:left w:val="single" w:sz="4" w:space="0" w:color="auto"/>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both"/>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ΕΥΡΩΣΤΙΝΗΣ</w:t>
            </w:r>
          </w:p>
        </w:tc>
        <w:tc>
          <w:tcPr>
            <w:tcW w:w="1449"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112</w:t>
            </w:r>
          </w:p>
        </w:tc>
        <w:tc>
          <w:tcPr>
            <w:tcW w:w="934"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101</w:t>
            </w:r>
          </w:p>
        </w:tc>
        <w:tc>
          <w:tcPr>
            <w:tcW w:w="122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71,4</w:t>
            </w:r>
          </w:p>
        </w:tc>
        <w:tc>
          <w:tcPr>
            <w:tcW w:w="104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95,8</w:t>
            </w:r>
          </w:p>
        </w:tc>
        <w:tc>
          <w:tcPr>
            <w:tcW w:w="96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150</w:t>
            </w:r>
          </w:p>
        </w:tc>
        <w:tc>
          <w:tcPr>
            <w:tcW w:w="911"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82,6</w:t>
            </w:r>
          </w:p>
        </w:tc>
        <w:tc>
          <w:tcPr>
            <w:tcW w:w="130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lang w:eastAsia="el-GR"/>
              </w:rPr>
            </w:pPr>
            <w:r w:rsidRPr="00F15A26">
              <w:rPr>
                <w:rFonts w:ascii="Calibri" w:eastAsia="Times New Roman" w:hAnsi="Calibri" w:cs="Times New Roman"/>
                <w:color w:val="000000"/>
                <w:lang w:eastAsia="el-GR"/>
              </w:rPr>
              <w:t>182</w:t>
            </w:r>
          </w:p>
        </w:tc>
      </w:tr>
      <w:tr w:rsidR="00F15A26" w:rsidRPr="00F15A26" w:rsidTr="00490904">
        <w:trPr>
          <w:trHeight w:val="315"/>
          <w:jc w:val="center"/>
        </w:trPr>
        <w:tc>
          <w:tcPr>
            <w:tcW w:w="2027" w:type="dxa"/>
            <w:tcBorders>
              <w:top w:val="nil"/>
              <w:left w:val="single" w:sz="4" w:space="0" w:color="auto"/>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both"/>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ΚΟΡΙΝΘΙΩΝ</w:t>
            </w:r>
          </w:p>
        </w:tc>
        <w:tc>
          <w:tcPr>
            <w:tcW w:w="1449"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59,1</w:t>
            </w:r>
          </w:p>
        </w:tc>
        <w:tc>
          <w:tcPr>
            <w:tcW w:w="934"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76,5</w:t>
            </w:r>
          </w:p>
        </w:tc>
        <w:tc>
          <w:tcPr>
            <w:tcW w:w="122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0</w:t>
            </w:r>
          </w:p>
        </w:tc>
        <w:tc>
          <w:tcPr>
            <w:tcW w:w="104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95,2</w:t>
            </w:r>
          </w:p>
        </w:tc>
        <w:tc>
          <w:tcPr>
            <w:tcW w:w="96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134</w:t>
            </w:r>
          </w:p>
        </w:tc>
        <w:tc>
          <w:tcPr>
            <w:tcW w:w="911"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109</w:t>
            </w:r>
          </w:p>
        </w:tc>
        <w:tc>
          <w:tcPr>
            <w:tcW w:w="130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lang w:eastAsia="el-GR"/>
              </w:rPr>
            </w:pPr>
            <w:r w:rsidRPr="00F15A26">
              <w:rPr>
                <w:rFonts w:ascii="Calibri" w:eastAsia="Times New Roman" w:hAnsi="Calibri" w:cs="Times New Roman"/>
                <w:color w:val="000000"/>
                <w:lang w:eastAsia="el-GR"/>
              </w:rPr>
              <w:t>160</w:t>
            </w:r>
          </w:p>
        </w:tc>
      </w:tr>
      <w:tr w:rsidR="00F15A26" w:rsidRPr="00F15A26" w:rsidTr="00490904">
        <w:trPr>
          <w:trHeight w:val="630"/>
          <w:jc w:val="center"/>
        </w:trPr>
        <w:tc>
          <w:tcPr>
            <w:tcW w:w="2027" w:type="dxa"/>
            <w:tcBorders>
              <w:top w:val="nil"/>
              <w:left w:val="single" w:sz="4" w:space="0" w:color="auto"/>
              <w:bottom w:val="single" w:sz="4" w:space="0" w:color="auto"/>
              <w:right w:val="single" w:sz="4" w:space="0" w:color="auto"/>
            </w:tcBorders>
            <w:shd w:val="clear" w:color="auto" w:fill="auto"/>
            <w:vAlign w:val="center"/>
            <w:hideMark/>
          </w:tcPr>
          <w:p w:rsidR="00F15A26" w:rsidRPr="00F15A26" w:rsidRDefault="00F15A26" w:rsidP="00F15A26">
            <w:pPr>
              <w:spacing w:after="0" w:line="240" w:lineRule="auto"/>
              <w:jc w:val="both"/>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ΛΟΥΤΡΑΚΙΟΥ - ΠΕΡΑΧΩΡΑΣ</w:t>
            </w:r>
          </w:p>
        </w:tc>
        <w:tc>
          <w:tcPr>
            <w:tcW w:w="1449" w:type="dxa"/>
            <w:tcBorders>
              <w:top w:val="nil"/>
              <w:left w:val="nil"/>
              <w:bottom w:val="single" w:sz="4" w:space="0" w:color="auto"/>
              <w:right w:val="single" w:sz="4" w:space="0" w:color="auto"/>
            </w:tcBorders>
            <w:shd w:val="clear" w:color="auto" w:fill="auto"/>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69,6</w:t>
            </w:r>
          </w:p>
        </w:tc>
        <w:tc>
          <w:tcPr>
            <w:tcW w:w="934" w:type="dxa"/>
            <w:tcBorders>
              <w:top w:val="nil"/>
              <w:left w:val="nil"/>
              <w:bottom w:val="single" w:sz="4" w:space="0" w:color="auto"/>
              <w:right w:val="single" w:sz="4" w:space="0" w:color="auto"/>
            </w:tcBorders>
            <w:shd w:val="clear" w:color="auto" w:fill="auto"/>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70,7</w:t>
            </w:r>
          </w:p>
        </w:tc>
        <w:tc>
          <w:tcPr>
            <w:tcW w:w="1220" w:type="dxa"/>
            <w:tcBorders>
              <w:top w:val="nil"/>
              <w:left w:val="nil"/>
              <w:bottom w:val="single" w:sz="4" w:space="0" w:color="auto"/>
              <w:right w:val="single" w:sz="4" w:space="0" w:color="auto"/>
            </w:tcBorders>
            <w:shd w:val="clear" w:color="auto" w:fill="auto"/>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19,2</w:t>
            </w:r>
          </w:p>
        </w:tc>
        <w:tc>
          <w:tcPr>
            <w:tcW w:w="1040" w:type="dxa"/>
            <w:tcBorders>
              <w:top w:val="nil"/>
              <w:left w:val="nil"/>
              <w:bottom w:val="single" w:sz="4" w:space="0" w:color="auto"/>
              <w:right w:val="single" w:sz="4" w:space="0" w:color="auto"/>
            </w:tcBorders>
            <w:shd w:val="clear" w:color="auto" w:fill="auto"/>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101</w:t>
            </w:r>
          </w:p>
        </w:tc>
        <w:tc>
          <w:tcPr>
            <w:tcW w:w="960" w:type="dxa"/>
            <w:tcBorders>
              <w:top w:val="nil"/>
              <w:left w:val="nil"/>
              <w:bottom w:val="single" w:sz="4" w:space="0" w:color="auto"/>
              <w:right w:val="single" w:sz="4" w:space="0" w:color="auto"/>
            </w:tcBorders>
            <w:shd w:val="clear" w:color="auto" w:fill="auto"/>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93,2</w:t>
            </w:r>
          </w:p>
        </w:tc>
        <w:tc>
          <w:tcPr>
            <w:tcW w:w="911" w:type="dxa"/>
            <w:tcBorders>
              <w:top w:val="nil"/>
              <w:left w:val="nil"/>
              <w:bottom w:val="single" w:sz="4" w:space="0" w:color="auto"/>
              <w:right w:val="single" w:sz="4" w:space="0" w:color="auto"/>
            </w:tcBorders>
            <w:shd w:val="clear" w:color="auto" w:fill="auto"/>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155</w:t>
            </w:r>
          </w:p>
        </w:tc>
        <w:tc>
          <w:tcPr>
            <w:tcW w:w="130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lang w:eastAsia="el-GR"/>
              </w:rPr>
            </w:pPr>
            <w:r w:rsidRPr="00F15A26">
              <w:rPr>
                <w:rFonts w:ascii="Calibri" w:eastAsia="Times New Roman" w:hAnsi="Calibri" w:cs="Times New Roman"/>
                <w:color w:val="000000"/>
                <w:lang w:eastAsia="el-GR"/>
              </w:rPr>
              <w:t>170</w:t>
            </w:r>
          </w:p>
        </w:tc>
      </w:tr>
      <w:tr w:rsidR="00F15A26" w:rsidRPr="00F15A26" w:rsidTr="00490904">
        <w:trPr>
          <w:trHeight w:val="315"/>
          <w:jc w:val="center"/>
        </w:trPr>
        <w:tc>
          <w:tcPr>
            <w:tcW w:w="2027" w:type="dxa"/>
            <w:tcBorders>
              <w:top w:val="nil"/>
              <w:left w:val="single" w:sz="4" w:space="0" w:color="auto"/>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both"/>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ΝΕΜΕΑΣ</w:t>
            </w:r>
          </w:p>
        </w:tc>
        <w:tc>
          <w:tcPr>
            <w:tcW w:w="1449"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40,8</w:t>
            </w:r>
          </w:p>
        </w:tc>
        <w:tc>
          <w:tcPr>
            <w:tcW w:w="934"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30,1</w:t>
            </w:r>
          </w:p>
        </w:tc>
        <w:tc>
          <w:tcPr>
            <w:tcW w:w="122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37,4</w:t>
            </w:r>
          </w:p>
        </w:tc>
        <w:tc>
          <w:tcPr>
            <w:tcW w:w="104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50,9</w:t>
            </w:r>
          </w:p>
        </w:tc>
        <w:tc>
          <w:tcPr>
            <w:tcW w:w="96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116</w:t>
            </w:r>
          </w:p>
        </w:tc>
        <w:tc>
          <w:tcPr>
            <w:tcW w:w="911"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142</w:t>
            </w:r>
          </w:p>
        </w:tc>
        <w:tc>
          <w:tcPr>
            <w:tcW w:w="130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lang w:eastAsia="el-GR"/>
              </w:rPr>
            </w:pPr>
            <w:r w:rsidRPr="00F15A26">
              <w:rPr>
                <w:rFonts w:ascii="Calibri" w:eastAsia="Times New Roman" w:hAnsi="Calibri" w:cs="Times New Roman"/>
                <w:color w:val="000000"/>
                <w:lang w:eastAsia="el-GR"/>
              </w:rPr>
              <w:t>135</w:t>
            </w:r>
          </w:p>
        </w:tc>
      </w:tr>
      <w:tr w:rsidR="00F15A26" w:rsidRPr="00F15A26" w:rsidTr="00490904">
        <w:trPr>
          <w:trHeight w:val="315"/>
          <w:jc w:val="center"/>
        </w:trPr>
        <w:tc>
          <w:tcPr>
            <w:tcW w:w="2027" w:type="dxa"/>
            <w:tcBorders>
              <w:top w:val="nil"/>
              <w:left w:val="single" w:sz="4" w:space="0" w:color="auto"/>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both"/>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ΞΥΛΟΚΑΣΤΡΟΥ</w:t>
            </w:r>
          </w:p>
        </w:tc>
        <w:tc>
          <w:tcPr>
            <w:tcW w:w="1449"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92</w:t>
            </w:r>
          </w:p>
        </w:tc>
        <w:tc>
          <w:tcPr>
            <w:tcW w:w="934"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81,3</w:t>
            </w:r>
          </w:p>
        </w:tc>
        <w:tc>
          <w:tcPr>
            <w:tcW w:w="122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40,1</w:t>
            </w:r>
          </w:p>
        </w:tc>
        <w:tc>
          <w:tcPr>
            <w:tcW w:w="104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102</w:t>
            </w:r>
          </w:p>
        </w:tc>
        <w:tc>
          <w:tcPr>
            <w:tcW w:w="96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120</w:t>
            </w:r>
          </w:p>
        </w:tc>
        <w:tc>
          <w:tcPr>
            <w:tcW w:w="911"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94,5</w:t>
            </w:r>
          </w:p>
        </w:tc>
        <w:tc>
          <w:tcPr>
            <w:tcW w:w="130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lang w:eastAsia="el-GR"/>
              </w:rPr>
            </w:pPr>
            <w:r w:rsidRPr="00F15A26">
              <w:rPr>
                <w:rFonts w:ascii="Calibri" w:eastAsia="Times New Roman" w:hAnsi="Calibri" w:cs="Times New Roman"/>
                <w:color w:val="000000"/>
                <w:lang w:eastAsia="el-GR"/>
              </w:rPr>
              <w:t>188</w:t>
            </w:r>
          </w:p>
        </w:tc>
      </w:tr>
      <w:tr w:rsidR="00F15A26" w:rsidRPr="00F15A26" w:rsidTr="00490904">
        <w:trPr>
          <w:trHeight w:val="630"/>
          <w:jc w:val="center"/>
        </w:trPr>
        <w:tc>
          <w:tcPr>
            <w:tcW w:w="2027" w:type="dxa"/>
            <w:tcBorders>
              <w:top w:val="nil"/>
              <w:left w:val="single" w:sz="4" w:space="0" w:color="auto"/>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both"/>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lastRenderedPageBreak/>
              <w:t>ΣΙΚΥΩΝΙΩΝ (ΚΙΑΤΟ)</w:t>
            </w:r>
          </w:p>
        </w:tc>
        <w:tc>
          <w:tcPr>
            <w:tcW w:w="1449"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66,6</w:t>
            </w:r>
          </w:p>
        </w:tc>
        <w:tc>
          <w:tcPr>
            <w:tcW w:w="934"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55,4</w:t>
            </w:r>
          </w:p>
        </w:tc>
        <w:tc>
          <w:tcPr>
            <w:tcW w:w="122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39,6</w:t>
            </w:r>
          </w:p>
        </w:tc>
        <w:tc>
          <w:tcPr>
            <w:tcW w:w="104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74,1</w:t>
            </w:r>
          </w:p>
        </w:tc>
        <w:tc>
          <w:tcPr>
            <w:tcW w:w="96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122</w:t>
            </w:r>
          </w:p>
        </w:tc>
        <w:tc>
          <w:tcPr>
            <w:tcW w:w="911"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131</w:t>
            </w:r>
          </w:p>
        </w:tc>
        <w:tc>
          <w:tcPr>
            <w:tcW w:w="130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lang w:eastAsia="el-GR"/>
              </w:rPr>
            </w:pPr>
            <w:r w:rsidRPr="00F15A26">
              <w:rPr>
                <w:rFonts w:ascii="Calibri" w:eastAsia="Times New Roman" w:hAnsi="Calibri" w:cs="Times New Roman"/>
                <w:color w:val="000000"/>
                <w:lang w:eastAsia="el-GR"/>
              </w:rPr>
              <w:t>178</w:t>
            </w:r>
          </w:p>
        </w:tc>
      </w:tr>
      <w:tr w:rsidR="00F15A26" w:rsidRPr="00F15A26" w:rsidTr="00490904">
        <w:trPr>
          <w:trHeight w:val="315"/>
          <w:jc w:val="center"/>
        </w:trPr>
        <w:tc>
          <w:tcPr>
            <w:tcW w:w="2027" w:type="dxa"/>
            <w:tcBorders>
              <w:top w:val="nil"/>
              <w:left w:val="single" w:sz="4" w:space="0" w:color="auto"/>
              <w:bottom w:val="single" w:sz="4" w:space="0" w:color="auto"/>
              <w:right w:val="single" w:sz="4" w:space="0" w:color="auto"/>
            </w:tcBorders>
            <w:shd w:val="clear" w:color="000000" w:fill="FFFFFF"/>
            <w:noWrap/>
            <w:vAlign w:val="center"/>
            <w:hideMark/>
          </w:tcPr>
          <w:p w:rsidR="00F15A26" w:rsidRPr="00F15A26" w:rsidRDefault="00F15A26" w:rsidP="00F15A26">
            <w:pPr>
              <w:spacing w:after="0" w:line="240" w:lineRule="auto"/>
              <w:jc w:val="both"/>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ΣΑΡΩΝΙΚΟΥ</w:t>
            </w:r>
          </w:p>
        </w:tc>
        <w:tc>
          <w:tcPr>
            <w:tcW w:w="1449" w:type="dxa"/>
            <w:tcBorders>
              <w:top w:val="nil"/>
              <w:left w:val="nil"/>
              <w:bottom w:val="single" w:sz="4" w:space="0" w:color="auto"/>
              <w:right w:val="single" w:sz="4" w:space="0" w:color="auto"/>
            </w:tcBorders>
            <w:shd w:val="clear" w:color="000000" w:fill="FFFFFF"/>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 48,2</w:t>
            </w:r>
          </w:p>
        </w:tc>
        <w:tc>
          <w:tcPr>
            <w:tcW w:w="934" w:type="dxa"/>
            <w:tcBorders>
              <w:top w:val="nil"/>
              <w:left w:val="nil"/>
              <w:bottom w:val="single" w:sz="4" w:space="0" w:color="auto"/>
              <w:right w:val="single" w:sz="4" w:space="0" w:color="auto"/>
            </w:tcBorders>
            <w:shd w:val="clear" w:color="000000" w:fill="FFFFFF"/>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 42,6</w:t>
            </w:r>
          </w:p>
        </w:tc>
        <w:tc>
          <w:tcPr>
            <w:tcW w:w="1220" w:type="dxa"/>
            <w:tcBorders>
              <w:top w:val="nil"/>
              <w:left w:val="nil"/>
              <w:bottom w:val="single" w:sz="4" w:space="0" w:color="auto"/>
              <w:right w:val="single" w:sz="4" w:space="0" w:color="auto"/>
            </w:tcBorders>
            <w:shd w:val="clear" w:color="000000" w:fill="FFFFFF"/>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 16,7</w:t>
            </w:r>
          </w:p>
        </w:tc>
        <w:tc>
          <w:tcPr>
            <w:tcW w:w="1040" w:type="dxa"/>
            <w:tcBorders>
              <w:top w:val="nil"/>
              <w:left w:val="nil"/>
              <w:bottom w:val="single" w:sz="4" w:space="0" w:color="auto"/>
              <w:right w:val="single" w:sz="4" w:space="0" w:color="auto"/>
            </w:tcBorders>
            <w:shd w:val="clear" w:color="000000" w:fill="FFFFFF"/>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 81,8</w:t>
            </w:r>
          </w:p>
        </w:tc>
        <w:tc>
          <w:tcPr>
            <w:tcW w:w="960" w:type="dxa"/>
            <w:tcBorders>
              <w:top w:val="nil"/>
              <w:left w:val="nil"/>
              <w:bottom w:val="single" w:sz="4" w:space="0" w:color="auto"/>
              <w:right w:val="single" w:sz="4" w:space="0" w:color="auto"/>
            </w:tcBorders>
            <w:shd w:val="clear" w:color="000000" w:fill="FFFFFF"/>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 95,8</w:t>
            </w:r>
          </w:p>
        </w:tc>
        <w:tc>
          <w:tcPr>
            <w:tcW w:w="911" w:type="dxa"/>
            <w:tcBorders>
              <w:top w:val="nil"/>
              <w:left w:val="nil"/>
              <w:bottom w:val="single" w:sz="4" w:space="0" w:color="auto"/>
              <w:right w:val="single" w:sz="4" w:space="0" w:color="auto"/>
            </w:tcBorders>
            <w:shd w:val="clear" w:color="000000" w:fill="FFFFFF"/>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 139</w:t>
            </w:r>
          </w:p>
        </w:tc>
        <w:tc>
          <w:tcPr>
            <w:tcW w:w="130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lang w:eastAsia="el-GR"/>
              </w:rPr>
            </w:pPr>
            <w:r w:rsidRPr="00F15A26">
              <w:rPr>
                <w:rFonts w:ascii="Calibri" w:eastAsia="Times New Roman" w:hAnsi="Calibri" w:cs="Times New Roman"/>
                <w:color w:val="000000"/>
                <w:lang w:eastAsia="el-GR"/>
              </w:rPr>
              <w:t>157</w:t>
            </w:r>
          </w:p>
        </w:tc>
      </w:tr>
      <w:tr w:rsidR="00F15A26" w:rsidRPr="00F15A26" w:rsidTr="00490904">
        <w:trPr>
          <w:trHeight w:val="315"/>
          <w:jc w:val="center"/>
        </w:trPr>
        <w:tc>
          <w:tcPr>
            <w:tcW w:w="2027" w:type="dxa"/>
            <w:tcBorders>
              <w:top w:val="nil"/>
              <w:left w:val="single" w:sz="4" w:space="0" w:color="auto"/>
              <w:bottom w:val="single" w:sz="4" w:space="0" w:color="auto"/>
              <w:right w:val="single" w:sz="4" w:space="0" w:color="auto"/>
            </w:tcBorders>
            <w:shd w:val="clear" w:color="000000" w:fill="FFFFFF"/>
            <w:noWrap/>
            <w:vAlign w:val="center"/>
            <w:hideMark/>
          </w:tcPr>
          <w:p w:rsidR="00F15A26" w:rsidRPr="00F15A26" w:rsidRDefault="00F15A26" w:rsidP="00F15A26">
            <w:pPr>
              <w:spacing w:after="0" w:line="240" w:lineRule="auto"/>
              <w:jc w:val="both"/>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ΣΟΛΥΓΕΙΑΣ</w:t>
            </w:r>
          </w:p>
        </w:tc>
        <w:tc>
          <w:tcPr>
            <w:tcW w:w="1449" w:type="dxa"/>
            <w:tcBorders>
              <w:top w:val="nil"/>
              <w:left w:val="nil"/>
              <w:bottom w:val="single" w:sz="4" w:space="0" w:color="auto"/>
              <w:right w:val="single" w:sz="4" w:space="0" w:color="auto"/>
            </w:tcBorders>
            <w:shd w:val="clear" w:color="000000" w:fill="FFFFFF"/>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 51</w:t>
            </w:r>
          </w:p>
        </w:tc>
        <w:tc>
          <w:tcPr>
            <w:tcW w:w="934" w:type="dxa"/>
            <w:tcBorders>
              <w:top w:val="nil"/>
              <w:left w:val="nil"/>
              <w:bottom w:val="single" w:sz="4" w:space="0" w:color="auto"/>
              <w:right w:val="single" w:sz="4" w:space="0" w:color="auto"/>
            </w:tcBorders>
            <w:shd w:val="clear" w:color="000000" w:fill="FFFFFF"/>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 43,6</w:t>
            </w:r>
          </w:p>
        </w:tc>
        <w:tc>
          <w:tcPr>
            <w:tcW w:w="1220" w:type="dxa"/>
            <w:tcBorders>
              <w:top w:val="nil"/>
              <w:left w:val="nil"/>
              <w:bottom w:val="single" w:sz="4" w:space="0" w:color="auto"/>
              <w:right w:val="single" w:sz="4" w:space="0" w:color="auto"/>
            </w:tcBorders>
            <w:shd w:val="clear" w:color="000000" w:fill="FFFFFF"/>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 33</w:t>
            </w:r>
          </w:p>
        </w:tc>
        <w:tc>
          <w:tcPr>
            <w:tcW w:w="1040" w:type="dxa"/>
            <w:tcBorders>
              <w:top w:val="nil"/>
              <w:left w:val="nil"/>
              <w:bottom w:val="single" w:sz="4" w:space="0" w:color="auto"/>
              <w:right w:val="single" w:sz="4" w:space="0" w:color="auto"/>
            </w:tcBorders>
            <w:shd w:val="clear" w:color="000000" w:fill="FFFFFF"/>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 94</w:t>
            </w:r>
          </w:p>
        </w:tc>
        <w:tc>
          <w:tcPr>
            <w:tcW w:w="960" w:type="dxa"/>
            <w:tcBorders>
              <w:top w:val="nil"/>
              <w:left w:val="nil"/>
              <w:bottom w:val="single" w:sz="4" w:space="0" w:color="auto"/>
              <w:right w:val="single" w:sz="4" w:space="0" w:color="auto"/>
            </w:tcBorders>
            <w:shd w:val="clear" w:color="000000" w:fill="FFFFFF"/>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 102</w:t>
            </w:r>
          </w:p>
        </w:tc>
        <w:tc>
          <w:tcPr>
            <w:tcW w:w="911" w:type="dxa"/>
            <w:tcBorders>
              <w:top w:val="nil"/>
              <w:left w:val="nil"/>
              <w:bottom w:val="single" w:sz="4" w:space="0" w:color="auto"/>
              <w:right w:val="single" w:sz="4" w:space="0" w:color="auto"/>
            </w:tcBorders>
            <w:shd w:val="clear" w:color="000000" w:fill="FFFFFF"/>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 162</w:t>
            </w:r>
          </w:p>
        </w:tc>
        <w:tc>
          <w:tcPr>
            <w:tcW w:w="130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lang w:eastAsia="el-GR"/>
              </w:rPr>
            </w:pPr>
            <w:r w:rsidRPr="00F15A26">
              <w:rPr>
                <w:rFonts w:ascii="Calibri" w:eastAsia="Times New Roman" w:hAnsi="Calibri" w:cs="Times New Roman"/>
                <w:color w:val="000000"/>
                <w:lang w:eastAsia="el-GR"/>
              </w:rPr>
              <w:t>190</w:t>
            </w:r>
          </w:p>
        </w:tc>
      </w:tr>
      <w:tr w:rsidR="00F15A26" w:rsidRPr="00F15A26" w:rsidTr="00490904">
        <w:trPr>
          <w:trHeight w:val="315"/>
          <w:jc w:val="center"/>
        </w:trPr>
        <w:tc>
          <w:tcPr>
            <w:tcW w:w="2027" w:type="dxa"/>
            <w:tcBorders>
              <w:top w:val="nil"/>
              <w:left w:val="single" w:sz="4" w:space="0" w:color="auto"/>
              <w:bottom w:val="single" w:sz="4" w:space="0" w:color="auto"/>
              <w:right w:val="single" w:sz="4" w:space="0" w:color="auto"/>
            </w:tcBorders>
            <w:shd w:val="clear" w:color="000000" w:fill="FFFFFF"/>
            <w:noWrap/>
            <w:vAlign w:val="center"/>
            <w:hideMark/>
          </w:tcPr>
          <w:p w:rsidR="00F15A26" w:rsidRPr="00F15A26" w:rsidRDefault="00F15A26" w:rsidP="00F15A26">
            <w:pPr>
              <w:spacing w:after="0" w:line="240" w:lineRule="auto"/>
              <w:jc w:val="both"/>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ΣΤΥΜΦΑΛΙΑΣ</w:t>
            </w:r>
          </w:p>
        </w:tc>
        <w:tc>
          <w:tcPr>
            <w:tcW w:w="1449" w:type="dxa"/>
            <w:tcBorders>
              <w:top w:val="nil"/>
              <w:left w:val="nil"/>
              <w:bottom w:val="single" w:sz="4" w:space="0" w:color="auto"/>
              <w:right w:val="single" w:sz="4" w:space="0" w:color="auto"/>
            </w:tcBorders>
            <w:shd w:val="clear" w:color="000000" w:fill="FFFFFF"/>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 71,6</w:t>
            </w:r>
          </w:p>
        </w:tc>
        <w:tc>
          <w:tcPr>
            <w:tcW w:w="934" w:type="dxa"/>
            <w:tcBorders>
              <w:top w:val="nil"/>
              <w:left w:val="nil"/>
              <w:bottom w:val="single" w:sz="4" w:space="0" w:color="auto"/>
              <w:right w:val="single" w:sz="4" w:space="0" w:color="auto"/>
            </w:tcBorders>
            <w:shd w:val="clear" w:color="000000" w:fill="FFFFFF"/>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 60,4</w:t>
            </w:r>
          </w:p>
        </w:tc>
        <w:tc>
          <w:tcPr>
            <w:tcW w:w="1220" w:type="dxa"/>
            <w:tcBorders>
              <w:top w:val="nil"/>
              <w:left w:val="nil"/>
              <w:bottom w:val="single" w:sz="4" w:space="0" w:color="auto"/>
              <w:right w:val="single" w:sz="4" w:space="0" w:color="auto"/>
            </w:tcBorders>
            <w:shd w:val="clear" w:color="000000" w:fill="FFFFFF"/>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 60,1</w:t>
            </w:r>
          </w:p>
        </w:tc>
        <w:tc>
          <w:tcPr>
            <w:tcW w:w="1040" w:type="dxa"/>
            <w:tcBorders>
              <w:top w:val="nil"/>
              <w:left w:val="nil"/>
              <w:bottom w:val="single" w:sz="4" w:space="0" w:color="auto"/>
              <w:right w:val="single" w:sz="4" w:space="0" w:color="auto"/>
            </w:tcBorders>
            <w:shd w:val="clear" w:color="000000" w:fill="FFFFFF"/>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 59,3</w:t>
            </w:r>
          </w:p>
        </w:tc>
        <w:tc>
          <w:tcPr>
            <w:tcW w:w="960" w:type="dxa"/>
            <w:tcBorders>
              <w:top w:val="nil"/>
              <w:left w:val="nil"/>
              <w:bottom w:val="single" w:sz="4" w:space="0" w:color="auto"/>
              <w:right w:val="single" w:sz="4" w:space="0" w:color="auto"/>
            </w:tcBorders>
            <w:shd w:val="clear" w:color="000000" w:fill="FFFFFF"/>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 144</w:t>
            </w:r>
          </w:p>
        </w:tc>
        <w:tc>
          <w:tcPr>
            <w:tcW w:w="911" w:type="dxa"/>
            <w:tcBorders>
              <w:top w:val="nil"/>
              <w:left w:val="nil"/>
              <w:bottom w:val="single" w:sz="4" w:space="0" w:color="auto"/>
              <w:right w:val="single" w:sz="4" w:space="0" w:color="auto"/>
            </w:tcBorders>
            <w:shd w:val="clear" w:color="000000" w:fill="FFFFFF"/>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 132</w:t>
            </w:r>
          </w:p>
        </w:tc>
        <w:tc>
          <w:tcPr>
            <w:tcW w:w="130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lang w:eastAsia="el-GR"/>
              </w:rPr>
            </w:pPr>
            <w:r w:rsidRPr="00F15A26">
              <w:rPr>
                <w:rFonts w:ascii="Calibri" w:eastAsia="Times New Roman" w:hAnsi="Calibri" w:cs="Times New Roman"/>
                <w:color w:val="000000"/>
                <w:lang w:eastAsia="el-GR"/>
              </w:rPr>
              <w:t>142</w:t>
            </w:r>
          </w:p>
        </w:tc>
      </w:tr>
      <w:tr w:rsidR="00F15A26" w:rsidRPr="00F15A26" w:rsidTr="00490904">
        <w:trPr>
          <w:trHeight w:val="315"/>
          <w:jc w:val="center"/>
        </w:trPr>
        <w:tc>
          <w:tcPr>
            <w:tcW w:w="2027" w:type="dxa"/>
            <w:tcBorders>
              <w:top w:val="nil"/>
              <w:left w:val="single" w:sz="4" w:space="0" w:color="auto"/>
              <w:bottom w:val="single" w:sz="4" w:space="0" w:color="auto"/>
              <w:right w:val="single" w:sz="4" w:space="0" w:color="auto"/>
            </w:tcBorders>
            <w:shd w:val="clear" w:color="000000" w:fill="FFFFFF"/>
            <w:noWrap/>
            <w:vAlign w:val="center"/>
            <w:hideMark/>
          </w:tcPr>
          <w:p w:rsidR="00F15A26" w:rsidRPr="00F15A26" w:rsidRDefault="00F15A26" w:rsidP="00F15A26">
            <w:pPr>
              <w:spacing w:after="0" w:line="240" w:lineRule="auto"/>
              <w:jc w:val="both"/>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ΦΕΝΕΟΥ</w:t>
            </w:r>
          </w:p>
        </w:tc>
        <w:tc>
          <w:tcPr>
            <w:tcW w:w="1449" w:type="dxa"/>
            <w:tcBorders>
              <w:top w:val="nil"/>
              <w:left w:val="nil"/>
              <w:bottom w:val="single" w:sz="4" w:space="0" w:color="auto"/>
              <w:right w:val="single" w:sz="4" w:space="0" w:color="auto"/>
            </w:tcBorders>
            <w:shd w:val="clear" w:color="000000" w:fill="FFFFFF"/>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 103</w:t>
            </w:r>
          </w:p>
        </w:tc>
        <w:tc>
          <w:tcPr>
            <w:tcW w:w="934" w:type="dxa"/>
            <w:tcBorders>
              <w:top w:val="nil"/>
              <w:left w:val="nil"/>
              <w:bottom w:val="single" w:sz="4" w:space="0" w:color="auto"/>
              <w:right w:val="single" w:sz="4" w:space="0" w:color="auto"/>
            </w:tcBorders>
            <w:shd w:val="clear" w:color="000000" w:fill="FFFFFF"/>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 90,8</w:t>
            </w:r>
          </w:p>
        </w:tc>
        <w:tc>
          <w:tcPr>
            <w:tcW w:w="1220" w:type="dxa"/>
            <w:tcBorders>
              <w:top w:val="nil"/>
              <w:left w:val="nil"/>
              <w:bottom w:val="single" w:sz="4" w:space="0" w:color="auto"/>
              <w:right w:val="single" w:sz="4" w:space="0" w:color="auto"/>
            </w:tcBorders>
            <w:shd w:val="clear" w:color="000000" w:fill="FFFFFF"/>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 91,9</w:t>
            </w:r>
          </w:p>
        </w:tc>
        <w:tc>
          <w:tcPr>
            <w:tcW w:w="1040" w:type="dxa"/>
            <w:tcBorders>
              <w:top w:val="nil"/>
              <w:left w:val="nil"/>
              <w:bottom w:val="single" w:sz="4" w:space="0" w:color="auto"/>
              <w:right w:val="single" w:sz="4" w:space="0" w:color="auto"/>
            </w:tcBorders>
            <w:shd w:val="clear" w:color="000000" w:fill="FFFFFF"/>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 76,6</w:t>
            </w:r>
          </w:p>
        </w:tc>
        <w:tc>
          <w:tcPr>
            <w:tcW w:w="960" w:type="dxa"/>
            <w:tcBorders>
              <w:top w:val="nil"/>
              <w:left w:val="nil"/>
              <w:bottom w:val="single" w:sz="4" w:space="0" w:color="auto"/>
              <w:right w:val="single" w:sz="4" w:space="0" w:color="auto"/>
            </w:tcBorders>
            <w:shd w:val="clear" w:color="000000" w:fill="FFFFFF"/>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 174</w:t>
            </w:r>
          </w:p>
        </w:tc>
        <w:tc>
          <w:tcPr>
            <w:tcW w:w="911" w:type="dxa"/>
            <w:tcBorders>
              <w:top w:val="nil"/>
              <w:left w:val="nil"/>
              <w:bottom w:val="single" w:sz="4" w:space="0" w:color="auto"/>
              <w:right w:val="single" w:sz="4" w:space="0" w:color="auto"/>
            </w:tcBorders>
            <w:shd w:val="clear" w:color="000000" w:fill="FFFFFF"/>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sz w:val="24"/>
                <w:szCs w:val="24"/>
                <w:lang w:eastAsia="el-GR"/>
              </w:rPr>
            </w:pPr>
            <w:r w:rsidRPr="00F15A26">
              <w:rPr>
                <w:rFonts w:ascii="Calibri" w:eastAsia="Times New Roman" w:hAnsi="Calibri" w:cs="Times New Roman"/>
                <w:color w:val="000000"/>
                <w:sz w:val="24"/>
                <w:szCs w:val="24"/>
                <w:lang w:eastAsia="el-GR"/>
              </w:rPr>
              <w:t> 106</w:t>
            </w:r>
          </w:p>
        </w:tc>
        <w:tc>
          <w:tcPr>
            <w:tcW w:w="1300" w:type="dxa"/>
            <w:tcBorders>
              <w:top w:val="nil"/>
              <w:left w:val="nil"/>
              <w:bottom w:val="single" w:sz="4" w:space="0" w:color="auto"/>
              <w:right w:val="single" w:sz="4" w:space="0" w:color="auto"/>
            </w:tcBorders>
            <w:shd w:val="clear" w:color="auto" w:fill="auto"/>
            <w:noWrap/>
            <w:vAlign w:val="center"/>
            <w:hideMark/>
          </w:tcPr>
          <w:p w:rsidR="00F15A26" w:rsidRPr="00F15A26" w:rsidRDefault="00F15A26" w:rsidP="00F15A26">
            <w:pPr>
              <w:spacing w:after="0" w:line="240" w:lineRule="auto"/>
              <w:jc w:val="center"/>
              <w:rPr>
                <w:rFonts w:ascii="Calibri" w:eastAsia="Times New Roman" w:hAnsi="Calibri" w:cs="Times New Roman"/>
                <w:color w:val="000000"/>
                <w:lang w:eastAsia="el-GR"/>
              </w:rPr>
            </w:pPr>
            <w:r w:rsidRPr="00F15A26">
              <w:rPr>
                <w:rFonts w:ascii="Calibri" w:eastAsia="Times New Roman" w:hAnsi="Calibri" w:cs="Times New Roman"/>
                <w:color w:val="000000"/>
                <w:lang w:eastAsia="el-GR"/>
              </w:rPr>
              <w:t>163</w:t>
            </w:r>
          </w:p>
        </w:tc>
      </w:tr>
    </w:tbl>
    <w:p w:rsidR="00F15A26" w:rsidRDefault="00F15A26" w:rsidP="001A5133">
      <w:pPr>
        <w:tabs>
          <w:tab w:val="left" w:pos="-5529"/>
          <w:tab w:val="left" w:pos="709"/>
        </w:tabs>
        <w:spacing w:after="0" w:line="288" w:lineRule="auto"/>
        <w:jc w:val="both"/>
        <w:rPr>
          <w:rFonts w:ascii="Calibri" w:eastAsia="Times New Roman" w:hAnsi="Calibri" w:cs="Arial"/>
          <w:sz w:val="24"/>
          <w:szCs w:val="24"/>
          <w:lang w:eastAsia="el-GR"/>
        </w:rPr>
      </w:pPr>
    </w:p>
    <w:p w:rsidR="00256EC2" w:rsidRPr="00256EC2" w:rsidRDefault="00D639E5" w:rsidP="001A5133">
      <w:pPr>
        <w:tabs>
          <w:tab w:val="left" w:pos="-5529"/>
          <w:tab w:val="left" w:pos="709"/>
        </w:tabs>
        <w:spacing w:after="0" w:line="288" w:lineRule="auto"/>
        <w:jc w:val="both"/>
        <w:rPr>
          <w:rFonts w:ascii="Calibri" w:eastAsia="Times New Roman" w:hAnsi="Calibri" w:cs="Arial"/>
          <w:sz w:val="24"/>
          <w:szCs w:val="24"/>
          <w:lang w:eastAsia="el-GR"/>
        </w:rPr>
      </w:pPr>
      <w:r>
        <w:rPr>
          <w:rFonts w:ascii="Calibri" w:eastAsia="Times New Roman" w:hAnsi="Calibri" w:cs="Arial"/>
          <w:sz w:val="24"/>
          <w:szCs w:val="24"/>
          <w:lang w:eastAsia="el-GR"/>
        </w:rPr>
        <w:t>Επίσης, η</w:t>
      </w:r>
      <w:r w:rsidR="00256EC2" w:rsidRPr="00256EC2">
        <w:rPr>
          <w:rFonts w:ascii="Calibri" w:eastAsia="Times New Roman" w:hAnsi="Calibri" w:cs="Arial"/>
          <w:sz w:val="24"/>
          <w:szCs w:val="24"/>
          <w:lang w:eastAsia="el-GR"/>
        </w:rPr>
        <w:t xml:space="preserve"> </w:t>
      </w:r>
      <w:r w:rsidR="00CA5AC5">
        <w:rPr>
          <w:rFonts w:ascii="Calibri" w:eastAsia="Times New Roman" w:hAnsi="Calibri" w:cs="Arial"/>
          <w:sz w:val="24"/>
          <w:szCs w:val="24"/>
          <w:lang w:eastAsia="el-GR"/>
        </w:rPr>
        <w:t>ΠΠΠ</w:t>
      </w:r>
      <w:r w:rsidR="0042684D">
        <w:rPr>
          <w:rFonts w:ascii="Calibri" w:eastAsia="Times New Roman" w:hAnsi="Calibri" w:cs="Arial"/>
          <w:sz w:val="24"/>
          <w:szCs w:val="24"/>
          <w:lang w:eastAsia="el-GR"/>
        </w:rPr>
        <w:t>,</w:t>
      </w:r>
      <w:r w:rsidR="00256EC2" w:rsidRPr="00256EC2">
        <w:rPr>
          <w:rFonts w:ascii="Calibri" w:eastAsia="Times New Roman" w:hAnsi="Calibri" w:cs="Arial"/>
          <w:sz w:val="24"/>
          <w:szCs w:val="24"/>
          <w:lang w:eastAsia="el-GR"/>
        </w:rPr>
        <w:t xml:space="preserve"> λόγω γειτνίασης</w:t>
      </w:r>
      <w:r w:rsidR="00CA5AC5">
        <w:rPr>
          <w:rFonts w:ascii="Calibri" w:eastAsia="Times New Roman" w:hAnsi="Calibri" w:cs="Arial"/>
          <w:sz w:val="24"/>
          <w:szCs w:val="24"/>
          <w:lang w:eastAsia="el-GR"/>
        </w:rPr>
        <w:t xml:space="preserve"> και </w:t>
      </w:r>
      <w:r w:rsidR="00CA5AC5" w:rsidRPr="00256EC2">
        <w:rPr>
          <w:rFonts w:ascii="Calibri" w:eastAsia="Times New Roman" w:hAnsi="Calibri" w:cs="Arial"/>
          <w:sz w:val="24"/>
          <w:szCs w:val="24"/>
          <w:lang w:eastAsia="el-GR"/>
        </w:rPr>
        <w:t>στενών σχέσεων</w:t>
      </w:r>
      <w:r w:rsidR="00CA5AC5">
        <w:rPr>
          <w:rFonts w:ascii="Calibri" w:eastAsia="Times New Roman" w:hAnsi="Calibri" w:cs="Arial"/>
          <w:sz w:val="24"/>
          <w:szCs w:val="24"/>
          <w:lang w:eastAsia="el-GR"/>
        </w:rPr>
        <w:t xml:space="preserve"> με την Αθήνα</w:t>
      </w:r>
      <w:r w:rsidR="00256EC2" w:rsidRPr="00256EC2">
        <w:rPr>
          <w:rFonts w:ascii="Calibri" w:eastAsia="Times New Roman" w:hAnsi="Calibri" w:cs="Arial"/>
          <w:sz w:val="24"/>
          <w:szCs w:val="24"/>
          <w:lang w:eastAsia="el-GR"/>
        </w:rPr>
        <w:t>, εξαιτίας του μεγάλου αριθμού εσωτερικών μεταναστών που έχουν εγκατασταθεί στην πρωτεύ</w:t>
      </w:r>
      <w:r w:rsidR="0042684D">
        <w:rPr>
          <w:rFonts w:ascii="Calibri" w:eastAsia="Times New Roman" w:hAnsi="Calibri" w:cs="Arial"/>
          <w:sz w:val="24"/>
          <w:szCs w:val="24"/>
          <w:lang w:eastAsia="el-GR"/>
        </w:rPr>
        <w:t>-</w:t>
      </w:r>
      <w:r w:rsidR="00256EC2" w:rsidRPr="00256EC2">
        <w:rPr>
          <w:rFonts w:ascii="Calibri" w:eastAsia="Times New Roman" w:hAnsi="Calibri" w:cs="Arial"/>
          <w:sz w:val="24"/>
          <w:szCs w:val="24"/>
          <w:lang w:eastAsia="el-GR"/>
        </w:rPr>
        <w:t>ουσα, έχει ισχυρούς εμπορικούς δεσμούς με την Αθηναϊκή Αγορά (προώθηση τοπικών προϊόντων και προμήθεια αγαθών). Το φαινόμενο αυτό έχει ισχυροποιηθεί περισ</w:t>
      </w:r>
      <w:r w:rsidR="00C015E4">
        <w:rPr>
          <w:rFonts w:ascii="Calibri" w:eastAsia="Times New Roman" w:hAnsi="Calibri" w:cs="Arial"/>
          <w:sz w:val="24"/>
          <w:szCs w:val="24"/>
          <w:lang w:eastAsia="el-GR"/>
        </w:rPr>
        <w:t>-</w:t>
      </w:r>
      <w:r w:rsidR="00256EC2" w:rsidRPr="00256EC2">
        <w:rPr>
          <w:rFonts w:ascii="Calibri" w:eastAsia="Times New Roman" w:hAnsi="Calibri" w:cs="Arial"/>
          <w:sz w:val="24"/>
          <w:szCs w:val="24"/>
          <w:lang w:eastAsia="el-GR"/>
        </w:rPr>
        <w:t>σότερο τελευταία, λόγω του προαστιακού σιδηρόδρομου που συνδέει το μητροπο</w:t>
      </w:r>
      <w:r w:rsidR="00C015E4">
        <w:rPr>
          <w:rFonts w:ascii="Calibri" w:eastAsia="Times New Roman" w:hAnsi="Calibri" w:cs="Arial"/>
          <w:sz w:val="24"/>
          <w:szCs w:val="24"/>
          <w:lang w:eastAsia="el-GR"/>
        </w:rPr>
        <w:t>-</w:t>
      </w:r>
      <w:r w:rsidR="00256EC2" w:rsidRPr="00256EC2">
        <w:rPr>
          <w:rFonts w:ascii="Calibri" w:eastAsia="Times New Roman" w:hAnsi="Calibri" w:cs="Arial"/>
          <w:sz w:val="24"/>
          <w:szCs w:val="24"/>
          <w:lang w:eastAsia="el-GR"/>
        </w:rPr>
        <w:t>λιτικό συγκρότημα της Αθήνας με την Κόρινθο και το Κιάτο. Όμως πρόσφατα έχουν αναβαθμιστεί εμπορικά και οι γειτονικές μεγάλες πόλεις και πρωτεύουσες Νομών, ώστε να απορροφούν μεγάλο τμήμα τοπικών εισροών – εκροών. Στα περισσό</w:t>
      </w:r>
      <w:r w:rsidR="0042684D">
        <w:rPr>
          <w:rFonts w:ascii="Calibri" w:eastAsia="Times New Roman" w:hAnsi="Calibri" w:cs="Arial"/>
          <w:sz w:val="24"/>
          <w:szCs w:val="24"/>
          <w:lang w:eastAsia="el-GR"/>
        </w:rPr>
        <w:t>-</w:t>
      </w:r>
      <w:r w:rsidR="00256EC2" w:rsidRPr="00256EC2">
        <w:rPr>
          <w:rFonts w:ascii="Calibri" w:eastAsia="Times New Roman" w:hAnsi="Calibri" w:cs="Arial"/>
          <w:sz w:val="24"/>
          <w:szCs w:val="24"/>
          <w:lang w:eastAsia="el-GR"/>
        </w:rPr>
        <w:t>τερα δημοτικά διαμερίσματα της περιοχής μελέτης οι εσωτερικές εμπορευματικές ροές δεν είναι σημαντικές, με εξαίρεση τα ημιαστικά κέντρα (Μεγαλόπολη – Νεμέα – Κουτσο</w:t>
      </w:r>
      <w:r w:rsidR="00C015E4">
        <w:rPr>
          <w:rFonts w:ascii="Calibri" w:eastAsia="Times New Roman" w:hAnsi="Calibri" w:cs="Arial"/>
          <w:sz w:val="24"/>
          <w:szCs w:val="24"/>
          <w:lang w:eastAsia="el-GR"/>
        </w:rPr>
        <w:t>-</w:t>
      </w:r>
      <w:r w:rsidR="00256EC2" w:rsidRPr="00256EC2">
        <w:rPr>
          <w:rFonts w:ascii="Calibri" w:eastAsia="Times New Roman" w:hAnsi="Calibri" w:cs="Arial"/>
          <w:sz w:val="24"/>
          <w:szCs w:val="24"/>
          <w:lang w:eastAsia="el-GR"/>
        </w:rPr>
        <w:t>πόδι – Άγιοι Θεόδωροι, Χιλιομόδι και κωμοπόλεις της παραλιακής Κορινθίας) και κεφαλοχώρια (όπως Κρυονέρι και Γκούρα Κορινθίας, Τρόπαια Αρκαδίας κλπ) που στηρίζονται εμπορικά και από τα γύρω τους δημοτικά διαμερίσματα.</w:t>
      </w:r>
    </w:p>
    <w:p w:rsidR="00256EC2" w:rsidRPr="00256EC2" w:rsidRDefault="00256EC2" w:rsidP="001A5133">
      <w:pPr>
        <w:tabs>
          <w:tab w:val="left" w:pos="-5529"/>
          <w:tab w:val="left" w:pos="709"/>
        </w:tabs>
        <w:spacing w:after="0" w:line="288" w:lineRule="auto"/>
        <w:jc w:val="both"/>
        <w:rPr>
          <w:rFonts w:ascii="Calibri" w:eastAsia="Times New Roman" w:hAnsi="Calibri" w:cs="Arial"/>
          <w:sz w:val="24"/>
          <w:szCs w:val="24"/>
          <w:lang w:eastAsia="el-GR"/>
        </w:rPr>
      </w:pPr>
      <w:r w:rsidRPr="00256EC2">
        <w:rPr>
          <w:rFonts w:ascii="Calibri" w:eastAsia="Times New Roman" w:hAnsi="Calibri" w:cs="Arial"/>
          <w:sz w:val="24"/>
          <w:szCs w:val="24"/>
          <w:lang w:eastAsia="el-GR"/>
        </w:rPr>
        <w:t>Όσον αφορά στις συστηματικές μετακινήσεις πληθυσμών για εργασία, εντοπίζονται οι παρακάτω ροές:</w:t>
      </w:r>
    </w:p>
    <w:p w:rsidR="001A5133" w:rsidRDefault="00256EC2" w:rsidP="0058313F">
      <w:pPr>
        <w:pStyle w:val="aa"/>
        <w:numPr>
          <w:ilvl w:val="0"/>
          <w:numId w:val="4"/>
        </w:numPr>
        <w:tabs>
          <w:tab w:val="left" w:pos="-5529"/>
          <w:tab w:val="left" w:pos="709"/>
        </w:tabs>
        <w:spacing w:line="288" w:lineRule="auto"/>
        <w:jc w:val="both"/>
        <w:rPr>
          <w:rFonts w:ascii="Calibri" w:hAnsi="Calibri" w:cs="Arial"/>
        </w:rPr>
      </w:pPr>
      <w:r w:rsidRPr="001A5133">
        <w:rPr>
          <w:rFonts w:ascii="Calibri" w:hAnsi="Calibri" w:cs="Arial"/>
        </w:rPr>
        <w:t>Μετακινήσεις για εργασία στο ΑΗΣ Μεγαλόπολης (από την ευρύτερη περιοχή Τρίπολης και Καρύταινας).</w:t>
      </w:r>
    </w:p>
    <w:p w:rsidR="001A5133" w:rsidRDefault="00256EC2" w:rsidP="0058313F">
      <w:pPr>
        <w:pStyle w:val="aa"/>
        <w:numPr>
          <w:ilvl w:val="0"/>
          <w:numId w:val="4"/>
        </w:numPr>
        <w:tabs>
          <w:tab w:val="left" w:pos="-5529"/>
          <w:tab w:val="left" w:pos="709"/>
        </w:tabs>
        <w:spacing w:line="288" w:lineRule="auto"/>
        <w:jc w:val="both"/>
        <w:rPr>
          <w:rFonts w:ascii="Calibri" w:hAnsi="Calibri" w:cs="Arial"/>
        </w:rPr>
      </w:pPr>
      <w:r w:rsidRPr="001A5133">
        <w:rPr>
          <w:rFonts w:ascii="Calibri" w:hAnsi="Calibri" w:cs="Arial"/>
        </w:rPr>
        <w:t>Μετακινήσεις για εργασία στη Βιομηχανική ζώνη Τρίπολης (από Μαντινεία και Δήμο Κορυθίου – περίπου 100 εργαζόμενοι ημερησίως).</w:t>
      </w:r>
    </w:p>
    <w:p w:rsidR="00256EC2" w:rsidRPr="001A5133" w:rsidRDefault="00256EC2" w:rsidP="0058313F">
      <w:pPr>
        <w:pStyle w:val="aa"/>
        <w:numPr>
          <w:ilvl w:val="0"/>
          <w:numId w:val="4"/>
        </w:numPr>
        <w:tabs>
          <w:tab w:val="left" w:pos="-5529"/>
          <w:tab w:val="left" w:pos="709"/>
        </w:tabs>
        <w:spacing w:line="288" w:lineRule="auto"/>
        <w:jc w:val="both"/>
        <w:rPr>
          <w:rFonts w:ascii="Calibri" w:hAnsi="Calibri" w:cs="Arial"/>
        </w:rPr>
      </w:pPr>
      <w:r w:rsidRPr="001A5133">
        <w:rPr>
          <w:rFonts w:ascii="Calibri" w:hAnsi="Calibri" w:cs="Arial"/>
        </w:rPr>
        <w:t>Μετακινήσεις για εργασία προς Κόρινθο (από την υπόλοιπη Κορινθία).</w:t>
      </w:r>
    </w:p>
    <w:p w:rsidR="00FF085A" w:rsidRDefault="00256EC2" w:rsidP="001A5133">
      <w:pPr>
        <w:tabs>
          <w:tab w:val="left" w:pos="-5529"/>
          <w:tab w:val="left" w:pos="709"/>
        </w:tabs>
        <w:spacing w:after="0" w:line="288" w:lineRule="auto"/>
        <w:jc w:val="both"/>
        <w:rPr>
          <w:rFonts w:ascii="Calibri" w:eastAsia="Times New Roman" w:hAnsi="Calibri" w:cs="Arial"/>
          <w:sz w:val="24"/>
          <w:szCs w:val="24"/>
          <w:lang w:eastAsia="el-GR"/>
        </w:rPr>
      </w:pPr>
      <w:r w:rsidRPr="00256EC2">
        <w:rPr>
          <w:rFonts w:ascii="Calibri" w:eastAsia="Times New Roman" w:hAnsi="Calibri" w:cs="Arial"/>
          <w:sz w:val="24"/>
          <w:szCs w:val="24"/>
          <w:lang w:eastAsia="el-GR"/>
        </w:rPr>
        <w:t>Μεμονωμένες μετακινήσεις εντός και εκτός της περιοχής (κυρίως προς τις έδρες των νομών) αφορούν δημόσιους υπαλλήλους (πχ εκπαιδευτικούς) και υπαλλήλους Οργανι</w:t>
      </w:r>
      <w:r w:rsidR="00C015E4">
        <w:rPr>
          <w:rFonts w:ascii="Calibri" w:eastAsia="Times New Roman" w:hAnsi="Calibri" w:cs="Arial"/>
          <w:sz w:val="24"/>
          <w:szCs w:val="24"/>
          <w:lang w:eastAsia="el-GR"/>
        </w:rPr>
        <w:t>-</w:t>
      </w:r>
      <w:r w:rsidRPr="00256EC2">
        <w:rPr>
          <w:rFonts w:ascii="Calibri" w:eastAsia="Times New Roman" w:hAnsi="Calibri" w:cs="Arial"/>
          <w:sz w:val="24"/>
          <w:szCs w:val="24"/>
          <w:lang w:eastAsia="el-GR"/>
        </w:rPr>
        <w:t>σμών.</w:t>
      </w:r>
    </w:p>
    <w:p w:rsidR="00503D12" w:rsidRPr="00A03853" w:rsidRDefault="008E68B9" w:rsidP="00853505">
      <w:pPr>
        <w:pStyle w:val="aa"/>
        <w:keepNext/>
        <w:numPr>
          <w:ilvl w:val="3"/>
          <w:numId w:val="8"/>
        </w:numPr>
        <w:tabs>
          <w:tab w:val="left" w:pos="-5529"/>
        </w:tabs>
        <w:spacing w:before="120" w:after="120" w:line="288" w:lineRule="auto"/>
        <w:jc w:val="both"/>
        <w:outlineLvl w:val="3"/>
        <w:rPr>
          <w:rFonts w:asciiTheme="minorHAnsi" w:hAnsiTheme="minorHAnsi"/>
        </w:rPr>
      </w:pPr>
      <w:r w:rsidRPr="008E68B9">
        <w:rPr>
          <w:rFonts w:asciiTheme="minorHAnsi" w:hAnsiTheme="minorHAnsi"/>
          <w:b/>
          <w:caps/>
          <w:szCs w:val="20"/>
        </w:rPr>
        <w:t>οικιστικο δικτυο</w:t>
      </w:r>
    </w:p>
    <w:p w:rsidR="008E68B9" w:rsidRDefault="008E68B9" w:rsidP="008E68B9">
      <w:pPr>
        <w:spacing w:after="0" w:line="288" w:lineRule="auto"/>
        <w:jc w:val="both"/>
        <w:rPr>
          <w:rFonts w:ascii="Calibri" w:eastAsia="Calibri" w:hAnsi="Calibri" w:cs="Calibri"/>
          <w:sz w:val="24"/>
          <w:szCs w:val="24"/>
        </w:rPr>
      </w:pPr>
      <w:r w:rsidRPr="008E68B9">
        <w:rPr>
          <w:rFonts w:ascii="Calibri" w:eastAsia="Calibri" w:hAnsi="Calibri" w:cs="Calibri"/>
          <w:sz w:val="24"/>
          <w:szCs w:val="24"/>
        </w:rPr>
        <w:t>Η προτεινόμενη  περιοχή παρέμβασης περιλαμβάνει 290 Κοινότητες, οι οποίες απαρτί</w:t>
      </w:r>
      <w:r w:rsidR="00975E64">
        <w:rPr>
          <w:rFonts w:ascii="Calibri" w:eastAsia="Calibri" w:hAnsi="Calibri" w:cs="Calibri"/>
          <w:sz w:val="24"/>
          <w:szCs w:val="24"/>
        </w:rPr>
        <w:t>-</w:t>
      </w:r>
      <w:r w:rsidRPr="008E68B9">
        <w:rPr>
          <w:rFonts w:ascii="Calibri" w:eastAsia="Calibri" w:hAnsi="Calibri" w:cs="Calibri"/>
          <w:sz w:val="24"/>
          <w:szCs w:val="24"/>
        </w:rPr>
        <w:t xml:space="preserve">ζονται από συνολικά </w:t>
      </w:r>
      <w:r w:rsidR="00B27708">
        <w:rPr>
          <w:rFonts w:ascii="Calibri" w:eastAsia="Calibri" w:hAnsi="Calibri" w:cs="Calibri"/>
          <w:sz w:val="24"/>
          <w:szCs w:val="24"/>
        </w:rPr>
        <w:t>47</w:t>
      </w:r>
      <w:r w:rsidR="00A03853">
        <w:rPr>
          <w:rFonts w:ascii="Calibri" w:eastAsia="Calibri" w:hAnsi="Calibri" w:cs="Calibri"/>
          <w:sz w:val="24"/>
          <w:szCs w:val="24"/>
        </w:rPr>
        <w:t>5</w:t>
      </w:r>
      <w:r w:rsidR="00B27708">
        <w:rPr>
          <w:rFonts w:ascii="Calibri" w:eastAsia="Calibri" w:hAnsi="Calibri" w:cs="Calibri"/>
          <w:sz w:val="24"/>
          <w:szCs w:val="24"/>
        </w:rPr>
        <w:t xml:space="preserve"> συνολικά οικισμούς</w:t>
      </w:r>
      <w:r w:rsidR="00A03853">
        <w:rPr>
          <w:rFonts w:ascii="Calibri" w:eastAsia="Calibri" w:hAnsi="Calibri" w:cs="Calibri"/>
          <w:sz w:val="24"/>
          <w:szCs w:val="24"/>
        </w:rPr>
        <w:t>.</w:t>
      </w:r>
      <w:r w:rsidR="004902B6" w:rsidRPr="004902B6">
        <w:t xml:space="preserve"> </w:t>
      </w:r>
      <w:r w:rsidR="004902B6">
        <w:t>Ο</w:t>
      </w:r>
      <w:r w:rsidR="004902B6">
        <w:rPr>
          <w:rFonts w:ascii="Calibri" w:eastAsia="Calibri" w:hAnsi="Calibri" w:cs="Calibri"/>
          <w:sz w:val="24"/>
          <w:szCs w:val="24"/>
        </w:rPr>
        <w:t xml:space="preserve">ι 186 </w:t>
      </w:r>
      <w:r w:rsidR="004902B6" w:rsidRPr="004902B6">
        <w:rPr>
          <w:rFonts w:ascii="Calibri" w:eastAsia="Calibri" w:hAnsi="Calibri" w:cs="Calibri"/>
          <w:sz w:val="24"/>
          <w:szCs w:val="24"/>
        </w:rPr>
        <w:t>είναι ορεινές, οι 61 ημιορεινές και οι 43</w:t>
      </w:r>
      <w:r w:rsidR="004902B6">
        <w:rPr>
          <w:rFonts w:ascii="Calibri" w:eastAsia="Calibri" w:hAnsi="Calibri" w:cs="Calibri"/>
          <w:sz w:val="24"/>
          <w:szCs w:val="24"/>
        </w:rPr>
        <w:t xml:space="preserve"> πεδινές. </w:t>
      </w:r>
      <w:r w:rsidR="00B27708">
        <w:rPr>
          <w:rFonts w:ascii="Calibri" w:eastAsia="Calibri" w:hAnsi="Calibri" w:cs="Calibri"/>
          <w:sz w:val="24"/>
          <w:szCs w:val="24"/>
        </w:rPr>
        <w:t xml:space="preserve">(Βλ. Πινακα </w:t>
      </w:r>
      <w:r w:rsidR="00F41A0D">
        <w:rPr>
          <w:rFonts w:ascii="Calibri" w:eastAsia="Calibri" w:hAnsi="Calibri" w:cs="Calibri"/>
          <w:sz w:val="24"/>
          <w:szCs w:val="24"/>
        </w:rPr>
        <w:t>61</w:t>
      </w:r>
      <w:r w:rsidR="00B27708">
        <w:rPr>
          <w:rFonts w:ascii="Calibri" w:eastAsia="Calibri" w:hAnsi="Calibri" w:cs="Calibri"/>
          <w:sz w:val="24"/>
          <w:szCs w:val="24"/>
        </w:rPr>
        <w:t xml:space="preserve"> Παραρτήματος 1.</w:t>
      </w:r>
      <w:r w:rsidR="00F41A0D">
        <w:rPr>
          <w:rFonts w:ascii="Calibri" w:eastAsia="Calibri" w:hAnsi="Calibri" w:cs="Calibri"/>
          <w:sz w:val="24"/>
          <w:szCs w:val="24"/>
        </w:rPr>
        <w:t>Γ</w:t>
      </w:r>
      <w:r w:rsidR="00B27708">
        <w:rPr>
          <w:rFonts w:ascii="Calibri" w:eastAsia="Calibri" w:hAnsi="Calibri" w:cs="Calibri"/>
          <w:sz w:val="24"/>
          <w:szCs w:val="24"/>
        </w:rPr>
        <w:t>).</w:t>
      </w:r>
      <w:r w:rsidR="00A03853">
        <w:rPr>
          <w:rFonts w:ascii="Calibri" w:eastAsia="Calibri" w:hAnsi="Calibri" w:cs="Calibri"/>
          <w:sz w:val="24"/>
          <w:szCs w:val="24"/>
        </w:rPr>
        <w:t xml:space="preserve"> </w:t>
      </w:r>
    </w:p>
    <w:p w:rsidR="008E68B9" w:rsidRPr="00340BC6" w:rsidRDefault="00340BC6" w:rsidP="00853505">
      <w:pPr>
        <w:pStyle w:val="6"/>
        <w:numPr>
          <w:ilvl w:val="4"/>
          <w:numId w:val="8"/>
        </w:numPr>
        <w:rPr>
          <w:rFonts w:asciiTheme="minorHAnsi" w:eastAsia="Calibri" w:hAnsiTheme="minorHAnsi" w:cs="Calibri"/>
          <w:b/>
          <w:sz w:val="28"/>
          <w:szCs w:val="24"/>
        </w:rPr>
      </w:pPr>
      <w:r w:rsidRPr="00340BC6">
        <w:rPr>
          <w:rFonts w:asciiTheme="minorHAnsi" w:hAnsiTheme="minorHAnsi"/>
          <w:b/>
          <w:sz w:val="24"/>
        </w:rPr>
        <w:t>Χωρική Κατανομή Κοινοτήτων- Οικισμών</w:t>
      </w:r>
    </w:p>
    <w:p w:rsidR="008E68B9" w:rsidRPr="008E68B9" w:rsidRDefault="00A425C1" w:rsidP="008E68B9">
      <w:pPr>
        <w:spacing w:after="0" w:line="288" w:lineRule="auto"/>
        <w:jc w:val="both"/>
        <w:rPr>
          <w:rFonts w:ascii="Calibri" w:eastAsia="Calibri" w:hAnsi="Calibri" w:cs="Calibri"/>
          <w:sz w:val="24"/>
          <w:szCs w:val="24"/>
        </w:rPr>
      </w:pPr>
      <w:r w:rsidRPr="00A425C1">
        <w:rPr>
          <w:rFonts w:ascii="Calibri" w:eastAsia="Calibri" w:hAnsi="Calibri" w:cs="Calibri"/>
          <w:sz w:val="24"/>
          <w:szCs w:val="24"/>
        </w:rPr>
        <w:t xml:space="preserve">Οι Κοινότητες και </w:t>
      </w:r>
      <w:r w:rsidRPr="00D601B2">
        <w:rPr>
          <w:rFonts w:ascii="Calibri" w:eastAsia="Calibri" w:hAnsi="Calibri" w:cs="Calibri"/>
          <w:sz w:val="24"/>
          <w:szCs w:val="24"/>
        </w:rPr>
        <w:t>οι οικισμοί τους, αθροιστικά ανά Νομό, Δήμο και Δημοτική Ενότητα απεικονίζονται στο Π</w:t>
      </w:r>
      <w:r w:rsidR="008823C8" w:rsidRPr="00D601B2">
        <w:rPr>
          <w:rFonts w:ascii="Calibri" w:eastAsia="Calibri" w:hAnsi="Calibri" w:cs="Calibri"/>
          <w:sz w:val="24"/>
          <w:szCs w:val="24"/>
        </w:rPr>
        <w:t xml:space="preserve">ίνακα </w:t>
      </w:r>
      <w:r w:rsidR="00F41A0D" w:rsidRPr="00D601B2">
        <w:rPr>
          <w:rFonts w:ascii="Calibri" w:eastAsia="Calibri" w:hAnsi="Calibri" w:cs="Calibri"/>
          <w:sz w:val="24"/>
          <w:szCs w:val="24"/>
        </w:rPr>
        <w:t>62 του Παραρτήματος 1.Γ</w:t>
      </w:r>
      <w:r w:rsidR="008823C8" w:rsidRPr="00D601B2">
        <w:rPr>
          <w:rFonts w:ascii="Calibri" w:eastAsia="Calibri" w:hAnsi="Calibri" w:cs="Calibri"/>
          <w:sz w:val="24"/>
          <w:szCs w:val="24"/>
        </w:rPr>
        <w:t xml:space="preserve">. </w:t>
      </w:r>
      <w:r w:rsidR="008E68B9" w:rsidRPr="00D601B2">
        <w:rPr>
          <w:rFonts w:ascii="Calibri" w:eastAsia="Calibri" w:hAnsi="Calibri" w:cs="Calibri"/>
          <w:sz w:val="24"/>
          <w:szCs w:val="24"/>
        </w:rPr>
        <w:t>Ο</w:t>
      </w:r>
      <w:r w:rsidR="008E68B9" w:rsidRPr="008E68B9">
        <w:rPr>
          <w:rFonts w:ascii="Calibri" w:eastAsia="Calibri" w:hAnsi="Calibri" w:cs="Calibri"/>
          <w:sz w:val="24"/>
          <w:szCs w:val="24"/>
        </w:rPr>
        <w:t xml:space="preserve"> μεγαλύτερος αριθμός Κοινο</w:t>
      </w:r>
      <w:r w:rsidR="00351E8A">
        <w:rPr>
          <w:rFonts w:ascii="Calibri" w:eastAsia="Calibri" w:hAnsi="Calibri" w:cs="Calibri"/>
          <w:sz w:val="24"/>
          <w:szCs w:val="24"/>
        </w:rPr>
        <w:t>-</w:t>
      </w:r>
      <w:r w:rsidR="008E68B9" w:rsidRPr="008E68B9">
        <w:rPr>
          <w:rFonts w:ascii="Calibri" w:eastAsia="Calibri" w:hAnsi="Calibri" w:cs="Calibri"/>
          <w:sz w:val="24"/>
          <w:szCs w:val="24"/>
        </w:rPr>
        <w:t>τήτων και Οικισμών τους εμφανίζεται στην Αρκαδία (145 Κοινότητες με 234 οικισμούς και αντίστοιχα ποσοστά επί των συνόλων περιοχή</w:t>
      </w:r>
      <w:r w:rsidR="00D601B2">
        <w:rPr>
          <w:rFonts w:ascii="Calibri" w:eastAsia="Calibri" w:hAnsi="Calibri" w:cs="Calibri"/>
          <w:sz w:val="24"/>
          <w:szCs w:val="24"/>
        </w:rPr>
        <w:t>ς παρέμβασης: 50,00% και 49,26%</w:t>
      </w:r>
      <w:r w:rsidR="008E68B9" w:rsidRPr="008E68B9">
        <w:rPr>
          <w:rFonts w:ascii="Calibri" w:eastAsia="Calibri" w:hAnsi="Calibri" w:cs="Calibri"/>
          <w:sz w:val="24"/>
          <w:szCs w:val="24"/>
        </w:rPr>
        <w:t>). Ακολουθούν Κορινθία (122 Κοινότητες με 196 οικισμούς - αντίστοιχα ποσοστά: 42,07% και 41,26%) και Αργολίδα (23 Κοινότητες με 45 οικισμούς - αντίστοιχα ποσοστά: 7,93% και 9,47%).</w:t>
      </w:r>
    </w:p>
    <w:p w:rsidR="008E68B9" w:rsidRPr="008E68B9" w:rsidRDefault="008E68B9" w:rsidP="008E68B9">
      <w:pPr>
        <w:spacing w:after="0" w:line="288" w:lineRule="auto"/>
        <w:jc w:val="both"/>
        <w:rPr>
          <w:rFonts w:ascii="Calibri" w:eastAsia="Calibri" w:hAnsi="Calibri" w:cs="Calibri"/>
          <w:sz w:val="24"/>
          <w:szCs w:val="24"/>
        </w:rPr>
      </w:pPr>
      <w:r w:rsidRPr="008E68B9">
        <w:rPr>
          <w:rFonts w:ascii="Calibri" w:eastAsia="Calibri" w:hAnsi="Calibri" w:cs="Calibri"/>
          <w:sz w:val="24"/>
          <w:szCs w:val="24"/>
        </w:rPr>
        <w:lastRenderedPageBreak/>
        <w:t>Ο Δήμος με τον μεγαλύτερο αριθμό Κοινοτήτων (70) είναι ο Δήμος Γορτυνίας Αρκαδίας και ακολουθούν οι Δήμοι Μεγαλόπολης (με 41), οι Δήμοι Ξυλοκάστρου-Ευρωστίνης και Σικυωνίων Κορινθίας (από 36) και ο Δήμος Τρίπολης Αρκαδίας (34). Τις λιγότερες (4 μόνο) Κοινότητες έχει ο Δήμος Λουτρακίου-Αγίων Θεοδώρων, στις οποίες όμως περι</w:t>
      </w:r>
      <w:r w:rsidR="005851EA">
        <w:rPr>
          <w:rFonts w:ascii="Calibri" w:eastAsia="Calibri" w:hAnsi="Calibri" w:cs="Calibri"/>
          <w:sz w:val="24"/>
          <w:szCs w:val="24"/>
        </w:rPr>
        <w:t>-</w:t>
      </w:r>
      <w:r w:rsidRPr="008E68B9">
        <w:rPr>
          <w:rFonts w:ascii="Calibri" w:eastAsia="Calibri" w:hAnsi="Calibri" w:cs="Calibri"/>
          <w:sz w:val="24"/>
          <w:szCs w:val="24"/>
        </w:rPr>
        <w:t>λαμβάνεται η πολυπληθέστερη Κοινότητα της περιοχής παρέμβασης (ΔΚ Λουτρακίου-Περαχώρας με 13.314 κατοίκους) και η Κοινότητα Αγίων Θεοδώρων με πληθυσμό 4.643. Ακολουθεί ο Δήμος Νεμέας, με 10 μόνο Κοινότητες, εκ των οποίων όμως η μία (Δημοτική Κοινότητα Νεμέας) έχει πληθυσμό 3.853 κατοίκους. Οι υπόλοιποι Δήμοι, έχουν μεν μικρό σχετικά πλήθος Κοινοτήτων, οι Κοινότητες όμως αυτές έχουν κατά κανόνα μεγαλύτερο πληθυσμό.</w:t>
      </w:r>
    </w:p>
    <w:p w:rsidR="008E68B9" w:rsidRPr="00D1582A" w:rsidRDefault="00D1582A" w:rsidP="00853505">
      <w:pPr>
        <w:pStyle w:val="6"/>
        <w:numPr>
          <w:ilvl w:val="4"/>
          <w:numId w:val="8"/>
        </w:numPr>
        <w:spacing w:after="0" w:line="288" w:lineRule="auto"/>
        <w:rPr>
          <w:rFonts w:ascii="Calibri" w:eastAsia="Calibri" w:hAnsi="Calibri" w:cs="Calibri"/>
          <w:sz w:val="24"/>
          <w:szCs w:val="24"/>
        </w:rPr>
      </w:pPr>
      <w:r w:rsidRPr="00D1582A">
        <w:rPr>
          <w:rFonts w:asciiTheme="minorHAnsi" w:hAnsiTheme="minorHAnsi"/>
          <w:b/>
          <w:sz w:val="24"/>
          <w:lang w:val="el-GR"/>
        </w:rPr>
        <w:t>Ορεινότητα</w:t>
      </w:r>
    </w:p>
    <w:p w:rsidR="008E68B9" w:rsidRPr="008E68B9" w:rsidRDefault="008C358F" w:rsidP="008E68B9">
      <w:pPr>
        <w:spacing w:after="0" w:line="288" w:lineRule="auto"/>
        <w:jc w:val="both"/>
        <w:rPr>
          <w:rFonts w:ascii="Calibri" w:eastAsia="Calibri" w:hAnsi="Calibri" w:cs="Calibri"/>
          <w:sz w:val="24"/>
          <w:szCs w:val="24"/>
        </w:rPr>
      </w:pPr>
      <w:r>
        <w:rPr>
          <w:rFonts w:ascii="Calibri" w:eastAsia="Calibri" w:hAnsi="Calibri" w:cs="Calibri"/>
          <w:sz w:val="24"/>
          <w:szCs w:val="24"/>
        </w:rPr>
        <w:t>Όπως προαναφέρθηκε, α</w:t>
      </w:r>
      <w:r w:rsidR="008E68B9" w:rsidRPr="008E68B9">
        <w:rPr>
          <w:rFonts w:ascii="Calibri" w:eastAsia="Calibri" w:hAnsi="Calibri" w:cs="Calibri"/>
          <w:sz w:val="24"/>
          <w:szCs w:val="24"/>
        </w:rPr>
        <w:t>πό τις 290 Κοινότητες της περιοχής παρέμβασης, οι 186 (</w:t>
      </w:r>
      <w:r>
        <w:rPr>
          <w:rFonts w:ascii="Calibri" w:eastAsia="Calibri" w:hAnsi="Calibri" w:cs="Calibri"/>
          <w:sz w:val="24"/>
          <w:szCs w:val="24"/>
        </w:rPr>
        <w:t>το</w:t>
      </w:r>
      <w:r w:rsidR="008E68B9" w:rsidRPr="008E68B9">
        <w:rPr>
          <w:rFonts w:ascii="Calibri" w:eastAsia="Calibri" w:hAnsi="Calibri" w:cs="Calibri"/>
          <w:sz w:val="24"/>
          <w:szCs w:val="24"/>
        </w:rPr>
        <w:t xml:space="preserve"> 64,14%) είναι ορεινές, οι 61 (</w:t>
      </w:r>
      <w:r>
        <w:rPr>
          <w:rFonts w:ascii="Calibri" w:eastAsia="Calibri" w:hAnsi="Calibri" w:cs="Calibri"/>
          <w:sz w:val="24"/>
          <w:szCs w:val="24"/>
        </w:rPr>
        <w:t>το</w:t>
      </w:r>
      <w:r w:rsidR="008E68B9" w:rsidRPr="008E68B9">
        <w:rPr>
          <w:rFonts w:ascii="Calibri" w:eastAsia="Calibri" w:hAnsi="Calibri" w:cs="Calibri"/>
          <w:sz w:val="24"/>
          <w:szCs w:val="24"/>
        </w:rPr>
        <w:t xml:space="preserve"> 21,03%) είναι ημιορεινές και οι 43 (</w:t>
      </w:r>
      <w:r>
        <w:rPr>
          <w:rFonts w:ascii="Calibri" w:eastAsia="Calibri" w:hAnsi="Calibri" w:cs="Calibri"/>
          <w:sz w:val="24"/>
          <w:szCs w:val="24"/>
        </w:rPr>
        <w:t>το</w:t>
      </w:r>
      <w:r w:rsidR="008E68B9" w:rsidRPr="008E68B9">
        <w:rPr>
          <w:rFonts w:ascii="Calibri" w:eastAsia="Calibri" w:hAnsi="Calibri" w:cs="Calibri"/>
          <w:sz w:val="24"/>
          <w:szCs w:val="24"/>
        </w:rPr>
        <w:t xml:space="preserve"> 14,83%)</w:t>
      </w:r>
      <w:r w:rsidR="0028588B">
        <w:rPr>
          <w:rFonts w:ascii="Calibri" w:eastAsia="Calibri" w:hAnsi="Calibri" w:cs="Calibri"/>
          <w:sz w:val="24"/>
          <w:szCs w:val="24"/>
        </w:rPr>
        <w:t xml:space="preserve"> είναι πεδινές. </w:t>
      </w:r>
      <w:r w:rsidR="008E68B9" w:rsidRPr="008E68B9">
        <w:rPr>
          <w:rFonts w:ascii="Calibri" w:eastAsia="Calibri" w:hAnsi="Calibri" w:cs="Calibri"/>
          <w:sz w:val="24"/>
          <w:szCs w:val="24"/>
        </w:rPr>
        <w:t xml:space="preserve">Η κατανομή των </w:t>
      </w:r>
      <w:r w:rsidR="00EF033B">
        <w:rPr>
          <w:rFonts w:ascii="Calibri" w:eastAsia="Calibri" w:hAnsi="Calibri" w:cs="Calibri"/>
          <w:sz w:val="24"/>
          <w:szCs w:val="24"/>
        </w:rPr>
        <w:t xml:space="preserve"> χαρακτηρισμένων αυτών </w:t>
      </w:r>
      <w:r w:rsidR="008E68B9" w:rsidRPr="008E68B9">
        <w:rPr>
          <w:rFonts w:ascii="Calibri" w:eastAsia="Calibri" w:hAnsi="Calibri" w:cs="Calibri"/>
          <w:sz w:val="24"/>
          <w:szCs w:val="24"/>
        </w:rPr>
        <w:t xml:space="preserve">Κοινοτήτων </w:t>
      </w:r>
      <w:r w:rsidR="00883994">
        <w:rPr>
          <w:rFonts w:ascii="Calibri" w:eastAsia="Calibri" w:hAnsi="Calibri" w:cs="Calibri"/>
          <w:sz w:val="24"/>
          <w:szCs w:val="24"/>
        </w:rPr>
        <w:t xml:space="preserve">ανά Νομό, Δήμο και ΔΕ φαίνεται στο Πίνακα </w:t>
      </w:r>
      <w:r w:rsidR="00D601B2">
        <w:rPr>
          <w:rFonts w:ascii="Calibri" w:eastAsia="Calibri" w:hAnsi="Calibri" w:cs="Calibri"/>
          <w:sz w:val="24"/>
          <w:szCs w:val="24"/>
        </w:rPr>
        <w:t>63</w:t>
      </w:r>
      <w:r w:rsidR="00883994">
        <w:rPr>
          <w:rFonts w:ascii="Calibri" w:eastAsia="Calibri" w:hAnsi="Calibri" w:cs="Calibri"/>
          <w:sz w:val="24"/>
          <w:szCs w:val="24"/>
        </w:rPr>
        <w:t xml:space="preserve"> του Παρα</w:t>
      </w:r>
      <w:r w:rsidR="00A17B09">
        <w:rPr>
          <w:rFonts w:ascii="Calibri" w:eastAsia="Calibri" w:hAnsi="Calibri" w:cs="Calibri"/>
          <w:sz w:val="24"/>
          <w:szCs w:val="24"/>
        </w:rPr>
        <w:t>ρτήματος 1.Γ</w:t>
      </w:r>
      <w:r w:rsidR="00883994">
        <w:rPr>
          <w:rFonts w:ascii="Calibri" w:eastAsia="Calibri" w:hAnsi="Calibri" w:cs="Calibri"/>
          <w:sz w:val="24"/>
          <w:szCs w:val="24"/>
        </w:rPr>
        <w:t>.</w:t>
      </w:r>
      <w:r w:rsidR="008E68B9" w:rsidRPr="008E68B9">
        <w:rPr>
          <w:rFonts w:ascii="Calibri" w:eastAsia="Calibri" w:hAnsi="Calibri" w:cs="Calibri"/>
          <w:sz w:val="24"/>
          <w:szCs w:val="24"/>
        </w:rPr>
        <w:t xml:space="preserve"> </w:t>
      </w:r>
    </w:p>
    <w:p w:rsidR="008E68B9" w:rsidRPr="008E68B9" w:rsidRDefault="008E68B9" w:rsidP="008E68B9">
      <w:pPr>
        <w:spacing w:after="0" w:line="288" w:lineRule="auto"/>
        <w:jc w:val="both"/>
        <w:rPr>
          <w:rFonts w:ascii="Calibri" w:eastAsia="Calibri" w:hAnsi="Calibri" w:cs="Calibri"/>
          <w:sz w:val="24"/>
          <w:szCs w:val="24"/>
        </w:rPr>
      </w:pPr>
      <w:r w:rsidRPr="008E68B9">
        <w:rPr>
          <w:rFonts w:ascii="Calibri" w:eastAsia="Calibri" w:hAnsi="Calibri" w:cs="Calibri"/>
          <w:sz w:val="24"/>
          <w:szCs w:val="24"/>
        </w:rPr>
        <w:t>Πλέον ορεινός είναι ο Νομός Αρκαδίας με 100 ορεινές Κοινότητες (ποσοστό 53,76% του αντίστοιχου συνόλου), 43 μειονεκτικές (ποσοστό 70,49% του αντίστοιχου συνόλου) και μόλις 2 πεδινές (μόλις 4,65% του αντίστοιχου συνόλου). Πιο ορεινός είναι ο Δήμος Γορτυνίας, με 60 ορεινές και 10 μειονεκτικές Κοινότητες μικρού κατά κανόνα πλη</w:t>
      </w:r>
      <w:r w:rsidR="00B47C19">
        <w:rPr>
          <w:rFonts w:ascii="Calibri" w:eastAsia="Calibri" w:hAnsi="Calibri" w:cs="Calibri"/>
          <w:sz w:val="24"/>
          <w:szCs w:val="24"/>
        </w:rPr>
        <w:t>-</w:t>
      </w:r>
      <w:r w:rsidRPr="008E68B9">
        <w:rPr>
          <w:rFonts w:ascii="Calibri" w:eastAsia="Calibri" w:hAnsi="Calibri" w:cs="Calibri"/>
          <w:sz w:val="24"/>
          <w:szCs w:val="24"/>
        </w:rPr>
        <w:t>θυσμού και καμία πεδινή.</w:t>
      </w:r>
      <w:r w:rsidR="00AA01F1">
        <w:rPr>
          <w:rFonts w:ascii="Calibri" w:eastAsia="Calibri" w:hAnsi="Calibri" w:cs="Calibri"/>
          <w:sz w:val="24"/>
          <w:szCs w:val="24"/>
        </w:rPr>
        <w:t xml:space="preserve"> </w:t>
      </w:r>
      <w:r w:rsidRPr="008E68B9">
        <w:rPr>
          <w:rFonts w:ascii="Calibri" w:eastAsia="Calibri" w:hAnsi="Calibri" w:cs="Calibri"/>
          <w:sz w:val="24"/>
          <w:szCs w:val="24"/>
        </w:rPr>
        <w:t>Ακολουθεί σε ποσοστά ορεινότητας ο Νομός Κορινθίας (με πιο ορεινούς τους Δήμους Ξυλοκάστρου-Ευρωστίνης και Σικυωνίων), ο οποίος όμως έχει 36 πεδινές κοινότητες που αντιστοιχούν στο 83,72% του αντίστοιχου συνόλου. Στην Αρκαδία περιλαμβάνεται το 8,06% του συνολικού αριθμού ορεινών Κοινοτήτων και το 11,63% του αντίστοιχου συνόλου πεδινών Κοινοτήτων.</w:t>
      </w:r>
      <w:r w:rsidR="00AA01F1">
        <w:rPr>
          <w:rFonts w:ascii="Calibri" w:eastAsia="Calibri" w:hAnsi="Calibri" w:cs="Calibri"/>
          <w:sz w:val="24"/>
          <w:szCs w:val="24"/>
        </w:rPr>
        <w:t xml:space="preserve"> </w:t>
      </w:r>
      <w:r w:rsidR="008F44ED">
        <w:rPr>
          <w:rFonts w:ascii="Calibri" w:eastAsia="Calibri" w:hAnsi="Calibri" w:cs="Calibri"/>
          <w:sz w:val="24"/>
          <w:szCs w:val="24"/>
        </w:rPr>
        <w:t>Στα Γραφήματα 3 έως 30 του Παραρτήματος 1.Δ, απεικονίζεται η αναλογία ορεινών, μειονεκτικών και πεδινών περιοχών ανά Δήμο, Περιφερειακή Ενότητα και στο σύνολο της ΠΠΠ.</w:t>
      </w:r>
    </w:p>
    <w:p w:rsidR="00CA72BC" w:rsidRPr="00D1582A" w:rsidRDefault="00CA72BC" w:rsidP="00853505">
      <w:pPr>
        <w:pStyle w:val="6"/>
        <w:numPr>
          <w:ilvl w:val="4"/>
          <w:numId w:val="8"/>
        </w:numPr>
        <w:spacing w:after="0" w:line="288" w:lineRule="auto"/>
        <w:rPr>
          <w:rFonts w:ascii="Calibri" w:eastAsia="Calibri" w:hAnsi="Calibri" w:cs="Calibri"/>
          <w:sz w:val="24"/>
          <w:szCs w:val="24"/>
        </w:rPr>
      </w:pPr>
      <w:r>
        <w:rPr>
          <w:rFonts w:asciiTheme="minorHAnsi" w:hAnsiTheme="minorHAnsi"/>
          <w:b/>
          <w:sz w:val="24"/>
          <w:lang w:val="el-GR"/>
        </w:rPr>
        <w:t>Πληθυσμιακό Μέγεθος</w:t>
      </w:r>
    </w:p>
    <w:p w:rsidR="008E68B9" w:rsidRPr="001572E4" w:rsidRDefault="008E68B9" w:rsidP="00064D2A">
      <w:pPr>
        <w:spacing w:after="0" w:line="288" w:lineRule="auto"/>
        <w:jc w:val="both"/>
        <w:rPr>
          <w:rFonts w:ascii="Calibri" w:eastAsia="Calibri" w:hAnsi="Calibri" w:cs="Calibri"/>
          <w:sz w:val="24"/>
          <w:szCs w:val="24"/>
        </w:rPr>
      </w:pPr>
      <w:r w:rsidRPr="00D467F5">
        <w:rPr>
          <w:rFonts w:ascii="Calibri" w:eastAsia="Calibri" w:hAnsi="Calibri" w:cs="Calibri"/>
          <w:sz w:val="24"/>
          <w:szCs w:val="24"/>
        </w:rPr>
        <w:t>Η πληθυσμιακή διαβάθμιση των Κοινοτήτων κατά φθίνουσα σειρά φαίνεται</w:t>
      </w:r>
      <w:r w:rsidR="00CA72BC" w:rsidRPr="00D467F5">
        <w:rPr>
          <w:rFonts w:ascii="Calibri" w:eastAsia="Calibri" w:hAnsi="Calibri" w:cs="Calibri"/>
          <w:sz w:val="24"/>
          <w:szCs w:val="24"/>
        </w:rPr>
        <w:t xml:space="preserve"> στον Πίνακα </w:t>
      </w:r>
      <w:r w:rsidR="00D467F5" w:rsidRPr="00D467F5">
        <w:rPr>
          <w:rFonts w:ascii="Calibri" w:eastAsia="Calibri" w:hAnsi="Calibri" w:cs="Calibri"/>
          <w:sz w:val="24"/>
          <w:szCs w:val="24"/>
        </w:rPr>
        <w:t>64</w:t>
      </w:r>
      <w:r w:rsidR="00CA72BC" w:rsidRPr="00D467F5">
        <w:rPr>
          <w:rFonts w:ascii="Calibri" w:eastAsia="Calibri" w:hAnsi="Calibri" w:cs="Calibri"/>
          <w:sz w:val="24"/>
          <w:szCs w:val="24"/>
        </w:rPr>
        <w:t>. Του Παραρτήματος 1.</w:t>
      </w:r>
      <w:r w:rsidR="00304B12">
        <w:rPr>
          <w:rFonts w:ascii="Calibri" w:eastAsia="Calibri" w:hAnsi="Calibri" w:cs="Calibri"/>
          <w:sz w:val="24"/>
          <w:szCs w:val="24"/>
        </w:rPr>
        <w:t>Γ</w:t>
      </w:r>
      <w:r w:rsidR="00595DA7" w:rsidRPr="00D467F5">
        <w:rPr>
          <w:rFonts w:ascii="Calibri" w:eastAsia="Calibri" w:hAnsi="Calibri" w:cs="Calibri"/>
          <w:sz w:val="24"/>
          <w:szCs w:val="24"/>
        </w:rPr>
        <w:t xml:space="preserve"> </w:t>
      </w:r>
      <w:r w:rsidR="00C24256" w:rsidRPr="00D467F5">
        <w:rPr>
          <w:rFonts w:ascii="Calibri" w:eastAsia="Calibri" w:hAnsi="Calibri" w:cs="Calibri"/>
          <w:sz w:val="24"/>
          <w:szCs w:val="24"/>
        </w:rPr>
        <w:t xml:space="preserve"> </w:t>
      </w:r>
      <w:r w:rsidRPr="00D467F5">
        <w:rPr>
          <w:rFonts w:ascii="Calibri" w:eastAsia="Calibri" w:hAnsi="Calibri" w:cs="Calibri"/>
          <w:sz w:val="24"/>
          <w:szCs w:val="24"/>
        </w:rPr>
        <w:t>Η Κατηγοριοποίηση των Κοινοτήτων, σύμφωνα</w:t>
      </w:r>
      <w:r w:rsidRPr="008E68B9">
        <w:rPr>
          <w:rFonts w:ascii="Calibri" w:eastAsia="Calibri" w:hAnsi="Calibri" w:cs="Calibri"/>
          <w:sz w:val="24"/>
          <w:szCs w:val="24"/>
        </w:rPr>
        <w:t xml:space="preserve"> με τον πληθυσμό τους, </w:t>
      </w:r>
      <w:r w:rsidR="009B00CF">
        <w:rPr>
          <w:rFonts w:ascii="Calibri" w:eastAsia="Calibri" w:hAnsi="Calibri" w:cs="Calibri"/>
          <w:sz w:val="24"/>
          <w:szCs w:val="24"/>
        </w:rPr>
        <w:t xml:space="preserve"> φαίνεται στο </w:t>
      </w:r>
      <w:r w:rsidR="00D467F5">
        <w:rPr>
          <w:rFonts w:ascii="Calibri" w:eastAsia="Calibri" w:hAnsi="Calibri" w:cs="Calibri"/>
          <w:sz w:val="24"/>
          <w:szCs w:val="24"/>
        </w:rPr>
        <w:t xml:space="preserve">65 </w:t>
      </w:r>
      <w:r w:rsidR="009B00CF">
        <w:rPr>
          <w:rFonts w:ascii="Calibri" w:eastAsia="Calibri" w:hAnsi="Calibri" w:cs="Calibri"/>
          <w:sz w:val="24"/>
          <w:szCs w:val="24"/>
        </w:rPr>
        <w:t>του Παραρτήματος 1.</w:t>
      </w:r>
      <w:r w:rsidR="00631BC3">
        <w:rPr>
          <w:rFonts w:ascii="Calibri" w:eastAsia="Calibri" w:hAnsi="Calibri" w:cs="Calibri"/>
          <w:sz w:val="24"/>
          <w:szCs w:val="24"/>
        </w:rPr>
        <w:t>Γ</w:t>
      </w:r>
      <w:r w:rsidR="009B00CF">
        <w:rPr>
          <w:rFonts w:ascii="Calibri" w:eastAsia="Calibri" w:hAnsi="Calibri" w:cs="Calibri"/>
          <w:sz w:val="24"/>
          <w:szCs w:val="24"/>
        </w:rPr>
        <w:t>.</w:t>
      </w:r>
    </w:p>
    <w:p w:rsidR="008E68B9" w:rsidRPr="00C24256" w:rsidRDefault="00C24256" w:rsidP="008E68B9">
      <w:pPr>
        <w:spacing w:after="0" w:line="288" w:lineRule="auto"/>
        <w:jc w:val="both"/>
        <w:rPr>
          <w:rFonts w:ascii="Calibri" w:eastAsia="Calibri" w:hAnsi="Calibri" w:cs="Calibri"/>
          <w:sz w:val="24"/>
          <w:szCs w:val="24"/>
        </w:rPr>
      </w:pPr>
      <w:r>
        <w:rPr>
          <w:rFonts w:ascii="Calibri" w:eastAsia="Calibri" w:hAnsi="Calibri" w:cs="Calibri"/>
          <w:sz w:val="24"/>
          <w:szCs w:val="24"/>
        </w:rPr>
        <w:t xml:space="preserve">Στους </w:t>
      </w:r>
      <w:r w:rsidRPr="00631BC3">
        <w:rPr>
          <w:rFonts w:ascii="Calibri" w:eastAsia="Calibri" w:hAnsi="Calibri" w:cs="Calibri"/>
          <w:sz w:val="24"/>
          <w:szCs w:val="24"/>
        </w:rPr>
        <w:t>πίνακες</w:t>
      </w:r>
      <w:r w:rsidR="00E17EA3" w:rsidRPr="00631BC3">
        <w:rPr>
          <w:rFonts w:ascii="Calibri" w:eastAsia="Calibri" w:hAnsi="Calibri" w:cs="Calibri"/>
          <w:sz w:val="24"/>
          <w:szCs w:val="24"/>
        </w:rPr>
        <w:t xml:space="preserve"> </w:t>
      </w:r>
      <w:r w:rsidR="00CE0AC4" w:rsidRPr="00631BC3">
        <w:rPr>
          <w:rFonts w:ascii="Calibri" w:eastAsia="Calibri" w:hAnsi="Calibri" w:cs="Calibri"/>
          <w:sz w:val="24"/>
          <w:szCs w:val="24"/>
        </w:rPr>
        <w:t xml:space="preserve">66 </w:t>
      </w:r>
      <w:r w:rsidR="00E17EA3" w:rsidRPr="00631BC3">
        <w:rPr>
          <w:rFonts w:ascii="Calibri" w:eastAsia="Calibri" w:hAnsi="Calibri" w:cs="Calibri"/>
          <w:sz w:val="24"/>
          <w:szCs w:val="24"/>
        </w:rPr>
        <w:t xml:space="preserve">έως και </w:t>
      </w:r>
      <w:r w:rsidR="00631BC3" w:rsidRPr="00631BC3">
        <w:rPr>
          <w:rFonts w:ascii="Calibri" w:eastAsia="Calibri" w:hAnsi="Calibri" w:cs="Calibri"/>
          <w:sz w:val="24"/>
          <w:szCs w:val="24"/>
        </w:rPr>
        <w:t>75</w:t>
      </w:r>
      <w:r w:rsidR="00E17EA3" w:rsidRPr="00631BC3">
        <w:rPr>
          <w:rFonts w:ascii="Calibri" w:eastAsia="Calibri" w:hAnsi="Calibri" w:cs="Calibri"/>
          <w:sz w:val="24"/>
          <w:szCs w:val="24"/>
        </w:rPr>
        <w:t xml:space="preserve"> του Παραρτήματος</w:t>
      </w:r>
      <w:r w:rsidR="00E17EA3">
        <w:rPr>
          <w:rFonts w:ascii="Calibri" w:eastAsia="Calibri" w:hAnsi="Calibri" w:cs="Calibri"/>
          <w:sz w:val="24"/>
          <w:szCs w:val="24"/>
        </w:rPr>
        <w:t xml:space="preserve"> 1.</w:t>
      </w:r>
      <w:r w:rsidR="00631BC3">
        <w:rPr>
          <w:rFonts w:ascii="Calibri" w:eastAsia="Calibri" w:hAnsi="Calibri" w:cs="Calibri"/>
          <w:sz w:val="24"/>
          <w:szCs w:val="24"/>
        </w:rPr>
        <w:t>Γ</w:t>
      </w:r>
      <w:r w:rsidR="00E17EA3">
        <w:rPr>
          <w:rFonts w:ascii="Calibri" w:eastAsia="Calibri" w:hAnsi="Calibri" w:cs="Calibri"/>
          <w:sz w:val="24"/>
          <w:szCs w:val="24"/>
        </w:rPr>
        <w:t xml:space="preserve">. </w:t>
      </w:r>
      <w:r w:rsidR="00C5212F">
        <w:rPr>
          <w:rFonts w:ascii="Calibri" w:eastAsia="Calibri" w:hAnsi="Calibri" w:cs="Calibri"/>
          <w:sz w:val="24"/>
          <w:szCs w:val="24"/>
        </w:rPr>
        <w:t xml:space="preserve">υπολογίζονται ανά Δήμο </w:t>
      </w:r>
      <w:r w:rsidR="00761962">
        <w:rPr>
          <w:rFonts w:ascii="Calibri" w:eastAsia="Calibri" w:hAnsi="Calibri" w:cs="Calibri"/>
          <w:sz w:val="24"/>
          <w:szCs w:val="24"/>
        </w:rPr>
        <w:t>τα σύνολα των κοινοτήτων τους ανά πληθυσμιακή κατηγορία μεγέθους.</w:t>
      </w:r>
    </w:p>
    <w:p w:rsidR="008E68B9" w:rsidRPr="008E68B9" w:rsidRDefault="008E68B9" w:rsidP="008E68B9">
      <w:pPr>
        <w:spacing w:after="0" w:line="288" w:lineRule="auto"/>
        <w:jc w:val="both"/>
        <w:rPr>
          <w:rFonts w:ascii="Calibri" w:eastAsia="Calibri" w:hAnsi="Calibri" w:cs="Calibri"/>
          <w:sz w:val="24"/>
          <w:szCs w:val="24"/>
        </w:rPr>
      </w:pPr>
      <w:r w:rsidRPr="008E68B9">
        <w:rPr>
          <w:rFonts w:ascii="Calibri" w:eastAsia="Calibri" w:hAnsi="Calibri" w:cs="Calibri"/>
          <w:sz w:val="24"/>
          <w:szCs w:val="24"/>
        </w:rPr>
        <w:t xml:space="preserve">Όπως φαίνεται από τους ανωτέρω πίνακες, οι Κοινότητες με πληθυσμό άνω των 5.000 κατοίκων (πάρα πολύ μεγάλες), 4 στον αριθμό και όλες </w:t>
      </w:r>
      <w:r w:rsidR="0069243E">
        <w:rPr>
          <w:rFonts w:ascii="Calibri" w:eastAsia="Calibri" w:hAnsi="Calibri" w:cs="Calibri"/>
          <w:sz w:val="24"/>
          <w:szCs w:val="24"/>
        </w:rPr>
        <w:t>πεδινές, αντιστοιχούν στο 23,08</w:t>
      </w:r>
      <w:r w:rsidRPr="008E68B9">
        <w:rPr>
          <w:rFonts w:ascii="Calibri" w:eastAsia="Calibri" w:hAnsi="Calibri" w:cs="Calibri"/>
          <w:sz w:val="24"/>
          <w:szCs w:val="24"/>
        </w:rPr>
        <w:t>% του συνολικού πληθυσμού αλλά καταλαμβάνουν έκταση μόλις 4,31% της περι</w:t>
      </w:r>
      <w:r w:rsidR="0069243E">
        <w:rPr>
          <w:rFonts w:ascii="Calibri" w:eastAsia="Calibri" w:hAnsi="Calibri" w:cs="Calibri"/>
          <w:sz w:val="24"/>
          <w:szCs w:val="24"/>
        </w:rPr>
        <w:t>-</w:t>
      </w:r>
      <w:r w:rsidRPr="008E68B9">
        <w:rPr>
          <w:rFonts w:ascii="Calibri" w:eastAsia="Calibri" w:hAnsi="Calibri" w:cs="Calibri"/>
          <w:sz w:val="24"/>
          <w:szCs w:val="24"/>
        </w:rPr>
        <w:t>οχής παρέμβασης.</w:t>
      </w:r>
    </w:p>
    <w:p w:rsidR="008E68B9" w:rsidRPr="008E68B9" w:rsidRDefault="008E68B9" w:rsidP="008E68B9">
      <w:pPr>
        <w:spacing w:after="0" w:line="288" w:lineRule="auto"/>
        <w:jc w:val="both"/>
        <w:rPr>
          <w:rFonts w:ascii="Calibri" w:eastAsia="Calibri" w:hAnsi="Calibri" w:cs="Calibri"/>
          <w:sz w:val="24"/>
          <w:szCs w:val="24"/>
        </w:rPr>
      </w:pPr>
      <w:r w:rsidRPr="008E68B9">
        <w:rPr>
          <w:rFonts w:ascii="Calibri" w:eastAsia="Calibri" w:hAnsi="Calibri" w:cs="Calibri"/>
          <w:sz w:val="24"/>
          <w:szCs w:val="24"/>
        </w:rPr>
        <w:t>Οι Κοινότητες  με πληθυσμό από 2.000 έως 5.000 κατοίκους (πολύ μεγάλες), 12 στον αριθμό εκ των οποίων μία μόνο ορεινή και δύο μειον</w:t>
      </w:r>
      <w:r w:rsidR="00BC63CB">
        <w:rPr>
          <w:rFonts w:ascii="Calibri" w:eastAsia="Calibri" w:hAnsi="Calibri" w:cs="Calibri"/>
          <w:sz w:val="24"/>
          <w:szCs w:val="24"/>
        </w:rPr>
        <w:t>εκτικές, αντιστοιχούν στο 24,44</w:t>
      </w:r>
      <w:r w:rsidRPr="008E68B9">
        <w:rPr>
          <w:rFonts w:ascii="Calibri" w:eastAsia="Calibri" w:hAnsi="Calibri" w:cs="Calibri"/>
          <w:sz w:val="24"/>
          <w:szCs w:val="24"/>
        </w:rPr>
        <w:t>% του πληθυσμού και καταλαμβάνουν έκταση μόνο 7,11% της περιοχής παρέμβασης.</w:t>
      </w:r>
    </w:p>
    <w:p w:rsidR="008E68B9" w:rsidRPr="008E68B9" w:rsidRDefault="008E68B9" w:rsidP="008E68B9">
      <w:pPr>
        <w:spacing w:after="0" w:line="288" w:lineRule="auto"/>
        <w:jc w:val="both"/>
        <w:rPr>
          <w:rFonts w:ascii="Calibri" w:eastAsia="Calibri" w:hAnsi="Calibri" w:cs="Calibri"/>
          <w:sz w:val="24"/>
          <w:szCs w:val="24"/>
        </w:rPr>
      </w:pPr>
      <w:r w:rsidRPr="008E68B9">
        <w:rPr>
          <w:rFonts w:ascii="Calibri" w:eastAsia="Calibri" w:hAnsi="Calibri" w:cs="Calibri"/>
          <w:sz w:val="24"/>
          <w:szCs w:val="24"/>
        </w:rPr>
        <w:lastRenderedPageBreak/>
        <w:t>Οι Κοινότητες με πληθυσμό από 500 έως 2.000 κατοίκους (μεγάλες)</w:t>
      </w:r>
      <w:r w:rsidR="00321877">
        <w:rPr>
          <w:rFonts w:ascii="Calibri" w:eastAsia="Calibri" w:hAnsi="Calibri" w:cs="Calibri"/>
          <w:sz w:val="24"/>
          <w:szCs w:val="24"/>
        </w:rPr>
        <w:t xml:space="preserve">, 43 στον αριθμό που αποτελούν </w:t>
      </w:r>
      <w:r w:rsidRPr="008E68B9">
        <w:rPr>
          <w:rFonts w:ascii="Calibri" w:eastAsia="Calibri" w:hAnsi="Calibri" w:cs="Calibri"/>
          <w:sz w:val="24"/>
          <w:szCs w:val="24"/>
        </w:rPr>
        <w:t xml:space="preserve">το 14,83% του συνόλου των Κοινοτήτων,  αντιστοιχούν στο 26,18% του πληθυσμού και καταλαμβάνουν έκταση 19,69% της περιοχής παρέμβασης. </w:t>
      </w:r>
    </w:p>
    <w:p w:rsidR="008E68B9" w:rsidRPr="008E68B9" w:rsidRDefault="008E68B9" w:rsidP="008E68B9">
      <w:pPr>
        <w:spacing w:after="0" w:line="288" w:lineRule="auto"/>
        <w:jc w:val="both"/>
        <w:rPr>
          <w:rFonts w:ascii="Calibri" w:eastAsia="Calibri" w:hAnsi="Calibri" w:cs="Calibri"/>
          <w:sz w:val="24"/>
          <w:szCs w:val="24"/>
        </w:rPr>
      </w:pPr>
      <w:r w:rsidRPr="008E68B9">
        <w:rPr>
          <w:rFonts w:ascii="Calibri" w:eastAsia="Calibri" w:hAnsi="Calibri" w:cs="Calibri"/>
          <w:sz w:val="24"/>
          <w:szCs w:val="24"/>
        </w:rPr>
        <w:t>Οι Κοινότητες με πληθυσμό από 200 έως 500 κατοίκους (μεσαίες), 83 στον αριθμό που αποτελούν  το 28,62% του συνόλου των Κοινοτήτων,  αντιστοιχούν στο 17,70% του πληθυσμού και καταλαμβάνουν έκταση 31,26% της περιοχής παρέμβασης. Η κατη</w:t>
      </w:r>
      <w:r w:rsidR="00E15BAF">
        <w:rPr>
          <w:rFonts w:ascii="Calibri" w:eastAsia="Calibri" w:hAnsi="Calibri" w:cs="Calibri"/>
          <w:sz w:val="24"/>
          <w:szCs w:val="24"/>
        </w:rPr>
        <w:t>-</w:t>
      </w:r>
      <w:r w:rsidRPr="008E68B9">
        <w:rPr>
          <w:rFonts w:ascii="Calibri" w:eastAsia="Calibri" w:hAnsi="Calibri" w:cs="Calibri"/>
          <w:sz w:val="24"/>
          <w:szCs w:val="24"/>
        </w:rPr>
        <w:t>γορία αυτή περιλαμβάνει όλα τα είδη Κοινοτήτων, κυρίως όμως ορεινές και μειονε</w:t>
      </w:r>
      <w:r w:rsidR="00082A50">
        <w:rPr>
          <w:rFonts w:ascii="Calibri" w:eastAsia="Calibri" w:hAnsi="Calibri" w:cs="Calibri"/>
          <w:sz w:val="24"/>
          <w:szCs w:val="24"/>
        </w:rPr>
        <w:t>-</w:t>
      </w:r>
      <w:r w:rsidRPr="008E68B9">
        <w:rPr>
          <w:rFonts w:ascii="Calibri" w:eastAsia="Calibri" w:hAnsi="Calibri" w:cs="Calibri"/>
          <w:sz w:val="24"/>
          <w:szCs w:val="24"/>
        </w:rPr>
        <w:t xml:space="preserve">κτικές. </w:t>
      </w:r>
    </w:p>
    <w:p w:rsidR="008E68B9" w:rsidRPr="008E68B9" w:rsidRDefault="008E68B9" w:rsidP="008E68B9">
      <w:pPr>
        <w:spacing w:after="0" w:line="288" w:lineRule="auto"/>
        <w:jc w:val="both"/>
        <w:rPr>
          <w:rFonts w:ascii="Calibri" w:eastAsia="Calibri" w:hAnsi="Calibri" w:cs="Calibri"/>
          <w:sz w:val="24"/>
          <w:szCs w:val="24"/>
        </w:rPr>
      </w:pPr>
      <w:r w:rsidRPr="008E68B9">
        <w:rPr>
          <w:rFonts w:ascii="Calibri" w:eastAsia="Calibri" w:hAnsi="Calibri" w:cs="Calibri"/>
          <w:sz w:val="24"/>
          <w:szCs w:val="24"/>
        </w:rPr>
        <w:t>Οι δε Κοινότητες με πληθυσμό κάτω των 200 κατοίκων (μικρές)</w:t>
      </w:r>
      <w:r w:rsidR="00D60220">
        <w:rPr>
          <w:rFonts w:ascii="Calibri" w:eastAsia="Calibri" w:hAnsi="Calibri" w:cs="Calibri"/>
          <w:sz w:val="24"/>
          <w:szCs w:val="24"/>
        </w:rPr>
        <w:t>,</w:t>
      </w:r>
      <w:r w:rsidRPr="008E68B9">
        <w:rPr>
          <w:rFonts w:ascii="Calibri" w:eastAsia="Calibri" w:hAnsi="Calibri" w:cs="Calibri"/>
          <w:sz w:val="24"/>
          <w:szCs w:val="24"/>
        </w:rPr>
        <w:t xml:space="preserve"> που είναι και οι περισσότερες</w:t>
      </w:r>
      <w:r w:rsidR="00D60220">
        <w:rPr>
          <w:rFonts w:ascii="Calibri" w:eastAsia="Calibri" w:hAnsi="Calibri" w:cs="Calibri"/>
          <w:sz w:val="24"/>
          <w:szCs w:val="24"/>
        </w:rPr>
        <w:t xml:space="preserve">, </w:t>
      </w:r>
      <w:r w:rsidRPr="008E68B9">
        <w:rPr>
          <w:rFonts w:ascii="Calibri" w:eastAsia="Calibri" w:hAnsi="Calibri" w:cs="Calibri"/>
          <w:sz w:val="24"/>
          <w:szCs w:val="24"/>
        </w:rPr>
        <w:t>(148–δηλ</w:t>
      </w:r>
      <w:r w:rsidR="00D60220">
        <w:rPr>
          <w:rFonts w:ascii="Calibri" w:eastAsia="Calibri" w:hAnsi="Calibri" w:cs="Calibri"/>
          <w:sz w:val="24"/>
          <w:szCs w:val="24"/>
        </w:rPr>
        <w:t>.</w:t>
      </w:r>
      <w:r w:rsidRPr="008E68B9">
        <w:rPr>
          <w:rFonts w:ascii="Calibri" w:eastAsia="Calibri" w:hAnsi="Calibri" w:cs="Calibri"/>
          <w:sz w:val="24"/>
          <w:szCs w:val="24"/>
        </w:rPr>
        <w:t xml:space="preserve"> 51,03% του συνόλου των Κοινοτήτων), είναι αποκλειστικά ορεινές και μειονεκτικές, κατανέμονται γεωγραφικά και στους τρεις νομούς, αντιστοι</w:t>
      </w:r>
      <w:r w:rsidR="00121B89">
        <w:rPr>
          <w:rFonts w:ascii="Calibri" w:eastAsia="Calibri" w:hAnsi="Calibri" w:cs="Calibri"/>
          <w:sz w:val="24"/>
          <w:szCs w:val="24"/>
        </w:rPr>
        <w:t>-</w:t>
      </w:r>
      <w:r w:rsidRPr="008E68B9">
        <w:rPr>
          <w:rFonts w:ascii="Calibri" w:eastAsia="Calibri" w:hAnsi="Calibri" w:cs="Calibri"/>
          <w:sz w:val="24"/>
          <w:szCs w:val="24"/>
        </w:rPr>
        <w:t>χούν μόνο στο 8,59% του συνολικού πληθυσμού αλλά καταλαμβάνουν έκταση 37,96% της περιοχής παρέμβασης, παρουσιάζοντας πληθυσμιακή πυκνότητα πολύ δυσανάλο</w:t>
      </w:r>
      <w:r w:rsidR="00121B89">
        <w:rPr>
          <w:rFonts w:ascii="Calibri" w:eastAsia="Calibri" w:hAnsi="Calibri" w:cs="Calibri"/>
          <w:sz w:val="24"/>
          <w:szCs w:val="24"/>
        </w:rPr>
        <w:t>-</w:t>
      </w:r>
      <w:r w:rsidRPr="008E68B9">
        <w:rPr>
          <w:rFonts w:ascii="Calibri" w:eastAsia="Calibri" w:hAnsi="Calibri" w:cs="Calibri"/>
          <w:sz w:val="24"/>
          <w:szCs w:val="24"/>
        </w:rPr>
        <w:t>γη προς την μέση πυκνότητα της περιοχής παρέμβασης.</w:t>
      </w:r>
      <w:r w:rsidR="00CE3742">
        <w:rPr>
          <w:rFonts w:ascii="Calibri" w:eastAsia="Calibri" w:hAnsi="Calibri" w:cs="Calibri"/>
          <w:sz w:val="24"/>
          <w:szCs w:val="24"/>
        </w:rPr>
        <w:t xml:space="preserve"> Στα Γραφήματα</w:t>
      </w:r>
      <w:r w:rsidR="00082A50">
        <w:rPr>
          <w:rFonts w:ascii="Calibri" w:eastAsia="Calibri" w:hAnsi="Calibri" w:cs="Calibri"/>
          <w:sz w:val="24"/>
          <w:szCs w:val="24"/>
        </w:rPr>
        <w:t xml:space="preserve"> 31 έως 44 του Παραρτήματος 1.Δ</w:t>
      </w:r>
      <w:r w:rsidR="00CE3742">
        <w:rPr>
          <w:rFonts w:ascii="Calibri" w:eastAsia="Calibri" w:hAnsi="Calibri" w:cs="Calibri"/>
          <w:sz w:val="24"/>
          <w:szCs w:val="24"/>
        </w:rPr>
        <w:t xml:space="preserve"> απεικονίζεται η κατανομή των Κοινοτήτων σύμφωνα με το πληθυσμιακό τους μέγεθος, σε επίπεδο Δήμων, ΠΕ και του συνόλου ΠΠΠ.</w:t>
      </w:r>
    </w:p>
    <w:p w:rsidR="008E68B9" w:rsidRPr="008E68B9" w:rsidRDefault="008E68B9" w:rsidP="008E68B9">
      <w:pPr>
        <w:spacing w:after="0" w:line="288" w:lineRule="auto"/>
        <w:jc w:val="both"/>
        <w:rPr>
          <w:rFonts w:ascii="Calibri" w:eastAsia="Calibri" w:hAnsi="Calibri" w:cs="Calibri"/>
          <w:sz w:val="24"/>
          <w:szCs w:val="24"/>
        </w:rPr>
      </w:pPr>
      <w:r w:rsidRPr="008E68B9">
        <w:rPr>
          <w:rFonts w:ascii="Calibri" w:eastAsia="Calibri" w:hAnsi="Calibri" w:cs="Calibri"/>
          <w:sz w:val="24"/>
          <w:szCs w:val="24"/>
        </w:rPr>
        <w:t xml:space="preserve">Όπως </w:t>
      </w:r>
      <w:r w:rsidRPr="00853EBB">
        <w:rPr>
          <w:rFonts w:ascii="Calibri" w:eastAsia="Calibri" w:hAnsi="Calibri" w:cs="Calibri"/>
          <w:sz w:val="24"/>
          <w:szCs w:val="24"/>
        </w:rPr>
        <w:t>φαίνεται στ</w:t>
      </w:r>
      <w:r w:rsidR="00853EBB" w:rsidRPr="00853EBB">
        <w:rPr>
          <w:rFonts w:ascii="Calibri" w:eastAsia="Calibri" w:hAnsi="Calibri" w:cs="Calibri"/>
          <w:sz w:val="24"/>
          <w:szCs w:val="24"/>
        </w:rPr>
        <w:t>ο Πίνακα 76</w:t>
      </w:r>
      <w:r w:rsidR="006A7857" w:rsidRPr="00853EBB">
        <w:rPr>
          <w:rFonts w:ascii="Calibri" w:eastAsia="Calibri" w:hAnsi="Calibri" w:cs="Calibri"/>
          <w:sz w:val="24"/>
          <w:szCs w:val="24"/>
        </w:rPr>
        <w:t xml:space="preserve"> του Παραρτήματος</w:t>
      </w:r>
      <w:r w:rsidR="00853EBB">
        <w:rPr>
          <w:rFonts w:ascii="Calibri" w:eastAsia="Calibri" w:hAnsi="Calibri" w:cs="Calibri"/>
          <w:sz w:val="24"/>
          <w:szCs w:val="24"/>
        </w:rPr>
        <w:t xml:space="preserve"> 1.Γ,</w:t>
      </w:r>
      <w:r w:rsidRPr="008E68B9">
        <w:rPr>
          <w:rFonts w:ascii="Calibri" w:eastAsia="Calibri" w:hAnsi="Calibri" w:cs="Calibri"/>
          <w:sz w:val="24"/>
          <w:szCs w:val="24"/>
        </w:rPr>
        <w:t xml:space="preserve"> το μεγαλύτερο ποσοστό μικρών Κοινοτήτων παρουσιάζουν οι Δήμοι Μεγαλόπολης (92,68%), Γορτυνίας (74,29%), Τρίπολης 55,88%) και  (ακολουθεί ο Δήμος Ξυλοκάστρου-Ευρωστίνης με ποσοστό 47,22%).</w:t>
      </w:r>
      <w:r w:rsidR="00B57FA4">
        <w:rPr>
          <w:rFonts w:ascii="Calibri" w:eastAsia="Calibri" w:hAnsi="Calibri" w:cs="Calibri"/>
          <w:sz w:val="24"/>
          <w:szCs w:val="24"/>
        </w:rPr>
        <w:t xml:space="preserve"> </w:t>
      </w:r>
      <w:r w:rsidRPr="008E68B9">
        <w:rPr>
          <w:rFonts w:ascii="Calibri" w:eastAsia="Calibri" w:hAnsi="Calibri" w:cs="Calibri"/>
          <w:sz w:val="24"/>
          <w:szCs w:val="24"/>
        </w:rPr>
        <w:t>Το μεγαλύτερο ποσοστό μεσαίων Κοινοτήτων παρουσιάζει ο Δήμος Νεμέας (50,00%) και ακολουθούν οι Δήμοι Σικυωνίων (44,44%) και Άργους-Μυκηνών (43,48%).</w:t>
      </w:r>
      <w:r w:rsidR="00B57FA4">
        <w:rPr>
          <w:rFonts w:ascii="Calibri" w:eastAsia="Calibri" w:hAnsi="Calibri" w:cs="Calibri"/>
          <w:sz w:val="24"/>
          <w:szCs w:val="24"/>
        </w:rPr>
        <w:t xml:space="preserve"> </w:t>
      </w:r>
      <w:r w:rsidRPr="008E68B9">
        <w:rPr>
          <w:rFonts w:ascii="Calibri" w:eastAsia="Calibri" w:hAnsi="Calibri" w:cs="Calibri"/>
          <w:sz w:val="24"/>
          <w:szCs w:val="24"/>
        </w:rPr>
        <w:t>Τα μεγαλύτερα ποσοστά μεγάλων Κοινοτήτων παρουσιάζουν οι Δήμοι Κορινθίων (47,62%) και Βέλου-Βόχας (46,67%).</w:t>
      </w:r>
      <w:r w:rsidR="00B57FA4">
        <w:rPr>
          <w:rFonts w:ascii="Calibri" w:eastAsia="Calibri" w:hAnsi="Calibri" w:cs="Calibri"/>
          <w:sz w:val="24"/>
          <w:szCs w:val="24"/>
        </w:rPr>
        <w:t xml:space="preserve"> </w:t>
      </w:r>
      <w:r w:rsidRPr="008E68B9">
        <w:rPr>
          <w:rFonts w:ascii="Calibri" w:eastAsia="Calibri" w:hAnsi="Calibri" w:cs="Calibri"/>
          <w:sz w:val="24"/>
          <w:szCs w:val="24"/>
        </w:rPr>
        <w:t>Τέλος, πολύ μεγάλες και πάρα πολύ μεγάλες Κοινότητες (δηλ. με πληθυσμό άνω των 2.000 κατοίκων) υπάρχουν από 1 στους Δήμους Άργους Μυκηνών (Κουτσοπόδι), Μεγαλόπολης (Μεγαλόπολη), Σικυωνίων (Κιάτου), Νεμέας (Νεμέα), και Ξυλοκάστρου (Ξυλόκαστρο), 2 στο Δήμο Λουτρακίου-Αγίων Θεοδώρων (Λουτράκι-Περαχώρα και Άγιοι Θεόδωροι), 3 στο Δήμο Βέλου-Βόχας (Ζευγολατιό, Βραχάτι, Βέλο) και 4 στο Δήμο Κορινθίων (Αρχαία κόρινθος, Γαλατάκι, Άσσος και Αθίκια).</w:t>
      </w:r>
    </w:p>
    <w:p w:rsidR="002D6D0D" w:rsidRDefault="008E68B9" w:rsidP="00E020F5">
      <w:pPr>
        <w:spacing w:after="0" w:line="288" w:lineRule="auto"/>
        <w:jc w:val="both"/>
        <w:rPr>
          <w:rFonts w:ascii="Calibri" w:eastAsia="Calibri" w:hAnsi="Calibri" w:cs="Calibri"/>
          <w:sz w:val="24"/>
          <w:szCs w:val="24"/>
        </w:rPr>
      </w:pPr>
      <w:r w:rsidRPr="008E68B9">
        <w:rPr>
          <w:rFonts w:ascii="Calibri" w:eastAsia="Calibri" w:hAnsi="Calibri" w:cs="Calibri"/>
          <w:sz w:val="24"/>
          <w:szCs w:val="24"/>
        </w:rPr>
        <w:t xml:space="preserve">Με δεδομένο ότι κατά την εφαρμογή του </w:t>
      </w:r>
      <w:r w:rsidRPr="008E68B9">
        <w:rPr>
          <w:rFonts w:ascii="Calibri" w:eastAsia="Calibri" w:hAnsi="Calibri" w:cs="Calibri"/>
          <w:sz w:val="24"/>
          <w:szCs w:val="24"/>
          <w:lang w:val="en-US"/>
        </w:rPr>
        <w:t>LEADER</w:t>
      </w:r>
      <w:r w:rsidRPr="008E68B9">
        <w:rPr>
          <w:rFonts w:ascii="Calibri" w:eastAsia="Calibri" w:hAnsi="Calibri" w:cs="Calibri"/>
          <w:sz w:val="24"/>
          <w:szCs w:val="24"/>
        </w:rPr>
        <w:t xml:space="preserve"> στις τρεις προηγούμενες προγραμ</w:t>
      </w:r>
      <w:r w:rsidR="003138C3">
        <w:rPr>
          <w:rFonts w:ascii="Calibri" w:eastAsia="Calibri" w:hAnsi="Calibri" w:cs="Calibri"/>
          <w:sz w:val="24"/>
          <w:szCs w:val="24"/>
        </w:rPr>
        <w:t>-</w:t>
      </w:r>
      <w:r w:rsidRPr="008E68B9">
        <w:rPr>
          <w:rFonts w:ascii="Calibri" w:eastAsia="Calibri" w:hAnsi="Calibri" w:cs="Calibri"/>
          <w:sz w:val="24"/>
          <w:szCs w:val="24"/>
        </w:rPr>
        <w:t>ματικές περιόδους, τα 231 σε συνολικό αριθμό έργα και δράσεις υλοποιήθηκαν κατά ποσοστό 44,16%, σε μεγάλες Κοινότητες (με πληθυσμό μεγαλύτερο των 500 κατοίκων), κατά ποσοστό 33,33% σε μεσαίες Κοινότητες (με πληθυσμό από 200-500 κατοίκους) και σε μικρές Κοινότητες (με πληθυσμό κάτω των 200 κατοίκων) κατά ποσοστό μόλις 22,51</w:t>
      </w:r>
      <w:r w:rsidR="005567B9">
        <w:rPr>
          <w:rFonts w:ascii="Calibri" w:eastAsia="Calibri" w:hAnsi="Calibri" w:cs="Calibri"/>
          <w:sz w:val="24"/>
          <w:szCs w:val="24"/>
        </w:rPr>
        <w:t xml:space="preserve">% </w:t>
      </w:r>
      <w:r w:rsidRPr="000F4C31">
        <w:rPr>
          <w:rFonts w:ascii="Calibri" w:eastAsia="Calibri" w:hAnsi="Calibri" w:cs="Calibri"/>
          <w:sz w:val="24"/>
          <w:szCs w:val="24"/>
        </w:rPr>
        <w:t xml:space="preserve">(βλ. Πίνακα </w:t>
      </w:r>
      <w:r w:rsidR="000F4C31" w:rsidRPr="000F4C31">
        <w:rPr>
          <w:rFonts w:ascii="Calibri" w:eastAsia="Calibri" w:hAnsi="Calibri" w:cs="Calibri"/>
          <w:sz w:val="24"/>
          <w:szCs w:val="24"/>
        </w:rPr>
        <w:t>77 Παραρτήματος 1.Γ</w:t>
      </w:r>
      <w:r w:rsidR="000D1F0B">
        <w:rPr>
          <w:rFonts w:ascii="Calibri" w:eastAsia="Calibri" w:hAnsi="Calibri" w:cs="Calibri"/>
          <w:sz w:val="24"/>
          <w:szCs w:val="24"/>
        </w:rPr>
        <w:t xml:space="preserve"> και Γράφημα </w:t>
      </w:r>
      <w:r w:rsidR="008F6DD8">
        <w:rPr>
          <w:rFonts w:ascii="Calibri" w:eastAsia="Calibri" w:hAnsi="Calibri" w:cs="Calibri"/>
          <w:sz w:val="24"/>
          <w:szCs w:val="24"/>
        </w:rPr>
        <w:t>Γ</w:t>
      </w:r>
      <w:r w:rsidR="000D1F0B">
        <w:rPr>
          <w:rFonts w:ascii="Calibri" w:eastAsia="Calibri" w:hAnsi="Calibri" w:cs="Calibri"/>
          <w:sz w:val="24"/>
          <w:szCs w:val="24"/>
        </w:rPr>
        <w:t>76</w:t>
      </w:r>
      <w:r w:rsidR="000A3C57">
        <w:rPr>
          <w:rFonts w:ascii="Calibri" w:eastAsia="Calibri" w:hAnsi="Calibri" w:cs="Calibri"/>
          <w:sz w:val="24"/>
          <w:szCs w:val="24"/>
        </w:rPr>
        <w:t xml:space="preserve"> του Παραρτήματος 1.Δ</w:t>
      </w:r>
      <w:r w:rsidRPr="000F4C31">
        <w:rPr>
          <w:rFonts w:ascii="Calibri" w:eastAsia="Calibri" w:hAnsi="Calibri" w:cs="Calibri"/>
          <w:sz w:val="24"/>
          <w:szCs w:val="24"/>
        </w:rPr>
        <w:t>),</w:t>
      </w:r>
      <w:r w:rsidRPr="008E68B9">
        <w:rPr>
          <w:rFonts w:ascii="Calibri" w:eastAsia="Calibri" w:hAnsi="Calibri" w:cs="Calibri"/>
          <w:sz w:val="24"/>
          <w:szCs w:val="24"/>
        </w:rPr>
        <w:t xml:space="preserve">  εξάγεται το συμπέρασμα ότι, η προσδοκία εμφάνισης επενδυτικού ενδιαφέροντος στη νέα προγραμματική περίοδο εστιάζεται κυρίως στους Δήμους με Κοινότητες μεγαλύτερου πληθυσμού, που αποτελούν </w:t>
      </w:r>
      <w:r w:rsidR="00557F8A">
        <w:rPr>
          <w:rFonts w:ascii="Calibri" w:eastAsia="Calibri" w:hAnsi="Calibri" w:cs="Calibri"/>
          <w:sz w:val="24"/>
          <w:szCs w:val="24"/>
        </w:rPr>
        <w:t>αριθμη</w:t>
      </w:r>
      <w:r w:rsidR="00E93AE4">
        <w:rPr>
          <w:rFonts w:ascii="Calibri" w:eastAsia="Calibri" w:hAnsi="Calibri" w:cs="Calibri"/>
          <w:sz w:val="24"/>
          <w:szCs w:val="24"/>
        </w:rPr>
        <w:t>-</w:t>
      </w:r>
      <w:r w:rsidR="00557F8A">
        <w:rPr>
          <w:rFonts w:ascii="Calibri" w:eastAsia="Calibri" w:hAnsi="Calibri" w:cs="Calibri"/>
          <w:sz w:val="24"/>
          <w:szCs w:val="24"/>
        </w:rPr>
        <w:t>τικά επαρκή κρίσιμη μάζα.</w:t>
      </w:r>
      <w:r w:rsidR="00557F8A" w:rsidRPr="008E68B9">
        <w:rPr>
          <w:rFonts w:ascii="Calibri" w:eastAsia="Calibri" w:hAnsi="Calibri" w:cs="Calibri"/>
          <w:sz w:val="24"/>
          <w:szCs w:val="24"/>
        </w:rPr>
        <w:t xml:space="preserve"> </w:t>
      </w:r>
    </w:p>
    <w:p w:rsidR="002D6D0D" w:rsidRDefault="002D6D0D" w:rsidP="00E020F5">
      <w:pPr>
        <w:spacing w:after="0" w:line="288" w:lineRule="auto"/>
        <w:jc w:val="both"/>
        <w:rPr>
          <w:rFonts w:ascii="Calibri" w:eastAsia="Calibri" w:hAnsi="Calibri" w:cs="Calibri"/>
          <w:sz w:val="24"/>
          <w:szCs w:val="24"/>
        </w:rPr>
      </w:pPr>
    </w:p>
    <w:p w:rsidR="00E020F5" w:rsidRDefault="00A01913" w:rsidP="00E020F5">
      <w:pPr>
        <w:spacing w:after="0" w:line="288" w:lineRule="auto"/>
        <w:jc w:val="both"/>
        <w:rPr>
          <w:b/>
          <w:caps/>
          <w:szCs w:val="20"/>
        </w:rPr>
      </w:pPr>
      <w:r>
        <w:rPr>
          <w:b/>
          <w:caps/>
          <w:szCs w:val="20"/>
        </w:rPr>
        <w:t>παραδοσιακοι - ιστορικοι οικισμοι</w:t>
      </w:r>
    </w:p>
    <w:p w:rsidR="00E020F5" w:rsidRPr="002D6D0D" w:rsidRDefault="00811EE3" w:rsidP="00E020F5">
      <w:pPr>
        <w:spacing w:after="0" w:line="288" w:lineRule="auto"/>
        <w:jc w:val="both"/>
        <w:rPr>
          <w:rFonts w:ascii="Calibri" w:eastAsia="Calibri" w:hAnsi="Calibri" w:cs="Calibri"/>
          <w:bCs/>
          <w:sz w:val="24"/>
          <w:szCs w:val="24"/>
        </w:rPr>
      </w:pPr>
      <w:r w:rsidRPr="002D6D0D">
        <w:rPr>
          <w:rFonts w:ascii="Calibri" w:eastAsia="Calibri" w:hAnsi="Calibri" w:cs="Calibri"/>
          <w:bCs/>
          <w:sz w:val="24"/>
          <w:szCs w:val="24"/>
        </w:rPr>
        <w:t xml:space="preserve">Στην ΠΠΠ υπάρχουν </w:t>
      </w:r>
      <w:r w:rsidR="004A33F2" w:rsidRPr="002D6D0D">
        <w:rPr>
          <w:rFonts w:ascii="Calibri" w:eastAsia="Calibri" w:hAnsi="Calibri" w:cs="Calibri"/>
          <w:bCs/>
          <w:sz w:val="24"/>
          <w:szCs w:val="24"/>
        </w:rPr>
        <w:t>οι εξής ανά Νομό χαρακτηρισμένοι ως ιστορικοί διατηρητέοι ή παραδοσιακοί ή αξιόλογοι και ενδιαφέροντες.</w:t>
      </w:r>
      <w:r w:rsidR="00E020F5" w:rsidRPr="002D6D0D">
        <w:rPr>
          <w:rFonts w:ascii="Calibri" w:eastAsia="Calibri" w:hAnsi="Calibri" w:cs="Calibri"/>
          <w:bCs/>
          <w:sz w:val="24"/>
          <w:szCs w:val="24"/>
        </w:rPr>
        <w:t xml:space="preserve"> </w:t>
      </w:r>
    </w:p>
    <w:p w:rsidR="00E020F5" w:rsidRDefault="004A33F2" w:rsidP="00E020F5">
      <w:pPr>
        <w:spacing w:after="0" w:line="288" w:lineRule="auto"/>
        <w:jc w:val="both"/>
        <w:rPr>
          <w:rFonts w:ascii="Calibri" w:eastAsia="Calibri" w:hAnsi="Calibri" w:cs="Calibri"/>
          <w:bCs/>
          <w:sz w:val="24"/>
          <w:szCs w:val="24"/>
        </w:rPr>
      </w:pPr>
      <w:r w:rsidRPr="002932B4">
        <w:rPr>
          <w:rFonts w:ascii="Calibri" w:eastAsia="Calibri" w:hAnsi="Calibri" w:cs="Calibri"/>
          <w:bCs/>
          <w:sz w:val="24"/>
          <w:szCs w:val="24"/>
        </w:rPr>
        <w:lastRenderedPageBreak/>
        <w:t>Ιστορικοί Διατηρητέοι οικισμοί και χώροι</w:t>
      </w:r>
      <w:r w:rsidR="00E020F5">
        <w:rPr>
          <w:rFonts w:ascii="Calibri" w:eastAsia="Calibri" w:hAnsi="Calibri" w:cs="Calibri"/>
          <w:bCs/>
          <w:sz w:val="24"/>
          <w:szCs w:val="24"/>
        </w:rPr>
        <w:t xml:space="preserve"> </w:t>
      </w:r>
    </w:p>
    <w:p w:rsidR="004A33F2" w:rsidRDefault="004A33F2" w:rsidP="00E020F5">
      <w:pPr>
        <w:spacing w:after="0" w:line="288" w:lineRule="auto"/>
        <w:jc w:val="both"/>
        <w:rPr>
          <w:rFonts w:ascii="Calibri" w:eastAsia="Calibri" w:hAnsi="Calibri" w:cs="Calibri"/>
          <w:b/>
          <w:bCs/>
          <w:sz w:val="24"/>
          <w:szCs w:val="24"/>
        </w:rPr>
      </w:pPr>
      <w:r w:rsidRPr="002932B4">
        <w:rPr>
          <w:rFonts w:ascii="Calibri" w:eastAsia="Calibri" w:hAnsi="Calibri" w:cs="Calibri"/>
          <w:b/>
          <w:bCs/>
          <w:sz w:val="24"/>
          <w:szCs w:val="24"/>
        </w:rPr>
        <w:t>Αρκαδία:</w:t>
      </w:r>
    </w:p>
    <w:p w:rsidR="00CF6707" w:rsidRDefault="00CF6707" w:rsidP="00133754">
      <w:pPr>
        <w:pStyle w:val="aa"/>
        <w:numPr>
          <w:ilvl w:val="0"/>
          <w:numId w:val="28"/>
        </w:numPr>
        <w:spacing w:line="288" w:lineRule="auto"/>
        <w:jc w:val="both"/>
        <w:rPr>
          <w:rFonts w:ascii="Calibri" w:eastAsia="Calibri" w:hAnsi="Calibri" w:cs="Calibri"/>
          <w:bCs/>
        </w:rPr>
      </w:pPr>
      <w:r w:rsidRPr="00CF6707">
        <w:rPr>
          <w:rFonts w:ascii="Calibri" w:eastAsia="Calibri" w:hAnsi="Calibri" w:cs="Calibri"/>
          <w:bCs/>
        </w:rPr>
        <w:t>Οικισμός Δημητσάνας (Α 9309/18-4-1969 - ΦΕΚ 282/Β/26-4-1969)</w:t>
      </w:r>
    </w:p>
    <w:p w:rsidR="00CF6707" w:rsidRDefault="00CF6707" w:rsidP="00133754">
      <w:pPr>
        <w:pStyle w:val="aa"/>
        <w:numPr>
          <w:ilvl w:val="0"/>
          <w:numId w:val="28"/>
        </w:numPr>
        <w:spacing w:line="288" w:lineRule="auto"/>
        <w:jc w:val="both"/>
        <w:rPr>
          <w:rFonts w:ascii="Calibri" w:eastAsia="Calibri" w:hAnsi="Calibri" w:cs="Calibri"/>
          <w:bCs/>
        </w:rPr>
      </w:pPr>
      <w:r w:rsidRPr="00CF6707">
        <w:rPr>
          <w:rFonts w:ascii="Calibri" w:eastAsia="Calibri" w:hAnsi="Calibri" w:cs="Calibri"/>
          <w:bCs/>
        </w:rPr>
        <w:t>Κοιλάδα ποταμού Λούσιου (ΥΑ 37261/1120/8-8-1997 – ΦΕΚ 761/28-8-1997)</w:t>
      </w:r>
    </w:p>
    <w:p w:rsidR="00CF6707" w:rsidRDefault="00CF6707" w:rsidP="00133754">
      <w:pPr>
        <w:pStyle w:val="aa"/>
        <w:numPr>
          <w:ilvl w:val="0"/>
          <w:numId w:val="28"/>
        </w:numPr>
        <w:spacing w:line="288" w:lineRule="auto"/>
        <w:jc w:val="both"/>
        <w:rPr>
          <w:rFonts w:ascii="Calibri" w:eastAsia="Calibri" w:hAnsi="Calibri" w:cs="Calibri"/>
          <w:bCs/>
        </w:rPr>
      </w:pPr>
      <w:r w:rsidRPr="00CF6707">
        <w:rPr>
          <w:rFonts w:ascii="Calibri" w:eastAsia="Calibri" w:hAnsi="Calibri" w:cs="Calibri"/>
          <w:bCs/>
        </w:rPr>
        <w:t>Οικισμός Στεμνίτσας (Γ/28396/1787/13-6-1985 - ΦΕΚ 408/B/4-7-85)</w:t>
      </w:r>
    </w:p>
    <w:p w:rsidR="00CF6707" w:rsidRPr="00CF6707" w:rsidRDefault="00CF6707" w:rsidP="00133754">
      <w:pPr>
        <w:pStyle w:val="aa"/>
        <w:numPr>
          <w:ilvl w:val="0"/>
          <w:numId w:val="28"/>
        </w:numPr>
        <w:spacing w:line="288" w:lineRule="auto"/>
        <w:jc w:val="both"/>
        <w:rPr>
          <w:rFonts w:ascii="Calibri" w:eastAsia="Calibri" w:hAnsi="Calibri" w:cs="Calibri"/>
          <w:bCs/>
        </w:rPr>
      </w:pPr>
      <w:r w:rsidRPr="00CF6707">
        <w:rPr>
          <w:rFonts w:ascii="Calibri" w:eastAsia="Calibri" w:hAnsi="Calibri" w:cs="Calibri"/>
          <w:bCs/>
        </w:rPr>
        <w:t>Ο χώρος πέριξ του Ναού του Aγίου Aθανασίου Κοτυλίου Καρύταινας (ΥΑ 15794/19-12-1961 - ΦΕΚ 35/Β/2-2-1962)</w:t>
      </w:r>
    </w:p>
    <w:p w:rsidR="00CF6707" w:rsidRPr="00CF6707" w:rsidRDefault="00CF6707" w:rsidP="00CF6707">
      <w:pPr>
        <w:spacing w:after="0" w:line="288" w:lineRule="auto"/>
        <w:jc w:val="both"/>
        <w:rPr>
          <w:rFonts w:ascii="Calibri" w:eastAsia="Calibri" w:hAnsi="Calibri" w:cs="Calibri"/>
          <w:bCs/>
          <w:sz w:val="24"/>
          <w:szCs w:val="24"/>
        </w:rPr>
      </w:pPr>
      <w:r w:rsidRPr="00CF6707">
        <w:rPr>
          <w:rFonts w:ascii="Calibri" w:eastAsia="Calibri" w:hAnsi="Calibri" w:cs="Calibri"/>
          <w:bCs/>
          <w:sz w:val="24"/>
          <w:szCs w:val="24"/>
        </w:rPr>
        <w:t>Κορινθία</w:t>
      </w:r>
    </w:p>
    <w:p w:rsidR="00CF6707" w:rsidRDefault="00CF6707" w:rsidP="00133754">
      <w:pPr>
        <w:pStyle w:val="aa"/>
        <w:numPr>
          <w:ilvl w:val="0"/>
          <w:numId w:val="29"/>
        </w:numPr>
        <w:spacing w:line="288" w:lineRule="auto"/>
        <w:jc w:val="both"/>
        <w:rPr>
          <w:rFonts w:ascii="Calibri" w:eastAsia="Calibri" w:hAnsi="Calibri" w:cs="Calibri"/>
          <w:bCs/>
        </w:rPr>
      </w:pPr>
      <w:r w:rsidRPr="00CF6707">
        <w:rPr>
          <w:rFonts w:ascii="Calibri" w:eastAsia="Calibri" w:hAnsi="Calibri" w:cs="Calibri"/>
          <w:bCs/>
        </w:rPr>
        <w:t xml:space="preserve">Περιοχή χωρίου Πετρί Νεμέας (Α 9309/18-4-1969 -ΦΕΚ 282/B/26-4-69) </w:t>
      </w:r>
    </w:p>
    <w:p w:rsidR="00CF6707" w:rsidRDefault="00CF6707" w:rsidP="00133754">
      <w:pPr>
        <w:pStyle w:val="aa"/>
        <w:numPr>
          <w:ilvl w:val="0"/>
          <w:numId w:val="29"/>
        </w:numPr>
        <w:spacing w:line="288" w:lineRule="auto"/>
        <w:jc w:val="both"/>
        <w:rPr>
          <w:rFonts w:ascii="Calibri" w:eastAsia="Calibri" w:hAnsi="Calibri" w:cs="Calibri"/>
          <w:bCs/>
        </w:rPr>
      </w:pPr>
      <w:r w:rsidRPr="00CF6707">
        <w:rPr>
          <w:rFonts w:ascii="Calibri" w:eastAsia="Calibri" w:hAnsi="Calibri" w:cs="Calibri"/>
          <w:bCs/>
        </w:rPr>
        <w:t>Oλόκληρη η έκταση, η περιλαμβανομένη εντός της Iουστινιανείου οχυρώσεως του Iσθμού, η γνωστή με το όνομα "Eξαμίλια" (ΥΑ 15794/19-12-1961 - ΦΕΚ 35/Β/2-2-1962)</w:t>
      </w:r>
    </w:p>
    <w:p w:rsidR="00CF6707" w:rsidRDefault="00CF6707" w:rsidP="00133754">
      <w:pPr>
        <w:pStyle w:val="aa"/>
        <w:numPr>
          <w:ilvl w:val="0"/>
          <w:numId w:val="29"/>
        </w:numPr>
        <w:spacing w:line="288" w:lineRule="auto"/>
        <w:jc w:val="both"/>
        <w:rPr>
          <w:rFonts w:ascii="Calibri" w:eastAsia="Calibri" w:hAnsi="Calibri" w:cs="Calibri"/>
          <w:bCs/>
        </w:rPr>
      </w:pPr>
      <w:r w:rsidRPr="00CF6707">
        <w:rPr>
          <w:rFonts w:ascii="Calibri" w:eastAsia="Calibri" w:hAnsi="Calibri" w:cs="Calibri"/>
          <w:bCs/>
        </w:rPr>
        <w:t>O χώρος πέριξ του αρχαίου λιμένος του Λεχαίου, με όρια τη παραλία του Kορινθιακού (ΥΑ 15794/19-12-1961 - ΦΕΚ 35/Β/2-2-1962)</w:t>
      </w:r>
    </w:p>
    <w:p w:rsidR="00CF6707" w:rsidRDefault="00CF6707" w:rsidP="00133754">
      <w:pPr>
        <w:pStyle w:val="aa"/>
        <w:numPr>
          <w:ilvl w:val="0"/>
          <w:numId w:val="29"/>
        </w:numPr>
        <w:spacing w:line="288" w:lineRule="auto"/>
        <w:jc w:val="both"/>
        <w:rPr>
          <w:rFonts w:ascii="Calibri" w:eastAsia="Calibri" w:hAnsi="Calibri" w:cs="Calibri"/>
          <w:bCs/>
        </w:rPr>
      </w:pPr>
      <w:r w:rsidRPr="00CF6707">
        <w:rPr>
          <w:rFonts w:ascii="Calibri" w:eastAsia="Calibri" w:hAnsi="Calibri" w:cs="Calibri"/>
          <w:bCs/>
        </w:rPr>
        <w:t>Οι τοποθεσίες Σιριώνος, Μερκούρη, Δραγατσούλα, Κτίρι, Άγιος Νικόλαος και Άγιος Κωνσταντίνος Κοινότητας Βασιλικού (Σικυώνος) (ΥΑ 15794/19-12-1961 - ΦΕΚ 35/Β/2-2-1962)</w:t>
      </w:r>
    </w:p>
    <w:p w:rsidR="0069026B" w:rsidRDefault="00CF6707" w:rsidP="00133754">
      <w:pPr>
        <w:pStyle w:val="aa"/>
        <w:numPr>
          <w:ilvl w:val="0"/>
          <w:numId w:val="29"/>
        </w:numPr>
        <w:spacing w:line="288" w:lineRule="auto"/>
        <w:jc w:val="both"/>
        <w:rPr>
          <w:rFonts w:ascii="Calibri" w:eastAsia="Calibri" w:hAnsi="Calibri" w:cs="Calibri"/>
          <w:bCs/>
        </w:rPr>
      </w:pPr>
      <w:r w:rsidRPr="00CF6707">
        <w:rPr>
          <w:rFonts w:ascii="Calibri" w:eastAsia="Calibri" w:hAnsi="Calibri" w:cs="Calibri"/>
          <w:bCs/>
        </w:rPr>
        <w:t>Οι τοποθεσίες Άγιοι Θεόδωροι και Παλιοχώρι Κοινότητας Μουλκίου Σικυωνίων (ΥΑ 15794/19-12-1961 - ΦΕΚ 35/Β/2-2-1962)</w:t>
      </w:r>
    </w:p>
    <w:p w:rsidR="00CF6707" w:rsidRPr="0069026B" w:rsidRDefault="00CF6707" w:rsidP="00133754">
      <w:pPr>
        <w:pStyle w:val="aa"/>
        <w:numPr>
          <w:ilvl w:val="0"/>
          <w:numId w:val="29"/>
        </w:numPr>
        <w:spacing w:line="288" w:lineRule="auto"/>
        <w:jc w:val="both"/>
        <w:rPr>
          <w:rFonts w:ascii="Calibri" w:eastAsia="Calibri" w:hAnsi="Calibri" w:cs="Calibri"/>
          <w:bCs/>
        </w:rPr>
      </w:pPr>
      <w:r w:rsidRPr="0069026B">
        <w:rPr>
          <w:rFonts w:ascii="Calibri" w:eastAsia="Calibri" w:hAnsi="Calibri" w:cs="Calibri"/>
          <w:bCs/>
        </w:rPr>
        <w:t xml:space="preserve">Η τοποθεσία Μάρμαρα Κοινότητας Βέλου (ΥΑ 15794/19-12-1961 - ΦΕΚ 35/Β/2-2-1962). </w:t>
      </w:r>
    </w:p>
    <w:p w:rsidR="00CF6707" w:rsidRPr="00CF6707" w:rsidRDefault="00CF6707" w:rsidP="00CF6707">
      <w:pPr>
        <w:spacing w:after="0" w:line="288" w:lineRule="auto"/>
        <w:jc w:val="both"/>
        <w:rPr>
          <w:rFonts w:ascii="Calibri" w:eastAsia="Calibri" w:hAnsi="Calibri" w:cs="Calibri"/>
          <w:bCs/>
          <w:sz w:val="24"/>
          <w:szCs w:val="24"/>
        </w:rPr>
      </w:pPr>
      <w:r w:rsidRPr="00CF6707">
        <w:rPr>
          <w:rFonts w:ascii="Calibri" w:eastAsia="Calibri" w:hAnsi="Calibri" w:cs="Calibri"/>
          <w:bCs/>
          <w:sz w:val="24"/>
          <w:szCs w:val="24"/>
        </w:rPr>
        <w:t>Σύνολο οικισμών και χώρων που έχουν χαρακτηριστεί ως Ιστορικοί –Διατηρητέοι: 10</w:t>
      </w:r>
    </w:p>
    <w:p w:rsidR="0069026B" w:rsidRDefault="0069026B" w:rsidP="00CF6707">
      <w:pPr>
        <w:spacing w:after="0" w:line="288" w:lineRule="auto"/>
        <w:jc w:val="both"/>
        <w:rPr>
          <w:rFonts w:ascii="Calibri" w:eastAsia="Calibri" w:hAnsi="Calibri" w:cs="Calibri"/>
          <w:bCs/>
          <w:sz w:val="24"/>
          <w:szCs w:val="24"/>
        </w:rPr>
      </w:pPr>
      <w:r>
        <w:rPr>
          <w:rFonts w:ascii="Calibri" w:eastAsia="Calibri" w:hAnsi="Calibri" w:cs="Calibri"/>
          <w:bCs/>
          <w:sz w:val="24"/>
          <w:szCs w:val="24"/>
        </w:rPr>
        <w:t>Παραδοσιακοί οικισμοί</w:t>
      </w:r>
    </w:p>
    <w:p w:rsidR="00CF6707" w:rsidRPr="0069026B" w:rsidRDefault="00CF6707" w:rsidP="00133754">
      <w:pPr>
        <w:pStyle w:val="aa"/>
        <w:numPr>
          <w:ilvl w:val="0"/>
          <w:numId w:val="30"/>
        </w:numPr>
        <w:spacing w:line="288" w:lineRule="auto"/>
        <w:jc w:val="both"/>
        <w:rPr>
          <w:rFonts w:ascii="Calibri" w:eastAsia="Calibri" w:hAnsi="Calibri" w:cs="Calibri"/>
          <w:bCs/>
        </w:rPr>
      </w:pPr>
      <w:r w:rsidRPr="0069026B">
        <w:rPr>
          <w:rFonts w:ascii="Calibri" w:eastAsia="Calibri" w:hAnsi="Calibri" w:cs="Calibri"/>
          <w:bCs/>
        </w:rPr>
        <w:t xml:space="preserve">Βλόγγος, Δημητσάνα, Καρύταινα και Λαγκάδια Αρκαδίας (ΠΔ 19/10/78 - ΦΕΚ 594 /Δ/ 98) </w:t>
      </w:r>
    </w:p>
    <w:p w:rsidR="00CF6707" w:rsidRPr="00CF6707" w:rsidRDefault="00CF6707" w:rsidP="00CF6707">
      <w:pPr>
        <w:spacing w:after="0" w:line="288" w:lineRule="auto"/>
        <w:jc w:val="both"/>
        <w:rPr>
          <w:rFonts w:ascii="Calibri" w:eastAsia="Calibri" w:hAnsi="Calibri" w:cs="Calibri"/>
          <w:bCs/>
          <w:sz w:val="24"/>
          <w:szCs w:val="24"/>
        </w:rPr>
      </w:pPr>
      <w:r w:rsidRPr="00CF6707">
        <w:rPr>
          <w:rFonts w:ascii="Calibri" w:eastAsia="Calibri" w:hAnsi="Calibri" w:cs="Calibri"/>
          <w:bCs/>
          <w:sz w:val="24"/>
          <w:szCs w:val="24"/>
        </w:rPr>
        <w:t xml:space="preserve">Οι εξής  23 παρακάτω οικισμοί της Αρκαδίας ( ΠΔ 13-10-98 / ΦΕΚ 908 Δ της 13-11- 1998): Αγρίδι, Ατσίχολο, Βαλτεσινίκο, Βλαχορράπτη, Βυζίκι, Βυτίνα, Ελάτη, Ζάτουνα, Ζιγοβίστι, Κοντοβάζαινα, Λάστα, Λευκοχώρι, Μαγούλιανα, Μελλισόπετρα, Παραλόγγοι, Πυργάκι, Ράδου, Στεμνίτσας, Αλωνίσταινας, Καρδαρά, Πιάνα, Χρυσοβίτσι, Ίσαρη,  </w:t>
      </w:r>
    </w:p>
    <w:p w:rsidR="00CF6707" w:rsidRPr="00CF6707" w:rsidRDefault="00CF6707" w:rsidP="00CF6707">
      <w:pPr>
        <w:spacing w:after="0" w:line="288" w:lineRule="auto"/>
        <w:jc w:val="both"/>
        <w:rPr>
          <w:rFonts w:ascii="Calibri" w:eastAsia="Calibri" w:hAnsi="Calibri" w:cs="Calibri"/>
          <w:bCs/>
          <w:sz w:val="24"/>
          <w:szCs w:val="24"/>
        </w:rPr>
      </w:pPr>
      <w:r w:rsidRPr="00CF6707">
        <w:rPr>
          <w:rFonts w:ascii="Calibri" w:eastAsia="Calibri" w:hAnsi="Calibri" w:cs="Calibri"/>
          <w:bCs/>
          <w:sz w:val="24"/>
          <w:szCs w:val="24"/>
        </w:rPr>
        <w:t>Καρυά Αργολίδας (Απ. Γ΄ 34708/ ΦΕΚ 388 Δ/ 25- 7-1990).</w:t>
      </w:r>
    </w:p>
    <w:p w:rsidR="00CF6707" w:rsidRPr="00CF6707" w:rsidRDefault="00CF6707" w:rsidP="00CF6707">
      <w:pPr>
        <w:spacing w:after="0" w:line="288" w:lineRule="auto"/>
        <w:jc w:val="both"/>
        <w:rPr>
          <w:rFonts w:ascii="Calibri" w:eastAsia="Calibri" w:hAnsi="Calibri" w:cs="Calibri"/>
          <w:bCs/>
          <w:sz w:val="24"/>
          <w:szCs w:val="24"/>
        </w:rPr>
      </w:pPr>
      <w:r w:rsidRPr="00CF6707">
        <w:rPr>
          <w:rFonts w:ascii="Calibri" w:eastAsia="Calibri" w:hAnsi="Calibri" w:cs="Calibri"/>
          <w:bCs/>
          <w:sz w:val="24"/>
          <w:szCs w:val="24"/>
        </w:rPr>
        <w:t>Σύνολο παραδοσιακών οικισμών: 28</w:t>
      </w:r>
    </w:p>
    <w:p w:rsidR="00CF6707" w:rsidRPr="00CF6707" w:rsidRDefault="00CF6707" w:rsidP="00CF6707">
      <w:pPr>
        <w:spacing w:after="0" w:line="288" w:lineRule="auto"/>
        <w:jc w:val="both"/>
        <w:rPr>
          <w:rFonts w:ascii="Calibri" w:eastAsia="Calibri" w:hAnsi="Calibri" w:cs="Calibri"/>
          <w:bCs/>
          <w:sz w:val="24"/>
          <w:szCs w:val="24"/>
        </w:rPr>
      </w:pPr>
      <w:r w:rsidRPr="00CF6707">
        <w:rPr>
          <w:rFonts w:ascii="Calibri" w:eastAsia="Calibri" w:hAnsi="Calibri" w:cs="Calibri"/>
          <w:bCs/>
          <w:sz w:val="24"/>
          <w:szCs w:val="24"/>
        </w:rPr>
        <w:t>Πέραν των ανωτέρω, έχει αποδοθεί ιδιαίτερος χαρακτήρας (ΦΕΚ 1211Β/21-11-94) και σε άλλους 16 οικισμούς της Αρκαδίας. (Δόξα, Σταυροδρόμι, Δήμητρα, Καστράκι, Μελιδώνι, Λουτρά Ηραίας, Ιαματικές πηγές, Νεοχώρι, Βάχλια, Περδικονέρι, Σπάθαρης, Μυγδαλιά, Πουρναριά, Νυμφασία, Λευκοχώρι και Ξυροκαρύταινα)</w:t>
      </w:r>
    </w:p>
    <w:p w:rsidR="00CF6707" w:rsidRPr="00CF6707" w:rsidRDefault="00CF6707" w:rsidP="00CF6707">
      <w:pPr>
        <w:spacing w:after="0" w:line="288" w:lineRule="auto"/>
        <w:jc w:val="both"/>
        <w:rPr>
          <w:rFonts w:ascii="Calibri" w:eastAsia="Calibri" w:hAnsi="Calibri" w:cs="Calibri"/>
          <w:bCs/>
          <w:sz w:val="24"/>
          <w:szCs w:val="24"/>
        </w:rPr>
      </w:pPr>
      <w:r w:rsidRPr="00CF6707">
        <w:rPr>
          <w:rFonts w:ascii="Calibri" w:eastAsia="Calibri" w:hAnsi="Calibri" w:cs="Calibri"/>
          <w:bCs/>
          <w:sz w:val="24"/>
          <w:szCs w:val="24"/>
        </w:rPr>
        <w:t>Αξιόλογοι οικισμοί: Γκούρα Κορινθίας ( 10527/ 16-12-85  Αποφ. Νομάρχη).</w:t>
      </w:r>
    </w:p>
    <w:p w:rsidR="00CF6707" w:rsidRPr="00CF6707" w:rsidRDefault="00CF6707" w:rsidP="00CF6707">
      <w:pPr>
        <w:spacing w:after="0" w:line="288" w:lineRule="auto"/>
        <w:jc w:val="both"/>
        <w:rPr>
          <w:rFonts w:ascii="Calibri" w:eastAsia="Calibri" w:hAnsi="Calibri" w:cs="Calibri"/>
          <w:bCs/>
          <w:sz w:val="24"/>
          <w:szCs w:val="24"/>
        </w:rPr>
      </w:pPr>
      <w:r w:rsidRPr="00CF6707">
        <w:rPr>
          <w:rFonts w:ascii="Calibri" w:eastAsia="Calibri" w:hAnsi="Calibri" w:cs="Calibri"/>
          <w:bCs/>
          <w:sz w:val="24"/>
          <w:szCs w:val="24"/>
        </w:rPr>
        <w:t>Ενδιαφέροντες οικισμοί Κορινθίας (22): - Αποφ. 10527/ 16-12-85 Νομάρχη):</w:t>
      </w:r>
    </w:p>
    <w:p w:rsidR="00CF6707" w:rsidRPr="00CF6707" w:rsidRDefault="00CF6707" w:rsidP="00CF6707">
      <w:pPr>
        <w:spacing w:after="0" w:line="288" w:lineRule="auto"/>
        <w:jc w:val="both"/>
        <w:rPr>
          <w:rFonts w:ascii="Calibri" w:eastAsia="Calibri" w:hAnsi="Calibri" w:cs="Calibri"/>
          <w:bCs/>
          <w:sz w:val="24"/>
          <w:szCs w:val="24"/>
        </w:rPr>
      </w:pPr>
      <w:r w:rsidRPr="00CF6707">
        <w:rPr>
          <w:rFonts w:ascii="Calibri" w:eastAsia="Calibri" w:hAnsi="Calibri" w:cs="Calibri"/>
          <w:bCs/>
          <w:sz w:val="24"/>
          <w:szCs w:val="24"/>
        </w:rPr>
        <w:t xml:space="preserve">Αγιονόρι, Άνω Συνοικία Τρικάλων, Αρχαία Φενεός, Γεληνιάτικα, Δροσοπηγή, Εβροστίνα, Ελληνικό, Ζεμενό, Θροφάρι, Καλιάνοι, Καλλιθέα, Σκουπέϊκα, Καστανιά και Μικρός Μαχαλάς, Κάτω Συνοικία Τρικάλων, Κεφαλάρι, Κλημέντι, Λαγκαδαίϊκα, Λαύκα, </w:t>
      </w:r>
      <w:r w:rsidRPr="00CF6707">
        <w:rPr>
          <w:rFonts w:ascii="Calibri" w:eastAsia="Calibri" w:hAnsi="Calibri" w:cs="Calibri"/>
          <w:bCs/>
          <w:sz w:val="24"/>
          <w:szCs w:val="24"/>
        </w:rPr>
        <w:lastRenderedPageBreak/>
        <w:t>Μάτι, Μέση Συνοικία Τρικάλων, Μικρός Βάλτος, Παναρίτι, Πανόραμα, Πύργος, Σουληνάρι, Στενό, Στεφάνι, Στύλια, Φενεός και Χελυδόρι.</w:t>
      </w:r>
    </w:p>
    <w:p w:rsidR="00CF6707" w:rsidRPr="00CF6707" w:rsidRDefault="00CF6707" w:rsidP="00CF6707">
      <w:pPr>
        <w:spacing w:after="0" w:line="288" w:lineRule="auto"/>
        <w:jc w:val="both"/>
        <w:rPr>
          <w:rFonts w:ascii="Calibri" w:eastAsia="Calibri" w:hAnsi="Calibri" w:cs="Calibri"/>
          <w:bCs/>
          <w:sz w:val="24"/>
          <w:szCs w:val="24"/>
        </w:rPr>
      </w:pPr>
      <w:r w:rsidRPr="00CF6707">
        <w:rPr>
          <w:rFonts w:ascii="Calibri" w:eastAsia="Calibri" w:hAnsi="Calibri" w:cs="Calibri"/>
          <w:bCs/>
          <w:sz w:val="24"/>
          <w:szCs w:val="24"/>
        </w:rPr>
        <w:t>Σημειώνεται ότι οι οικισμοί της Κορινθίας  Άνω, Μέση και Κάτω Συνοικίες Τρικάλων, Καστανιά, Γκούρα, Καρυά, Σαραντάπηχο, Μάννα και Μπούζι (Κυλλήνη) έχουν χαρακτηρισθεί, σύμφωνα με την Π.Υ.Σ 33/76 (ΦΕΚ 64 Α/ 19-3-1976)  ορεινές ζώνες για την ανάπτυξη του χειμερινού τουρισμού.</w:t>
      </w:r>
    </w:p>
    <w:p w:rsidR="00CF6707" w:rsidRPr="00CF6707" w:rsidRDefault="00CF6707" w:rsidP="00CF6707">
      <w:pPr>
        <w:spacing w:after="0" w:line="288" w:lineRule="auto"/>
        <w:jc w:val="both"/>
        <w:rPr>
          <w:rFonts w:ascii="Calibri" w:eastAsia="Calibri" w:hAnsi="Calibri" w:cs="Calibri"/>
          <w:bCs/>
          <w:sz w:val="24"/>
          <w:szCs w:val="24"/>
        </w:rPr>
      </w:pPr>
      <w:r w:rsidRPr="00CF6707">
        <w:rPr>
          <w:rFonts w:ascii="Calibri" w:eastAsia="Calibri" w:hAnsi="Calibri" w:cs="Calibri"/>
          <w:bCs/>
          <w:sz w:val="24"/>
          <w:szCs w:val="24"/>
        </w:rPr>
        <w:t>Οι χαρακτηρισμένοι ως ιστορικοί - διατηρητέοι, παραδοσιακοί, αξιόλογοι και ενδιαφέροντες οικισμοί είναι συνολικά 67 και αντιπροσωπεύουν το 23,10% του συνόλου των οικισμών της περιοχής παρέμβασης.</w:t>
      </w:r>
    </w:p>
    <w:p w:rsidR="00CF6707" w:rsidRPr="00CF6707" w:rsidRDefault="00CF6707" w:rsidP="00CF6707">
      <w:pPr>
        <w:spacing w:after="0" w:line="288" w:lineRule="auto"/>
        <w:jc w:val="both"/>
        <w:rPr>
          <w:rFonts w:ascii="Calibri" w:eastAsia="Calibri" w:hAnsi="Calibri" w:cs="Calibri"/>
          <w:bCs/>
          <w:sz w:val="24"/>
          <w:szCs w:val="24"/>
        </w:rPr>
      </w:pPr>
      <w:r w:rsidRPr="00CF6707">
        <w:rPr>
          <w:rFonts w:ascii="Calibri" w:eastAsia="Calibri" w:hAnsi="Calibri" w:cs="Calibri"/>
          <w:bCs/>
          <w:sz w:val="24"/>
          <w:szCs w:val="24"/>
        </w:rPr>
        <w:t>Αξίζει να αναφερθούν ιδιαίτερα και οι καθιερωμένοι, λόγω της ιστορικότητάς τους, οικισμοί:</w:t>
      </w:r>
    </w:p>
    <w:p w:rsidR="00CF6707" w:rsidRDefault="00CF6707" w:rsidP="00CF6707">
      <w:pPr>
        <w:spacing w:after="0" w:line="288" w:lineRule="auto"/>
        <w:jc w:val="both"/>
        <w:rPr>
          <w:rFonts w:ascii="Calibri" w:eastAsia="Calibri" w:hAnsi="Calibri" w:cs="Calibri"/>
          <w:bCs/>
          <w:sz w:val="24"/>
          <w:szCs w:val="24"/>
        </w:rPr>
      </w:pPr>
      <w:r w:rsidRPr="00CF6707">
        <w:rPr>
          <w:rFonts w:ascii="Calibri" w:eastAsia="Calibri" w:hAnsi="Calibri" w:cs="Calibri"/>
          <w:bCs/>
          <w:sz w:val="24"/>
          <w:szCs w:val="24"/>
        </w:rPr>
        <w:t>Δημητσάνα (Πατρίδα του Πατριάρχη Γρηγορίου του Ε΄, του Παλαιών Πατρών Γερμανού κλπ που προμήθευε με πυρίτιδα τους αγωνιστές του 1821), Λαγκάδια (γενέτειρα των Δεληγιαννέων, ξακουστά για τους κτιστάδες τους), Μαγούλιανα (Πατρίδα του υπασπιστή του Κολοκοτρώνη Φωτάκου), Αλωνίσταινα (απ΄ όπου καταγόταν η μητέρα του Κολοκοτρώνη Ζάμπια), Βυτίνα και Λάστα (φυτώρια αγωνιστών της Ελληνικής Επανάστασης), Καρύταινα (με το θρυλικό Κάστρο της), Στεμνίτσα (με την παράδοσή της στην αργυροχρυσοχοϊα),  Τρίκαλα (πατρίδα των Νοταραίων), Ζάχολη (με τον περίφημο Ναό του Αγίου Γεωργίου).</w:t>
      </w:r>
    </w:p>
    <w:p w:rsidR="00CF6707" w:rsidRPr="00CF6707" w:rsidRDefault="00CF6707" w:rsidP="00CF6707">
      <w:pPr>
        <w:spacing w:after="0" w:line="288" w:lineRule="auto"/>
        <w:jc w:val="both"/>
        <w:rPr>
          <w:rFonts w:ascii="Calibri" w:eastAsia="Calibri" w:hAnsi="Calibri" w:cs="Calibri"/>
          <w:bCs/>
          <w:sz w:val="24"/>
          <w:szCs w:val="24"/>
        </w:rPr>
      </w:pPr>
    </w:p>
    <w:p w:rsidR="00731EFB" w:rsidRPr="00002A91" w:rsidRDefault="00731EFB" w:rsidP="00853505">
      <w:pPr>
        <w:pStyle w:val="3"/>
        <w:numPr>
          <w:ilvl w:val="2"/>
          <w:numId w:val="8"/>
        </w:numPr>
        <w:rPr>
          <w:rFonts w:asciiTheme="minorHAnsi" w:hAnsiTheme="minorHAnsi"/>
          <w:sz w:val="24"/>
        </w:rPr>
      </w:pPr>
      <w:bookmarkStart w:id="56" w:name="_Toc456751215"/>
      <w:r w:rsidRPr="00002A91">
        <w:rPr>
          <w:rFonts w:asciiTheme="minorHAnsi" w:hAnsiTheme="minorHAnsi"/>
          <w:sz w:val="24"/>
        </w:rPr>
        <w:t>τεχνικη υποδομη- κοινωνικη υποδομη – αναπτυξιακεσ παρεμβασεισ</w:t>
      </w:r>
      <w:bookmarkEnd w:id="56"/>
    </w:p>
    <w:p w:rsidR="00105EDF" w:rsidRPr="00105EDF" w:rsidRDefault="00105EDF" w:rsidP="001154F0">
      <w:pPr>
        <w:pStyle w:val="aa"/>
        <w:keepNext/>
        <w:numPr>
          <w:ilvl w:val="3"/>
          <w:numId w:val="8"/>
        </w:numPr>
        <w:spacing w:line="288" w:lineRule="auto"/>
        <w:ind w:left="1077" w:hanging="1077"/>
        <w:jc w:val="both"/>
        <w:outlineLvl w:val="3"/>
        <w:rPr>
          <w:rFonts w:asciiTheme="minorHAnsi" w:hAnsiTheme="minorHAnsi"/>
          <w:b/>
          <w:caps/>
          <w:szCs w:val="20"/>
        </w:rPr>
      </w:pPr>
      <w:r>
        <w:rPr>
          <w:rFonts w:asciiTheme="minorHAnsi" w:hAnsiTheme="minorHAnsi"/>
          <w:b/>
          <w:caps/>
          <w:szCs w:val="20"/>
          <w:lang w:val="en-US"/>
        </w:rPr>
        <w:t>τεχνικη υποδομη</w:t>
      </w:r>
    </w:p>
    <w:p w:rsidR="00105EDF" w:rsidRPr="004A33F2" w:rsidRDefault="00105EDF" w:rsidP="001154F0">
      <w:pPr>
        <w:pStyle w:val="6"/>
        <w:numPr>
          <w:ilvl w:val="4"/>
          <w:numId w:val="8"/>
        </w:numPr>
        <w:spacing w:before="0" w:after="0" w:line="288" w:lineRule="auto"/>
        <w:ind w:left="1077" w:hanging="1077"/>
        <w:rPr>
          <w:rFonts w:asciiTheme="minorHAnsi" w:hAnsiTheme="minorHAnsi"/>
          <w:b/>
          <w:i w:val="0"/>
          <w:lang w:val="el-GR"/>
        </w:rPr>
      </w:pPr>
      <w:r w:rsidRPr="001B25A2">
        <w:rPr>
          <w:rFonts w:asciiTheme="minorHAnsi" w:hAnsiTheme="minorHAnsi"/>
          <w:b/>
          <w:i w:val="0"/>
          <w:sz w:val="24"/>
          <w:lang w:val="el-GR"/>
        </w:rPr>
        <w:t>Οδικό Δίκτυο</w:t>
      </w:r>
      <w:r w:rsidR="003F69EB" w:rsidRPr="001B25A2">
        <w:rPr>
          <w:rFonts w:asciiTheme="minorHAnsi" w:hAnsiTheme="minorHAnsi"/>
          <w:b/>
          <w:i w:val="0"/>
          <w:sz w:val="24"/>
          <w:lang w:val="el-GR"/>
        </w:rPr>
        <w:t>- Υποδομή στις Μεταφορές</w:t>
      </w:r>
    </w:p>
    <w:p w:rsidR="001611C6" w:rsidRDefault="001611C6" w:rsidP="001611C6">
      <w:pPr>
        <w:spacing w:after="0" w:line="288" w:lineRule="auto"/>
        <w:jc w:val="both"/>
        <w:rPr>
          <w:rFonts w:ascii="Calibri" w:eastAsia="Times New Roman" w:hAnsi="Calibri" w:cs="Arial"/>
          <w:sz w:val="24"/>
          <w:szCs w:val="24"/>
          <w:lang w:eastAsia="el-GR"/>
        </w:rPr>
      </w:pPr>
      <w:r w:rsidRPr="001611C6">
        <w:rPr>
          <w:rFonts w:ascii="Calibri" w:eastAsia="Times New Roman" w:hAnsi="Calibri" w:cs="Arial"/>
          <w:sz w:val="24"/>
          <w:szCs w:val="24"/>
          <w:lang w:eastAsia="el-GR"/>
        </w:rPr>
        <w:t>Η ενδοχώρα καθαυτή εξυπηρετείται, όσον αφορά την διακίνηση ανθρώπων και εμπορευμάτων, με αρκετά πυκνό πλέγμα παλαιών εθνικών οδών και επαρχιακών δρόμων όλων των διαβαθμίσεων, κατά κανόνα ασφαλτοστρωμένων, οι οποίοι ναι μεν σε πολλές περιπτώσεις χρήζουν αλλαγών και βελτιώσεων χάραξης, πάντως επιτυγχάνουν να συνδέουν τις επί μέρους περιοχές, τόσο με τις όμορές τους, όσο και με άλλες ευρισκόμενες σε μεγαλύτερες αποστάσεις και μάλιστα εκτός των στενών διοι</w:t>
      </w:r>
      <w:r w:rsidR="007B23C8">
        <w:rPr>
          <w:rFonts w:ascii="Calibri" w:eastAsia="Times New Roman" w:hAnsi="Calibri" w:cs="Arial"/>
          <w:sz w:val="24"/>
          <w:szCs w:val="24"/>
          <w:lang w:eastAsia="el-GR"/>
        </w:rPr>
        <w:t>-</w:t>
      </w:r>
      <w:r w:rsidRPr="001611C6">
        <w:rPr>
          <w:rFonts w:ascii="Calibri" w:eastAsia="Times New Roman" w:hAnsi="Calibri" w:cs="Arial"/>
          <w:sz w:val="24"/>
          <w:szCs w:val="24"/>
          <w:lang w:eastAsia="el-GR"/>
        </w:rPr>
        <w:t>κητικών τους ορίων. Εάν στο παραπάνω δίκτυο προστεθούν και επιλεγμένα τμήματα δασικής οδοποιίας αποκτάται η πλήρης ευχέρεια σχεδιασμού πληθώρας ενδια</w:t>
      </w:r>
      <w:r w:rsidR="007B23C8">
        <w:rPr>
          <w:rFonts w:ascii="Calibri" w:eastAsia="Times New Roman" w:hAnsi="Calibri" w:cs="Arial"/>
          <w:sz w:val="24"/>
          <w:szCs w:val="24"/>
          <w:lang w:eastAsia="el-GR"/>
        </w:rPr>
        <w:t>-</w:t>
      </w:r>
      <w:r w:rsidRPr="001611C6">
        <w:rPr>
          <w:rFonts w:ascii="Calibri" w:eastAsia="Times New Roman" w:hAnsi="Calibri" w:cs="Arial"/>
          <w:sz w:val="24"/>
          <w:szCs w:val="24"/>
          <w:lang w:eastAsia="el-GR"/>
        </w:rPr>
        <w:t>φερουσών διαδρομών, με πολλές εναλλακτικές επιλογές και την τελική δυνατό</w:t>
      </w:r>
      <w:r w:rsidR="007B23C8">
        <w:rPr>
          <w:rFonts w:ascii="Calibri" w:eastAsia="Times New Roman" w:hAnsi="Calibri" w:cs="Arial"/>
          <w:sz w:val="24"/>
          <w:szCs w:val="24"/>
          <w:lang w:eastAsia="el-GR"/>
        </w:rPr>
        <w:t>-</w:t>
      </w:r>
      <w:r w:rsidRPr="001611C6">
        <w:rPr>
          <w:rFonts w:ascii="Calibri" w:eastAsia="Times New Roman" w:hAnsi="Calibri" w:cs="Arial"/>
          <w:sz w:val="24"/>
          <w:szCs w:val="24"/>
          <w:lang w:eastAsia="el-GR"/>
        </w:rPr>
        <w:t xml:space="preserve">τητα εύκολης γνωριμίας με το σύνολο της περιοχής, σε μικρό σχετικά χρόνο. Ο υπερτοπικός χαρακτήρας του οδικού δικτύου της περιοχής μελέτης και η προσφερόμενη δυνατότητα διαμπερούς μετακίνησης προς όλες τις κατευθύνσεις, είναι φαινόμενο που εμφανίζεται και στο αντίστοιχο δίκτυο της αρχαιότητας, αποδεικνύοντας έτσι τις στενές σχέσεις και </w:t>
      </w:r>
      <w:r w:rsidR="007B23C8">
        <w:rPr>
          <w:rFonts w:ascii="Calibri" w:eastAsia="Times New Roman" w:hAnsi="Calibri" w:cs="Arial"/>
          <w:sz w:val="24"/>
          <w:szCs w:val="24"/>
          <w:lang w:eastAsia="el-GR"/>
        </w:rPr>
        <w:t>άλλη</w:t>
      </w:r>
      <w:r w:rsidRPr="001611C6">
        <w:rPr>
          <w:rFonts w:ascii="Calibri" w:eastAsia="Times New Roman" w:hAnsi="Calibri" w:cs="Arial"/>
          <w:sz w:val="24"/>
          <w:szCs w:val="24"/>
          <w:lang w:eastAsia="el-GR"/>
        </w:rPr>
        <w:t>λεξαρτήσεις των επί μέρους περιοχών μεταξύ τους.</w:t>
      </w:r>
    </w:p>
    <w:p w:rsidR="001611C6" w:rsidRDefault="004A33F2" w:rsidP="004A33F2">
      <w:pPr>
        <w:spacing w:after="0" w:line="288" w:lineRule="auto"/>
        <w:jc w:val="both"/>
        <w:rPr>
          <w:rFonts w:ascii="Calibri" w:eastAsia="Times New Roman" w:hAnsi="Calibri" w:cs="Arial"/>
          <w:sz w:val="24"/>
          <w:szCs w:val="24"/>
          <w:lang w:eastAsia="el-GR"/>
        </w:rPr>
      </w:pPr>
      <w:r w:rsidRPr="007317E5">
        <w:rPr>
          <w:rFonts w:ascii="Calibri" w:eastAsia="Times New Roman" w:hAnsi="Calibri" w:cs="Arial"/>
          <w:sz w:val="24"/>
          <w:szCs w:val="24"/>
          <w:lang w:eastAsia="el-GR"/>
        </w:rPr>
        <w:t xml:space="preserve">Στο </w:t>
      </w:r>
      <w:r w:rsidR="007317E5" w:rsidRPr="007317E5">
        <w:rPr>
          <w:rFonts w:ascii="Calibri" w:eastAsia="Times New Roman" w:hAnsi="Calibri" w:cs="Arial"/>
          <w:sz w:val="24"/>
          <w:szCs w:val="24"/>
          <w:lang w:eastAsia="el-GR"/>
        </w:rPr>
        <w:t>Πίνακα 78 του Παραρτήματος 1.Γ</w:t>
      </w:r>
      <w:r w:rsidRPr="007317E5">
        <w:rPr>
          <w:rFonts w:ascii="Calibri" w:eastAsia="Times New Roman" w:hAnsi="Calibri" w:cs="Arial"/>
          <w:sz w:val="24"/>
          <w:szCs w:val="24"/>
          <w:lang w:eastAsia="el-GR"/>
        </w:rPr>
        <w:t xml:space="preserve"> π</w:t>
      </w:r>
      <w:r w:rsidR="001611C6" w:rsidRPr="007317E5">
        <w:rPr>
          <w:rFonts w:ascii="Calibri" w:eastAsia="Times New Roman" w:hAnsi="Calibri" w:cs="Arial"/>
          <w:sz w:val="24"/>
          <w:szCs w:val="24"/>
          <w:lang w:eastAsia="el-GR"/>
        </w:rPr>
        <w:t>αρατίθεται</w:t>
      </w:r>
      <w:r w:rsidR="001611C6" w:rsidRPr="004A33F2">
        <w:rPr>
          <w:rFonts w:ascii="Calibri" w:eastAsia="Times New Roman" w:hAnsi="Calibri" w:cs="Arial"/>
          <w:sz w:val="24"/>
          <w:szCs w:val="24"/>
          <w:lang w:eastAsia="el-GR"/>
        </w:rPr>
        <w:t xml:space="preserve"> η κατάταξη του οδικού δικτύου της περιοχής παρέμβασης ανά είδος οδού.</w:t>
      </w:r>
    </w:p>
    <w:p w:rsidR="002D6D0D" w:rsidRDefault="002D6D0D" w:rsidP="004A33F2">
      <w:pPr>
        <w:spacing w:after="0" w:line="288" w:lineRule="auto"/>
        <w:jc w:val="both"/>
        <w:rPr>
          <w:rFonts w:ascii="Calibri" w:eastAsia="Times New Roman" w:hAnsi="Calibri" w:cs="Arial"/>
          <w:sz w:val="24"/>
          <w:szCs w:val="24"/>
          <w:lang w:eastAsia="el-GR"/>
        </w:rPr>
      </w:pPr>
    </w:p>
    <w:p w:rsidR="001B25A2" w:rsidRPr="001B25A2" w:rsidRDefault="001B25A2" w:rsidP="009B3E6C">
      <w:pPr>
        <w:pStyle w:val="6"/>
        <w:numPr>
          <w:ilvl w:val="4"/>
          <w:numId w:val="8"/>
        </w:numPr>
        <w:spacing w:before="0" w:after="0" w:line="288" w:lineRule="auto"/>
        <w:ind w:left="1077" w:hanging="1077"/>
        <w:rPr>
          <w:rFonts w:asciiTheme="minorHAnsi" w:hAnsiTheme="minorHAnsi"/>
          <w:b/>
          <w:sz w:val="24"/>
          <w:lang w:val="el-GR"/>
        </w:rPr>
      </w:pPr>
      <w:r w:rsidRPr="001B25A2">
        <w:rPr>
          <w:rFonts w:asciiTheme="minorHAnsi" w:hAnsiTheme="minorHAnsi"/>
          <w:b/>
          <w:sz w:val="24"/>
          <w:lang w:val="el-GR"/>
        </w:rPr>
        <w:t>Σιδηροδρομικό Δίκτυο</w:t>
      </w:r>
    </w:p>
    <w:p w:rsidR="001611C6" w:rsidRPr="001611C6" w:rsidRDefault="001611C6" w:rsidP="001611C6">
      <w:pPr>
        <w:spacing w:after="0" w:line="288" w:lineRule="auto"/>
        <w:jc w:val="both"/>
        <w:rPr>
          <w:rFonts w:ascii="Calibri" w:eastAsia="Times New Roman" w:hAnsi="Calibri" w:cs="Arial"/>
          <w:sz w:val="24"/>
          <w:szCs w:val="24"/>
          <w:highlight w:val="yellow"/>
          <w:lang w:eastAsia="el-GR"/>
        </w:rPr>
      </w:pPr>
      <w:r w:rsidRPr="001611C6">
        <w:rPr>
          <w:rFonts w:ascii="Calibri" w:eastAsia="Times New Roman" w:hAnsi="Calibri" w:cs="Arial"/>
          <w:sz w:val="24"/>
          <w:szCs w:val="24"/>
          <w:lang w:eastAsia="el-GR"/>
        </w:rPr>
        <w:lastRenderedPageBreak/>
        <w:t xml:space="preserve">Το σιδηροδρομικό Δίκτυο της Πελοποννήσου (μετρικός σιδηρόδρομος), δεν διασχίζει κεντρικά την περιοχή μελέτης, αλλά διαπερνά κατά τμήματα τις οριογραμμές της, τόσο προς τις πλευρές Αργολίδας και Κυνουρίας, όσο και προς την πλευρά την παράλληλη προς τις ακτές του Κορινθιακού Κόλπου. Και οι δύο διαδρομές είναι εξαιρετικές, τόσο από πλευράς των φυσικών χώρων και τοπίων που διασχίζουν, όσο και από τα παλιά τεχνικά έργα που τις υποστηρίζουν. (Σταθμοί, γέφυρες κλπ). Η σιδηροδρομική αυτή γραμμή είναι εκτός λειτουργίας και ανενεργή. </w:t>
      </w:r>
    </w:p>
    <w:p w:rsidR="001611C6" w:rsidRPr="001611C6" w:rsidRDefault="001611C6" w:rsidP="009B3E6C">
      <w:pPr>
        <w:spacing w:after="0" w:line="288" w:lineRule="auto"/>
        <w:jc w:val="both"/>
        <w:rPr>
          <w:rFonts w:ascii="Calibri" w:eastAsia="Times New Roman" w:hAnsi="Calibri" w:cs="Arial"/>
          <w:sz w:val="24"/>
          <w:szCs w:val="24"/>
          <w:lang w:eastAsia="el-GR"/>
        </w:rPr>
      </w:pPr>
      <w:r w:rsidRPr="001611C6">
        <w:rPr>
          <w:rFonts w:ascii="Calibri" w:eastAsia="Times New Roman" w:hAnsi="Calibri" w:cs="Arial"/>
          <w:sz w:val="24"/>
          <w:szCs w:val="24"/>
          <w:lang w:eastAsia="el-GR"/>
        </w:rPr>
        <w:t xml:space="preserve">Αξίζει να επισημανθεί η σημαντικότητα της γειτνίασης με την Αθήνα, η οποία προσφέρει τη δυνατότητα και ημερήσιων ακόμα μετακινήσεων προς την Κορινθία. </w:t>
      </w:r>
    </w:p>
    <w:p w:rsidR="001611C6" w:rsidRPr="001611C6" w:rsidRDefault="001611C6" w:rsidP="009B3E6C">
      <w:pPr>
        <w:pStyle w:val="6"/>
        <w:numPr>
          <w:ilvl w:val="4"/>
          <w:numId w:val="8"/>
        </w:numPr>
        <w:spacing w:before="0" w:after="0" w:line="288" w:lineRule="auto"/>
        <w:rPr>
          <w:rFonts w:ascii="Calibri" w:hAnsi="Calibri" w:cs="Arial"/>
          <w:b/>
          <w:sz w:val="24"/>
          <w:szCs w:val="24"/>
          <w:lang w:val="el-GR" w:eastAsia="el-GR"/>
        </w:rPr>
      </w:pPr>
      <w:r w:rsidRPr="001611C6">
        <w:rPr>
          <w:rFonts w:ascii="Calibri" w:hAnsi="Calibri" w:cs="Arial"/>
          <w:b/>
          <w:sz w:val="24"/>
          <w:szCs w:val="24"/>
          <w:lang w:val="el-GR" w:eastAsia="el-GR"/>
        </w:rPr>
        <w:t>Δίκτυα μεταφορών υπεραστικών γραμμών λεωφορείων</w:t>
      </w:r>
    </w:p>
    <w:p w:rsidR="001611C6" w:rsidRDefault="001611C6" w:rsidP="009B3E6C">
      <w:pPr>
        <w:spacing w:after="0" w:line="288" w:lineRule="auto"/>
        <w:jc w:val="both"/>
        <w:rPr>
          <w:rFonts w:ascii="Calibri" w:eastAsia="Times New Roman" w:hAnsi="Calibri" w:cs="Arial"/>
          <w:sz w:val="24"/>
          <w:szCs w:val="24"/>
          <w:lang w:eastAsia="el-GR"/>
        </w:rPr>
      </w:pPr>
      <w:r w:rsidRPr="001611C6">
        <w:rPr>
          <w:rFonts w:ascii="Calibri" w:eastAsia="Times New Roman" w:hAnsi="Calibri" w:cs="Arial"/>
          <w:sz w:val="24"/>
          <w:szCs w:val="24"/>
          <w:lang w:eastAsia="el-GR"/>
        </w:rPr>
        <w:t>Τα υπεραστικά λεωφορεία ίναι το βασικό μαζικό μέσο μεταφοράς των κατοίκων της περιοχής μελέτης. Τα ΚΤΕΛ Αργολίδας, Κορινθίας και Αρκαδίας εκτελούν καθημερινά δρομολόγια, τόσο διαδημοτικά προς όλα τα δημοτικά διαμερίσματα όσο και διανο</w:t>
      </w:r>
      <w:r w:rsidR="00672E27">
        <w:rPr>
          <w:rFonts w:ascii="Calibri" w:eastAsia="Times New Roman" w:hAnsi="Calibri" w:cs="Arial"/>
          <w:sz w:val="24"/>
          <w:szCs w:val="24"/>
          <w:lang w:eastAsia="el-GR"/>
        </w:rPr>
        <w:t>-</w:t>
      </w:r>
      <w:r w:rsidRPr="001611C6">
        <w:rPr>
          <w:rFonts w:ascii="Calibri" w:eastAsia="Times New Roman" w:hAnsi="Calibri" w:cs="Arial"/>
          <w:sz w:val="24"/>
          <w:szCs w:val="24"/>
          <w:lang w:eastAsia="el-GR"/>
        </w:rPr>
        <w:t xml:space="preserve">μαρχιακά όπου συνδέουν τα Αστικά κέντρα των Νομών αλλά και το σύνολο της περιοχής με την Αθήνα. </w:t>
      </w:r>
    </w:p>
    <w:p w:rsidR="002D6D0D" w:rsidRPr="001611C6" w:rsidRDefault="002D6D0D" w:rsidP="009B3E6C">
      <w:pPr>
        <w:spacing w:after="0" w:line="288" w:lineRule="auto"/>
        <w:jc w:val="both"/>
        <w:rPr>
          <w:rFonts w:ascii="Calibri" w:eastAsia="Times New Roman" w:hAnsi="Calibri" w:cs="Arial"/>
          <w:sz w:val="24"/>
          <w:szCs w:val="24"/>
          <w:lang w:eastAsia="el-GR"/>
        </w:rPr>
      </w:pPr>
    </w:p>
    <w:p w:rsidR="001B25A2" w:rsidRPr="001611C6" w:rsidRDefault="001B25A2" w:rsidP="009B3E6C">
      <w:pPr>
        <w:pStyle w:val="6"/>
        <w:numPr>
          <w:ilvl w:val="4"/>
          <w:numId w:val="8"/>
        </w:numPr>
        <w:spacing w:before="0" w:after="0" w:line="288" w:lineRule="auto"/>
        <w:rPr>
          <w:rFonts w:ascii="Calibri" w:hAnsi="Calibri" w:cs="Arial"/>
          <w:b/>
          <w:sz w:val="24"/>
          <w:szCs w:val="24"/>
          <w:lang w:val="el-GR" w:eastAsia="el-GR"/>
        </w:rPr>
      </w:pPr>
      <w:r>
        <w:rPr>
          <w:rFonts w:ascii="Calibri" w:hAnsi="Calibri" w:cs="Arial"/>
          <w:b/>
          <w:sz w:val="24"/>
          <w:szCs w:val="24"/>
          <w:lang w:val="el-GR" w:eastAsia="el-GR"/>
        </w:rPr>
        <w:t>Αεροπορικές Μεταφορές</w:t>
      </w:r>
    </w:p>
    <w:p w:rsidR="001611C6" w:rsidRDefault="001611C6" w:rsidP="009B3E6C">
      <w:pPr>
        <w:spacing w:after="0" w:line="288" w:lineRule="auto"/>
        <w:jc w:val="both"/>
        <w:rPr>
          <w:rFonts w:ascii="Calibri" w:eastAsia="Times New Roman" w:hAnsi="Calibri" w:cs="Arial"/>
          <w:sz w:val="24"/>
          <w:szCs w:val="24"/>
          <w:lang w:eastAsia="el-GR"/>
        </w:rPr>
      </w:pPr>
      <w:r w:rsidRPr="001611C6">
        <w:rPr>
          <w:rFonts w:ascii="Calibri" w:eastAsia="Times New Roman" w:hAnsi="Calibri" w:cs="Arial"/>
          <w:sz w:val="24"/>
          <w:szCs w:val="24"/>
          <w:lang w:eastAsia="el-GR"/>
        </w:rPr>
        <w:t>Στην περιοχή παρέμβασης υπάρχει μόνο ένα στρατιωτικό αεροδρόμιο, για το οποίο παλαιότερες τοπικές προσπάθειες να μετατραπεί σε πολιτικό, έχουν αποτύχει. Η σχετικά μικρή απόσταση όμως της περιοχής παρέμβασης από Αθήνα και Καλαμάτα, δίνει τη δυνατότητα εξυπηρέτησης των ενδιαφερομένων από τους αερολιμένες τους. Η πρόσφατη μάλιστα καθιέρωση τουριστικών πτήσεων εξωτερικού-Καλαμάτας, δημι</w:t>
      </w:r>
      <w:r w:rsidR="00FE522E">
        <w:rPr>
          <w:rFonts w:ascii="Calibri" w:eastAsia="Times New Roman" w:hAnsi="Calibri" w:cs="Arial"/>
          <w:sz w:val="24"/>
          <w:szCs w:val="24"/>
          <w:lang w:eastAsia="el-GR"/>
        </w:rPr>
        <w:t>-</w:t>
      </w:r>
      <w:r w:rsidRPr="001611C6">
        <w:rPr>
          <w:rFonts w:ascii="Calibri" w:eastAsia="Times New Roman" w:hAnsi="Calibri" w:cs="Arial"/>
          <w:sz w:val="24"/>
          <w:szCs w:val="24"/>
          <w:lang w:eastAsia="el-GR"/>
        </w:rPr>
        <w:t xml:space="preserve">ουργεί στην περιοχή παρέμβασης την προσδοκία ευκολότερης  προσέλκυσης σε αυτήν </w:t>
      </w:r>
      <w:r w:rsidR="00FE522E">
        <w:rPr>
          <w:rFonts w:ascii="Calibri" w:eastAsia="Times New Roman" w:hAnsi="Calibri" w:cs="Arial"/>
          <w:sz w:val="24"/>
          <w:szCs w:val="24"/>
          <w:lang w:eastAsia="el-GR"/>
        </w:rPr>
        <w:t>αλλο</w:t>
      </w:r>
      <w:r w:rsidRPr="001611C6">
        <w:rPr>
          <w:rFonts w:ascii="Calibri" w:eastAsia="Times New Roman" w:hAnsi="Calibri" w:cs="Arial"/>
          <w:sz w:val="24"/>
          <w:szCs w:val="24"/>
          <w:lang w:eastAsia="el-GR"/>
        </w:rPr>
        <w:t>δαπών τουριστών.</w:t>
      </w:r>
    </w:p>
    <w:p w:rsidR="002D6D0D" w:rsidRPr="001611C6" w:rsidRDefault="002D6D0D" w:rsidP="009B3E6C">
      <w:pPr>
        <w:spacing w:after="0" w:line="288" w:lineRule="auto"/>
        <w:jc w:val="both"/>
        <w:rPr>
          <w:rFonts w:ascii="Calibri" w:eastAsia="Times New Roman" w:hAnsi="Calibri" w:cs="Arial"/>
          <w:sz w:val="24"/>
          <w:szCs w:val="24"/>
          <w:lang w:eastAsia="el-GR"/>
        </w:rPr>
      </w:pPr>
    </w:p>
    <w:p w:rsidR="006E006E" w:rsidRDefault="00B945E7" w:rsidP="009B3E6C">
      <w:pPr>
        <w:pStyle w:val="6"/>
        <w:numPr>
          <w:ilvl w:val="4"/>
          <w:numId w:val="8"/>
        </w:numPr>
        <w:spacing w:before="0" w:after="0" w:line="288" w:lineRule="auto"/>
        <w:rPr>
          <w:rFonts w:asciiTheme="minorHAnsi" w:hAnsiTheme="minorHAnsi"/>
          <w:b/>
          <w:sz w:val="24"/>
          <w:lang w:val="el-GR"/>
        </w:rPr>
      </w:pPr>
      <w:r w:rsidRPr="001B25A2">
        <w:rPr>
          <w:rFonts w:asciiTheme="minorHAnsi" w:hAnsiTheme="minorHAnsi"/>
          <w:b/>
          <w:sz w:val="24"/>
          <w:lang w:val="el-GR"/>
        </w:rPr>
        <w:t>Υποδομές Ενέργειας και Τηλεπικοιωνιών</w:t>
      </w:r>
    </w:p>
    <w:p w:rsidR="00310005" w:rsidRPr="001B25A2" w:rsidRDefault="00310005" w:rsidP="009B3E6C">
      <w:pPr>
        <w:pStyle w:val="aa"/>
        <w:numPr>
          <w:ilvl w:val="5"/>
          <w:numId w:val="8"/>
        </w:numPr>
        <w:spacing w:line="288" w:lineRule="auto"/>
        <w:jc w:val="both"/>
        <w:rPr>
          <w:rFonts w:ascii="Calibri" w:hAnsi="Calibri"/>
          <w:b/>
        </w:rPr>
      </w:pPr>
      <w:r>
        <w:rPr>
          <w:rFonts w:ascii="Calibri" w:hAnsi="Calibri"/>
          <w:b/>
        </w:rPr>
        <w:t>Ενέργεια</w:t>
      </w:r>
    </w:p>
    <w:p w:rsidR="00B945E7" w:rsidRDefault="00B945E7" w:rsidP="009B3E6C">
      <w:pPr>
        <w:pStyle w:val="6"/>
        <w:numPr>
          <w:ilvl w:val="0"/>
          <w:numId w:val="0"/>
        </w:numPr>
        <w:spacing w:before="0" w:after="0" w:line="288" w:lineRule="auto"/>
        <w:rPr>
          <w:rFonts w:ascii="Calibri" w:hAnsi="Calibri"/>
          <w:i w:val="0"/>
          <w:sz w:val="24"/>
          <w:szCs w:val="24"/>
          <w:lang w:val="el-GR" w:eastAsia="el-GR"/>
        </w:rPr>
      </w:pPr>
      <w:r w:rsidRPr="00B945E7">
        <w:rPr>
          <w:rFonts w:ascii="Calibri" w:hAnsi="Calibri"/>
          <w:i w:val="0"/>
          <w:sz w:val="24"/>
          <w:szCs w:val="24"/>
          <w:lang w:val="el-GR" w:eastAsia="el-GR"/>
        </w:rPr>
        <w:t>Όλες οι Κοινότητες  έχ</w:t>
      </w:r>
      <w:r w:rsidR="00310005">
        <w:rPr>
          <w:rFonts w:ascii="Calibri" w:hAnsi="Calibri"/>
          <w:i w:val="0"/>
          <w:sz w:val="24"/>
          <w:szCs w:val="24"/>
          <w:lang w:val="el-GR" w:eastAsia="el-GR"/>
        </w:rPr>
        <w:t>ουν</w:t>
      </w:r>
      <w:r w:rsidRPr="00B945E7">
        <w:rPr>
          <w:rFonts w:ascii="Calibri" w:hAnsi="Calibri"/>
          <w:i w:val="0"/>
          <w:sz w:val="24"/>
          <w:szCs w:val="24"/>
          <w:lang w:val="el-GR" w:eastAsia="el-GR"/>
        </w:rPr>
        <w:t xml:space="preserve"> δίκτυο ηλεκτροδότησης ώστε να  τροφοδοτούνται με ρεύμα όλες οι εγκαταστάσεις τους.  </w:t>
      </w:r>
      <w:r w:rsidRPr="00B82F5A">
        <w:rPr>
          <w:rFonts w:ascii="Calibri" w:hAnsi="Calibri"/>
          <w:i w:val="0"/>
          <w:sz w:val="24"/>
          <w:szCs w:val="24"/>
          <w:lang w:val="el-GR" w:eastAsia="el-GR"/>
        </w:rPr>
        <w:t xml:space="preserve">Η κάλυψη των αναγκών σε ηλεκτροδότηση όσον αφορά τους οικισμούς θεωρείται επαρκής, χωρίς να αναφέρονται προβλήματα διακοπών του ηλεκτρικού ρεύματος. Πρόβλημα διακοπών  παρατηρείται σε  έντονη βροχόπτωση η οποία συνοδεύεται από κεραυνούς κυρίως σε δίκτυα ρεύματος που περνούν μέσα από δασικές περιοχές, όπου και είναι δύσκολη η παρακολούθηση του. Στην περιοχή μελέτης υπάρχει ο Ατμοηλεκτρικός Σταθμός Παραγωγής  ΑΗΣ Μεγαλόπολης με 4 μονάδες συνολικής ισχύος 850 </w:t>
      </w:r>
      <w:r w:rsidRPr="00B945E7">
        <w:rPr>
          <w:rFonts w:ascii="Calibri" w:hAnsi="Calibri"/>
          <w:i w:val="0"/>
          <w:sz w:val="24"/>
          <w:szCs w:val="24"/>
          <w:lang w:val="en-US" w:eastAsia="el-GR"/>
        </w:rPr>
        <w:t>MW</w:t>
      </w:r>
      <w:r w:rsidRPr="00B82F5A">
        <w:rPr>
          <w:rFonts w:ascii="Calibri" w:hAnsi="Calibri"/>
          <w:i w:val="0"/>
          <w:sz w:val="24"/>
          <w:szCs w:val="24"/>
          <w:lang w:val="el-GR" w:eastAsia="el-GR"/>
        </w:rPr>
        <w:t xml:space="preserve">  οι οποίες λειτουργούν με λιγνίτη και στη περιοχή του Δήμου Τροπαίων ο Υδροηλεκτρικός  Σταθμός Παραγωγής ΥΗΣ Λάδωνα με 2 μονάδες συνολικής ισχύος 70 </w:t>
      </w:r>
      <w:r w:rsidRPr="00B945E7">
        <w:rPr>
          <w:rFonts w:ascii="Calibri" w:hAnsi="Calibri"/>
          <w:i w:val="0"/>
          <w:sz w:val="24"/>
          <w:szCs w:val="24"/>
          <w:lang w:val="en-US" w:eastAsia="el-GR"/>
        </w:rPr>
        <w:t>MW</w:t>
      </w:r>
      <w:r w:rsidRPr="00B82F5A">
        <w:rPr>
          <w:rFonts w:ascii="Calibri" w:hAnsi="Calibri"/>
          <w:i w:val="0"/>
          <w:sz w:val="24"/>
          <w:szCs w:val="24"/>
          <w:lang w:val="el-GR" w:eastAsia="el-GR"/>
        </w:rPr>
        <w:t>.</w:t>
      </w:r>
    </w:p>
    <w:p w:rsidR="00804B7D" w:rsidRPr="00804B7D" w:rsidRDefault="00804B7D" w:rsidP="00804B7D">
      <w:pPr>
        <w:rPr>
          <w:lang w:eastAsia="el-GR"/>
        </w:rPr>
      </w:pPr>
    </w:p>
    <w:p w:rsidR="00B945E7" w:rsidRPr="001B25A2" w:rsidRDefault="00B945E7" w:rsidP="009B3E6C">
      <w:pPr>
        <w:pStyle w:val="aa"/>
        <w:numPr>
          <w:ilvl w:val="5"/>
          <w:numId w:val="8"/>
        </w:numPr>
        <w:spacing w:line="288" w:lineRule="auto"/>
        <w:jc w:val="both"/>
        <w:rPr>
          <w:rFonts w:ascii="Calibri" w:hAnsi="Calibri"/>
          <w:b/>
        </w:rPr>
      </w:pPr>
      <w:r w:rsidRPr="001B25A2">
        <w:rPr>
          <w:rFonts w:ascii="Calibri" w:hAnsi="Calibri"/>
          <w:b/>
        </w:rPr>
        <w:t>Ανανεώσιμες Πηγές Ενέργειας (ΑΠΕ)</w:t>
      </w:r>
    </w:p>
    <w:p w:rsidR="00B945E7" w:rsidRPr="00834CA4" w:rsidRDefault="00B945E7" w:rsidP="009B3E6C">
      <w:pPr>
        <w:spacing w:after="0" w:line="288" w:lineRule="auto"/>
        <w:jc w:val="both"/>
        <w:rPr>
          <w:rFonts w:ascii="Calibri" w:eastAsia="Times New Roman" w:hAnsi="Calibri" w:cs="Times New Roman"/>
          <w:sz w:val="24"/>
          <w:szCs w:val="24"/>
          <w:lang w:eastAsia="el-GR"/>
        </w:rPr>
      </w:pPr>
      <w:r w:rsidRPr="00B945E7">
        <w:rPr>
          <w:rFonts w:ascii="Calibri" w:eastAsia="Times New Roman" w:hAnsi="Calibri" w:cs="Times New Roman"/>
          <w:sz w:val="24"/>
          <w:szCs w:val="24"/>
          <w:lang w:eastAsia="el-GR"/>
        </w:rPr>
        <w:t xml:space="preserve">Κατά </w:t>
      </w:r>
      <w:r w:rsidRPr="00834CA4">
        <w:rPr>
          <w:rFonts w:ascii="Calibri" w:eastAsia="Times New Roman" w:hAnsi="Calibri" w:cs="Times New Roman"/>
          <w:sz w:val="24"/>
          <w:szCs w:val="24"/>
          <w:lang w:eastAsia="el-GR"/>
        </w:rPr>
        <w:t xml:space="preserve">τα τελευταία έτη, υπήρξε στην περιοχή παρέμβασης άνθηση εγκατάστασης ανανεώσιμων πηγών ενέργειας, παραγωγής συνολικής ισχύος 633,80 </w:t>
      </w:r>
      <w:r w:rsidRPr="00834CA4">
        <w:rPr>
          <w:rFonts w:ascii="Calibri" w:eastAsia="Times New Roman" w:hAnsi="Calibri" w:cs="Times New Roman"/>
          <w:sz w:val="24"/>
          <w:szCs w:val="24"/>
          <w:lang w:val="en-US" w:eastAsia="el-GR"/>
        </w:rPr>
        <w:t>MW</w:t>
      </w:r>
      <w:r w:rsidRPr="00834CA4">
        <w:rPr>
          <w:rFonts w:ascii="Calibri" w:eastAsia="Times New Roman" w:hAnsi="Calibri" w:cs="Times New Roman"/>
          <w:sz w:val="24"/>
          <w:szCs w:val="24"/>
          <w:lang w:eastAsia="el-GR"/>
        </w:rPr>
        <w:t>, που αντι</w:t>
      </w:r>
      <w:r w:rsidR="00FE522E">
        <w:rPr>
          <w:rFonts w:ascii="Calibri" w:eastAsia="Times New Roman" w:hAnsi="Calibri" w:cs="Times New Roman"/>
          <w:sz w:val="24"/>
          <w:szCs w:val="24"/>
          <w:lang w:eastAsia="el-GR"/>
        </w:rPr>
        <w:t>-</w:t>
      </w:r>
      <w:r w:rsidRPr="00834CA4">
        <w:rPr>
          <w:rFonts w:ascii="Calibri" w:eastAsia="Times New Roman" w:hAnsi="Calibri" w:cs="Times New Roman"/>
          <w:sz w:val="24"/>
          <w:szCs w:val="24"/>
          <w:lang w:eastAsia="el-GR"/>
        </w:rPr>
        <w:t xml:space="preserve">στοιχεί στο δεκαπλάσιο, σχεδόν, της παραγόμενης ισχύος από τον Υ/Η Σταθμό </w:t>
      </w:r>
      <w:r w:rsidRPr="00834CA4">
        <w:rPr>
          <w:rFonts w:ascii="Calibri" w:eastAsia="Times New Roman" w:hAnsi="Calibri" w:cs="Times New Roman"/>
          <w:sz w:val="24"/>
          <w:szCs w:val="24"/>
          <w:lang w:eastAsia="el-GR"/>
        </w:rPr>
        <w:lastRenderedPageBreak/>
        <w:t xml:space="preserve">Λάδωνα </w:t>
      </w:r>
      <w:r w:rsidR="003D1E1E" w:rsidRPr="00834CA4">
        <w:rPr>
          <w:rFonts w:ascii="Calibri" w:eastAsia="Times New Roman" w:hAnsi="Calibri" w:cs="Times New Roman"/>
          <w:sz w:val="24"/>
          <w:szCs w:val="24"/>
          <w:lang w:eastAsia="el-GR"/>
        </w:rPr>
        <w:t xml:space="preserve">(βλ. </w:t>
      </w:r>
      <w:r w:rsidR="00BE1537" w:rsidRPr="00834CA4">
        <w:rPr>
          <w:rFonts w:ascii="Calibri" w:eastAsia="Times New Roman" w:hAnsi="Calibri" w:cs="Times New Roman"/>
          <w:sz w:val="24"/>
          <w:szCs w:val="24"/>
          <w:lang w:eastAsia="el-GR"/>
        </w:rPr>
        <w:t>Πίνακα  79</w:t>
      </w:r>
      <w:r w:rsidR="003D1E1E" w:rsidRPr="00834CA4">
        <w:rPr>
          <w:rFonts w:ascii="Calibri" w:eastAsia="Times New Roman" w:hAnsi="Calibri" w:cs="Times New Roman"/>
          <w:sz w:val="24"/>
          <w:szCs w:val="24"/>
          <w:lang w:eastAsia="el-GR"/>
        </w:rPr>
        <w:t xml:space="preserve">  του</w:t>
      </w:r>
      <w:r w:rsidR="00BE1537" w:rsidRPr="00834CA4">
        <w:rPr>
          <w:rFonts w:ascii="Calibri" w:eastAsia="Times New Roman" w:hAnsi="Calibri" w:cs="Times New Roman"/>
          <w:sz w:val="24"/>
          <w:szCs w:val="24"/>
          <w:lang w:eastAsia="el-GR"/>
        </w:rPr>
        <w:t xml:space="preserve"> Παραρτήματος 1.Γ</w:t>
      </w:r>
      <w:r w:rsidR="003D1E1E" w:rsidRPr="00834CA4">
        <w:rPr>
          <w:rFonts w:ascii="Calibri" w:eastAsia="Times New Roman" w:hAnsi="Calibri" w:cs="Times New Roman"/>
          <w:sz w:val="24"/>
          <w:szCs w:val="24"/>
          <w:lang w:eastAsia="el-GR"/>
        </w:rPr>
        <w:t>)</w:t>
      </w:r>
      <w:r w:rsidR="00BE1537" w:rsidRPr="00834CA4">
        <w:rPr>
          <w:rFonts w:ascii="Calibri" w:eastAsia="Times New Roman" w:hAnsi="Calibri" w:cs="Times New Roman"/>
          <w:sz w:val="24"/>
          <w:szCs w:val="24"/>
          <w:lang w:eastAsia="el-GR"/>
        </w:rPr>
        <w:t xml:space="preserve">. </w:t>
      </w:r>
      <w:r w:rsidRPr="00834CA4">
        <w:rPr>
          <w:rFonts w:ascii="Calibri" w:eastAsia="Times New Roman" w:hAnsi="Calibri" w:cs="Times New Roman"/>
          <w:sz w:val="24"/>
          <w:szCs w:val="24"/>
          <w:lang w:eastAsia="el-GR"/>
        </w:rPr>
        <w:t>Το μεγαλύτερο μερίδιο παραγωγής έχουν τα αιολικά πάρκα (71,91% του συνόλου), με περισσότερα από αυτά να είναι εγκατε</w:t>
      </w:r>
      <w:r w:rsidR="00FE522E">
        <w:rPr>
          <w:rFonts w:ascii="Calibri" w:eastAsia="Times New Roman" w:hAnsi="Calibri" w:cs="Times New Roman"/>
          <w:sz w:val="24"/>
          <w:szCs w:val="24"/>
          <w:lang w:eastAsia="el-GR"/>
        </w:rPr>
        <w:t>-</w:t>
      </w:r>
      <w:r w:rsidRPr="00834CA4">
        <w:rPr>
          <w:rFonts w:ascii="Calibri" w:eastAsia="Times New Roman" w:hAnsi="Calibri" w:cs="Times New Roman"/>
          <w:sz w:val="24"/>
          <w:szCs w:val="24"/>
          <w:lang w:eastAsia="el-GR"/>
        </w:rPr>
        <w:t xml:space="preserve">στημένα στην Κορινθία, αποκλειστικά στις ΔΕ Σολυγείας και Τενέας Δήμου Κορινθίων και σε όλο το Δήμο Λουτρακίου-Αγίων Θεοδώρων (ακολουθούν Αργολίδα και Αρκαδία). </w:t>
      </w:r>
    </w:p>
    <w:p w:rsidR="00B945E7" w:rsidRDefault="00D33C57" w:rsidP="009B3E6C">
      <w:pPr>
        <w:spacing w:after="0" w:line="288" w:lineRule="auto"/>
        <w:jc w:val="both"/>
        <w:rPr>
          <w:rFonts w:ascii="Calibri" w:eastAsia="Times New Roman" w:hAnsi="Calibri" w:cs="Times New Roman"/>
          <w:sz w:val="24"/>
          <w:szCs w:val="24"/>
          <w:lang w:eastAsia="el-GR"/>
        </w:rPr>
      </w:pPr>
      <w:r w:rsidRPr="00834CA4">
        <w:rPr>
          <w:rFonts w:ascii="Calibri" w:eastAsia="Times New Roman" w:hAnsi="Calibri" w:cs="Times New Roman"/>
          <w:sz w:val="24"/>
          <w:szCs w:val="24"/>
          <w:lang w:eastAsia="el-GR"/>
        </w:rPr>
        <w:t xml:space="preserve">Στα Γραφήματα </w:t>
      </w:r>
      <w:r w:rsidR="00305177" w:rsidRPr="00834CA4">
        <w:rPr>
          <w:rFonts w:ascii="Calibri" w:eastAsia="Times New Roman" w:hAnsi="Calibri" w:cs="Times New Roman"/>
          <w:sz w:val="24"/>
          <w:szCs w:val="24"/>
          <w:lang w:eastAsia="el-GR"/>
        </w:rPr>
        <w:t xml:space="preserve">77,78 και </w:t>
      </w:r>
      <w:r w:rsidR="00834CA4" w:rsidRPr="00834CA4">
        <w:rPr>
          <w:rFonts w:ascii="Calibri" w:eastAsia="Times New Roman" w:hAnsi="Calibri" w:cs="Times New Roman"/>
          <w:sz w:val="24"/>
          <w:szCs w:val="24"/>
          <w:lang w:eastAsia="el-GR"/>
        </w:rPr>
        <w:t>79</w:t>
      </w:r>
      <w:r w:rsidRPr="00834CA4">
        <w:rPr>
          <w:rFonts w:ascii="Calibri" w:eastAsia="Times New Roman" w:hAnsi="Calibri" w:cs="Times New Roman"/>
          <w:sz w:val="24"/>
          <w:szCs w:val="24"/>
          <w:lang w:eastAsia="el-GR"/>
        </w:rPr>
        <w:t xml:space="preserve"> παρουσιάζεται </w:t>
      </w:r>
      <w:r w:rsidR="00834CA4" w:rsidRPr="00834CA4">
        <w:rPr>
          <w:rFonts w:ascii="Calibri" w:eastAsia="Times New Roman" w:hAnsi="Calibri" w:cs="Times New Roman"/>
          <w:sz w:val="24"/>
          <w:szCs w:val="24"/>
          <w:lang w:eastAsia="el-GR"/>
        </w:rPr>
        <w:t>το αιολικό δυναμικό ανά Ν</w:t>
      </w:r>
      <w:r w:rsidR="00B945E7" w:rsidRPr="00834CA4">
        <w:rPr>
          <w:rFonts w:ascii="Calibri" w:eastAsia="Times New Roman" w:hAnsi="Calibri" w:cs="Times New Roman"/>
          <w:sz w:val="24"/>
          <w:szCs w:val="24"/>
          <w:lang w:eastAsia="el-GR"/>
        </w:rPr>
        <w:t>ομό.</w:t>
      </w:r>
      <w:r w:rsidR="00550171">
        <w:rPr>
          <w:rFonts w:ascii="Calibri" w:eastAsia="Times New Roman" w:hAnsi="Calibri" w:cs="Times New Roman"/>
          <w:sz w:val="24"/>
          <w:szCs w:val="24"/>
          <w:lang w:eastAsia="el-GR"/>
        </w:rPr>
        <w:t xml:space="preserve"> </w:t>
      </w:r>
      <w:r w:rsidR="00B945E7" w:rsidRPr="00834CA4">
        <w:rPr>
          <w:rFonts w:ascii="Calibri" w:eastAsia="Times New Roman" w:hAnsi="Calibri" w:cs="Times New Roman"/>
          <w:sz w:val="24"/>
          <w:szCs w:val="24"/>
          <w:lang w:eastAsia="el-GR"/>
        </w:rPr>
        <w:t>Στα Φωτο</w:t>
      </w:r>
      <w:r w:rsidR="00FE522E">
        <w:rPr>
          <w:rFonts w:ascii="Calibri" w:eastAsia="Times New Roman" w:hAnsi="Calibri" w:cs="Times New Roman"/>
          <w:sz w:val="24"/>
          <w:szCs w:val="24"/>
          <w:lang w:eastAsia="el-GR"/>
        </w:rPr>
        <w:t>-</w:t>
      </w:r>
      <w:r w:rsidR="00B945E7" w:rsidRPr="00834CA4">
        <w:rPr>
          <w:rFonts w:ascii="Calibri" w:eastAsia="Times New Roman" w:hAnsi="Calibri" w:cs="Times New Roman"/>
          <w:sz w:val="24"/>
          <w:szCs w:val="24"/>
          <w:lang w:eastAsia="el-GR"/>
        </w:rPr>
        <w:t xml:space="preserve">βολταϊκά έχει προήγηση η Αρκαδία, στην οποία </w:t>
      </w:r>
      <w:r w:rsidR="00EE6308" w:rsidRPr="00834CA4">
        <w:rPr>
          <w:rFonts w:ascii="Calibri" w:eastAsia="Times New Roman" w:hAnsi="Calibri" w:cs="Times New Roman"/>
          <w:sz w:val="24"/>
          <w:szCs w:val="24"/>
          <w:lang w:eastAsia="el-GR"/>
        </w:rPr>
        <w:t>π</w:t>
      </w:r>
      <w:r w:rsidR="00B945E7" w:rsidRPr="00834CA4">
        <w:rPr>
          <w:rFonts w:ascii="Calibri" w:eastAsia="Times New Roman" w:hAnsi="Calibri" w:cs="Times New Roman"/>
          <w:sz w:val="24"/>
          <w:szCs w:val="24"/>
          <w:lang w:eastAsia="el-GR"/>
        </w:rPr>
        <w:t xml:space="preserve">αράγεται το </w:t>
      </w:r>
      <w:r w:rsidR="00EE6308" w:rsidRPr="00834CA4">
        <w:rPr>
          <w:rFonts w:ascii="Calibri" w:eastAsia="Times New Roman" w:hAnsi="Calibri" w:cs="Times New Roman"/>
          <w:sz w:val="24"/>
          <w:szCs w:val="24"/>
          <w:lang w:eastAsia="el-GR"/>
        </w:rPr>
        <w:t>32,4%</w:t>
      </w:r>
      <w:r w:rsidR="00B945E7" w:rsidRPr="00834CA4">
        <w:rPr>
          <w:rFonts w:ascii="Calibri" w:eastAsia="Times New Roman" w:hAnsi="Calibri" w:cs="Times New Roman"/>
          <w:sz w:val="24"/>
          <w:szCs w:val="24"/>
          <w:lang w:eastAsia="el-GR"/>
        </w:rPr>
        <w:t xml:space="preserve"> της συνολικ</w:t>
      </w:r>
      <w:r w:rsidR="008017FF">
        <w:rPr>
          <w:rFonts w:ascii="Calibri" w:eastAsia="Times New Roman" w:hAnsi="Calibri" w:cs="Times New Roman"/>
          <w:sz w:val="24"/>
          <w:szCs w:val="24"/>
          <w:lang w:eastAsia="el-GR"/>
        </w:rPr>
        <w:t>ής ισχύος της κατηγορίας αυτής. Η κατανομή εγκαταστάσεων ΑΠΕ της ΠΠΠ ανά είδος και νομό φαίνεται στα Γραφήματα 80-81-82.</w:t>
      </w:r>
    </w:p>
    <w:p w:rsidR="00804B7D" w:rsidRPr="00834CA4" w:rsidRDefault="00804B7D" w:rsidP="009B3E6C">
      <w:pPr>
        <w:spacing w:after="0" w:line="288" w:lineRule="auto"/>
        <w:jc w:val="both"/>
        <w:rPr>
          <w:rFonts w:ascii="Calibri" w:eastAsia="Times New Roman" w:hAnsi="Calibri" w:cs="Times New Roman"/>
          <w:sz w:val="24"/>
          <w:szCs w:val="24"/>
          <w:lang w:eastAsia="el-GR"/>
        </w:rPr>
      </w:pPr>
    </w:p>
    <w:p w:rsidR="00F21B6A" w:rsidRPr="00834CA4" w:rsidRDefault="001B25A2" w:rsidP="009B3E6C">
      <w:pPr>
        <w:pStyle w:val="aa"/>
        <w:numPr>
          <w:ilvl w:val="5"/>
          <w:numId w:val="8"/>
        </w:numPr>
        <w:spacing w:line="288" w:lineRule="auto"/>
        <w:jc w:val="both"/>
        <w:rPr>
          <w:rFonts w:ascii="Calibri" w:hAnsi="Calibri"/>
          <w:b/>
        </w:rPr>
      </w:pPr>
      <w:r w:rsidRPr="00834CA4">
        <w:rPr>
          <w:rFonts w:ascii="Calibri" w:hAnsi="Calibri"/>
          <w:b/>
        </w:rPr>
        <w:t>Υποδομές Τηλεπικοινωνιών</w:t>
      </w:r>
    </w:p>
    <w:p w:rsidR="00B945E7" w:rsidRPr="00B945E7" w:rsidRDefault="00670ECA" w:rsidP="009B3E6C">
      <w:pPr>
        <w:spacing w:after="0" w:line="288" w:lineRule="auto"/>
        <w:jc w:val="both"/>
        <w:rPr>
          <w:rFonts w:ascii="Calibri" w:eastAsia="Times New Roman" w:hAnsi="Calibri" w:cs="Times New Roman"/>
          <w:sz w:val="24"/>
          <w:szCs w:val="24"/>
          <w:lang w:eastAsia="el-GR"/>
        </w:rPr>
      </w:pPr>
      <w:r w:rsidRPr="00834CA4">
        <w:rPr>
          <w:rFonts w:ascii="Calibri" w:eastAsia="Times New Roman" w:hAnsi="Calibri" w:cs="Times New Roman"/>
          <w:sz w:val="24"/>
          <w:szCs w:val="24"/>
          <w:lang w:eastAsia="el-GR"/>
        </w:rPr>
        <w:t xml:space="preserve">Το </w:t>
      </w:r>
      <w:r w:rsidR="00B945E7" w:rsidRPr="00834CA4">
        <w:rPr>
          <w:rFonts w:ascii="Calibri" w:eastAsia="Times New Roman" w:hAnsi="Calibri" w:cs="Times New Roman"/>
          <w:sz w:val="24"/>
          <w:szCs w:val="24"/>
          <w:lang w:eastAsia="el-GR"/>
        </w:rPr>
        <w:t xml:space="preserve">δίκτυο </w:t>
      </w:r>
      <w:r w:rsidRPr="00834CA4">
        <w:rPr>
          <w:rFonts w:ascii="Calibri" w:eastAsia="Times New Roman" w:hAnsi="Calibri" w:cs="Times New Roman"/>
          <w:sz w:val="24"/>
          <w:szCs w:val="24"/>
          <w:lang w:eastAsia="el-GR"/>
        </w:rPr>
        <w:t>τηλεπικοινωνιών</w:t>
      </w:r>
      <w:r w:rsidR="00B945E7" w:rsidRPr="00834CA4">
        <w:rPr>
          <w:rFonts w:ascii="Calibri" w:eastAsia="Times New Roman" w:hAnsi="Calibri" w:cs="Times New Roman"/>
          <w:sz w:val="24"/>
          <w:szCs w:val="24"/>
          <w:lang w:eastAsia="el-GR"/>
        </w:rPr>
        <w:t xml:space="preserve"> αποτελείται από ηλεκτρομαγνητικού</w:t>
      </w:r>
      <w:r w:rsidR="00B945E7" w:rsidRPr="00B945E7">
        <w:rPr>
          <w:rFonts w:ascii="Calibri" w:eastAsia="Times New Roman" w:hAnsi="Calibri" w:cs="Times New Roman"/>
          <w:sz w:val="24"/>
          <w:szCs w:val="24"/>
          <w:lang w:eastAsia="el-GR"/>
        </w:rPr>
        <w:t xml:space="preserve"> τύπου (αναλογικό) δίκτυο,  στην πλειονότητα του υπόγειο, σε γενικές γραμμές καλύπτονται οι ανάγκες και υπάρχουν διαθέσιμες γραμμές για τοποθέτηση νέων συσκευών, δεν υπάρχουν προβλή</w:t>
      </w:r>
      <w:r w:rsidR="00FE522E">
        <w:rPr>
          <w:rFonts w:ascii="Calibri" w:eastAsia="Times New Roman" w:hAnsi="Calibri" w:cs="Times New Roman"/>
          <w:sz w:val="24"/>
          <w:szCs w:val="24"/>
          <w:lang w:eastAsia="el-GR"/>
        </w:rPr>
        <w:t>-</w:t>
      </w:r>
      <w:r w:rsidR="00B945E7" w:rsidRPr="00B945E7">
        <w:rPr>
          <w:rFonts w:ascii="Calibri" w:eastAsia="Times New Roman" w:hAnsi="Calibri" w:cs="Times New Roman"/>
          <w:sz w:val="24"/>
          <w:szCs w:val="24"/>
          <w:lang w:eastAsia="el-GR"/>
        </w:rPr>
        <w:t xml:space="preserve">ματα λόγω της αντικατάστασης του δικτύου από αναλογικό σε ψηφιακό. Επίσης η περιοχή εξυπηρετείται </w:t>
      </w:r>
      <w:r w:rsidR="00B945E7">
        <w:rPr>
          <w:rFonts w:ascii="Calibri" w:eastAsia="Times New Roman" w:hAnsi="Calibri" w:cs="Times New Roman"/>
          <w:sz w:val="24"/>
          <w:szCs w:val="24"/>
          <w:lang w:eastAsia="el-GR"/>
        </w:rPr>
        <w:t>από όλες τις</w:t>
      </w:r>
      <w:r w:rsidR="00B945E7" w:rsidRPr="00B945E7">
        <w:rPr>
          <w:rFonts w:ascii="Calibri" w:eastAsia="Times New Roman" w:hAnsi="Calibri" w:cs="Times New Roman"/>
          <w:sz w:val="24"/>
          <w:szCs w:val="24"/>
          <w:lang w:eastAsia="el-GR"/>
        </w:rPr>
        <w:t xml:space="preserve"> εταιρείες κινητής τηλεφωνίας (ΟΤΕ –</w:t>
      </w:r>
      <w:r w:rsidR="00B945E7" w:rsidRPr="00B945E7">
        <w:rPr>
          <w:rFonts w:ascii="Calibri" w:eastAsia="Times New Roman" w:hAnsi="Calibri" w:cs="Times New Roman"/>
          <w:sz w:val="24"/>
          <w:szCs w:val="24"/>
          <w:lang w:val="en-US" w:eastAsia="el-GR"/>
        </w:rPr>
        <w:t>COSM</w:t>
      </w:r>
      <w:r w:rsidR="000D18A2">
        <w:rPr>
          <w:rFonts w:ascii="Calibri" w:eastAsia="Times New Roman" w:hAnsi="Calibri" w:cs="Times New Roman"/>
          <w:sz w:val="24"/>
          <w:szCs w:val="24"/>
          <w:lang w:eastAsia="el-GR"/>
        </w:rPr>
        <w:t>Ο</w:t>
      </w:r>
      <w:r w:rsidR="00B945E7" w:rsidRPr="00B945E7">
        <w:rPr>
          <w:rFonts w:ascii="Calibri" w:eastAsia="Times New Roman" w:hAnsi="Calibri" w:cs="Times New Roman"/>
          <w:sz w:val="24"/>
          <w:szCs w:val="24"/>
          <w:lang w:val="en-US" w:eastAsia="el-GR"/>
        </w:rPr>
        <w:t>TE</w:t>
      </w:r>
      <w:r w:rsidR="00B945E7" w:rsidRPr="00B945E7">
        <w:rPr>
          <w:rFonts w:ascii="Calibri" w:eastAsia="Times New Roman" w:hAnsi="Calibri" w:cs="Times New Roman"/>
          <w:sz w:val="24"/>
          <w:szCs w:val="24"/>
          <w:lang w:eastAsia="el-GR"/>
        </w:rPr>
        <w:t xml:space="preserve">, </w:t>
      </w:r>
      <w:r w:rsidR="00B945E7">
        <w:rPr>
          <w:rFonts w:ascii="Calibri" w:eastAsia="Times New Roman" w:hAnsi="Calibri" w:cs="Times New Roman"/>
          <w:sz w:val="24"/>
          <w:szCs w:val="24"/>
          <w:lang w:val="en-US" w:eastAsia="el-GR"/>
        </w:rPr>
        <w:t>VODAFON</w:t>
      </w:r>
      <w:r w:rsidR="00FE5C88">
        <w:rPr>
          <w:rFonts w:ascii="Calibri" w:eastAsia="Times New Roman" w:hAnsi="Calibri" w:cs="Times New Roman"/>
          <w:sz w:val="24"/>
          <w:szCs w:val="24"/>
          <w:lang w:val="en-US" w:eastAsia="el-GR"/>
        </w:rPr>
        <w:t>E</w:t>
      </w:r>
      <w:r w:rsidR="00B945E7" w:rsidRPr="00B945E7">
        <w:rPr>
          <w:rFonts w:ascii="Calibri" w:eastAsia="Times New Roman" w:hAnsi="Calibri" w:cs="Times New Roman"/>
          <w:sz w:val="24"/>
          <w:szCs w:val="24"/>
          <w:lang w:eastAsia="el-GR"/>
        </w:rPr>
        <w:t xml:space="preserve">, </w:t>
      </w:r>
      <w:r w:rsidR="00B945E7" w:rsidRPr="00B945E7">
        <w:rPr>
          <w:rFonts w:ascii="Calibri" w:eastAsia="Times New Roman" w:hAnsi="Calibri" w:cs="Times New Roman"/>
          <w:sz w:val="24"/>
          <w:szCs w:val="24"/>
          <w:lang w:val="en-US" w:eastAsia="el-GR"/>
        </w:rPr>
        <w:t>WIND</w:t>
      </w:r>
      <w:r w:rsidR="00B945E7" w:rsidRPr="00B945E7">
        <w:rPr>
          <w:rFonts w:ascii="Calibri" w:eastAsia="Times New Roman" w:hAnsi="Calibri" w:cs="Times New Roman"/>
          <w:sz w:val="24"/>
          <w:szCs w:val="24"/>
          <w:lang w:eastAsia="el-GR"/>
        </w:rPr>
        <w:t xml:space="preserve">) </w:t>
      </w:r>
      <w:r w:rsidR="00FE5C88">
        <w:rPr>
          <w:rFonts w:ascii="Calibri" w:eastAsia="Times New Roman" w:hAnsi="Calibri" w:cs="Times New Roman"/>
          <w:sz w:val="24"/>
          <w:szCs w:val="24"/>
          <w:lang w:eastAsia="el-GR"/>
        </w:rPr>
        <w:t>που</w:t>
      </w:r>
      <w:r w:rsidR="00B945E7" w:rsidRPr="00B945E7">
        <w:rPr>
          <w:rFonts w:ascii="Calibri" w:eastAsia="Times New Roman" w:hAnsi="Calibri" w:cs="Times New Roman"/>
          <w:sz w:val="24"/>
          <w:szCs w:val="24"/>
          <w:lang w:eastAsia="el-GR"/>
        </w:rPr>
        <w:t xml:space="preserve">  έχουν εγκαταστήσει  μεγάλο αριθμό κεραιών, καλύπτοντας  το σύνολο της περιοχής.</w:t>
      </w:r>
    </w:p>
    <w:p w:rsidR="00FD3721" w:rsidRDefault="00B945E7" w:rsidP="009B3E6C">
      <w:pPr>
        <w:spacing w:after="0" w:line="288" w:lineRule="auto"/>
        <w:jc w:val="both"/>
        <w:rPr>
          <w:rFonts w:ascii="Calibri" w:eastAsia="Times New Roman" w:hAnsi="Calibri" w:cs="Times New Roman"/>
          <w:sz w:val="24"/>
          <w:szCs w:val="24"/>
          <w:lang w:eastAsia="el-GR"/>
        </w:rPr>
      </w:pPr>
      <w:r w:rsidRPr="00B945E7">
        <w:rPr>
          <w:rFonts w:ascii="Calibri" w:eastAsia="Times New Roman" w:hAnsi="Calibri" w:cs="Times New Roman"/>
          <w:sz w:val="24"/>
          <w:szCs w:val="24"/>
          <w:lang w:eastAsia="el-GR"/>
        </w:rPr>
        <w:t>Στη περιοχή μελέτης υπάρχει και ο Δορυφορικός Σταθμός Νεμέας του ΟΤΕ, με ικανό αριθμό εργαζομένων.</w:t>
      </w:r>
    </w:p>
    <w:p w:rsidR="00804B7D" w:rsidRDefault="00804B7D" w:rsidP="009B3E6C">
      <w:pPr>
        <w:spacing w:after="0" w:line="288" w:lineRule="auto"/>
        <w:jc w:val="both"/>
        <w:rPr>
          <w:rFonts w:ascii="Calibri" w:eastAsia="Times New Roman" w:hAnsi="Calibri" w:cs="Times New Roman"/>
          <w:sz w:val="24"/>
          <w:szCs w:val="24"/>
          <w:lang w:eastAsia="el-GR"/>
        </w:rPr>
      </w:pPr>
    </w:p>
    <w:p w:rsidR="00FD3721" w:rsidRPr="001838CB" w:rsidRDefault="00FD3721" w:rsidP="009B3E6C">
      <w:pPr>
        <w:pStyle w:val="6"/>
        <w:keepNext/>
        <w:numPr>
          <w:ilvl w:val="4"/>
          <w:numId w:val="8"/>
        </w:numPr>
        <w:shd w:val="clear" w:color="auto" w:fill="FFFFFF"/>
        <w:spacing w:before="0" w:after="0" w:line="288" w:lineRule="auto"/>
        <w:rPr>
          <w:rFonts w:asciiTheme="minorHAnsi" w:hAnsiTheme="minorHAnsi"/>
          <w:b/>
          <w:i w:val="0"/>
          <w:sz w:val="24"/>
          <w:lang w:val="el-GR"/>
        </w:rPr>
      </w:pPr>
      <w:r w:rsidRPr="001B25A2">
        <w:rPr>
          <w:rFonts w:asciiTheme="minorHAnsi" w:hAnsiTheme="minorHAnsi"/>
          <w:b/>
          <w:i w:val="0"/>
          <w:sz w:val="24"/>
          <w:lang w:val="el-GR"/>
        </w:rPr>
        <w:t>Υποδομές Διαχείρισης Αποβλήτων της Περιοχής Παρέμβασης</w:t>
      </w:r>
    </w:p>
    <w:p w:rsidR="00772A28" w:rsidRPr="00FD3721" w:rsidRDefault="00FD3721" w:rsidP="009B3E6C">
      <w:pPr>
        <w:spacing w:after="0" w:line="288" w:lineRule="auto"/>
        <w:jc w:val="both"/>
        <w:rPr>
          <w:rFonts w:eastAsia="Times New Roman" w:cs="Arial"/>
          <w:sz w:val="24"/>
          <w:szCs w:val="20"/>
        </w:rPr>
      </w:pPr>
      <w:r w:rsidRPr="00FD3721">
        <w:rPr>
          <w:rFonts w:eastAsia="Times New Roman" w:cs="Arial"/>
          <w:sz w:val="24"/>
          <w:szCs w:val="20"/>
        </w:rPr>
        <w:t xml:space="preserve">Η </w:t>
      </w:r>
      <w:r w:rsidR="00772A28">
        <w:rPr>
          <w:rFonts w:eastAsia="Times New Roman" w:cs="Arial"/>
          <w:sz w:val="24"/>
          <w:szCs w:val="20"/>
        </w:rPr>
        <w:t>συλλογή</w:t>
      </w:r>
      <w:r w:rsidRPr="00FD3721">
        <w:rPr>
          <w:rFonts w:eastAsia="Times New Roman" w:cs="Arial"/>
          <w:sz w:val="24"/>
          <w:szCs w:val="20"/>
        </w:rPr>
        <w:t xml:space="preserve"> των απορριμμάτων γίνεται με απορριμματοφόρα</w:t>
      </w:r>
      <w:r w:rsidR="00772A28">
        <w:rPr>
          <w:rFonts w:eastAsia="Times New Roman" w:cs="Arial"/>
          <w:sz w:val="24"/>
          <w:szCs w:val="20"/>
        </w:rPr>
        <w:t xml:space="preserve"> που τα μεταφέρουν σε χώρους απόθεσης κατά κανόνα μη ελλεγχόμενου λόγω του ότι στη Περιφέρεια Πελοποννήσου ελάχιστα είναι τα έργα υποδομής γ</w:t>
      </w:r>
      <w:r w:rsidR="00FE522E">
        <w:rPr>
          <w:rFonts w:eastAsia="Times New Roman" w:cs="Arial"/>
          <w:sz w:val="24"/>
          <w:szCs w:val="20"/>
        </w:rPr>
        <w:t>ια διαχείριση των αστικών από-βλή</w:t>
      </w:r>
      <w:r w:rsidR="00772A28">
        <w:rPr>
          <w:rFonts w:eastAsia="Times New Roman" w:cs="Arial"/>
          <w:sz w:val="24"/>
          <w:szCs w:val="20"/>
        </w:rPr>
        <w:t>των, γεγονός που εγκυμονεί σημαντικούς περιβαλλοντικούς κινδύνους, ιδίως στα επιφανειακά ύδατα.</w:t>
      </w:r>
    </w:p>
    <w:p w:rsidR="00FD3721" w:rsidRPr="00FD3721" w:rsidRDefault="00FD3721" w:rsidP="009B3E6C">
      <w:pPr>
        <w:spacing w:after="0" w:line="288" w:lineRule="auto"/>
        <w:jc w:val="both"/>
        <w:rPr>
          <w:rFonts w:cs="Arial"/>
          <w:sz w:val="24"/>
        </w:rPr>
      </w:pPr>
      <w:r w:rsidRPr="00FD3721">
        <w:rPr>
          <w:rFonts w:eastAsia="Times New Roman" w:cs="Arial"/>
          <w:sz w:val="24"/>
          <w:szCs w:val="20"/>
        </w:rPr>
        <w:t xml:space="preserve">Σε ολόκληρη τη Περιφέρεια Πελοποννήσου, </w:t>
      </w:r>
      <w:r w:rsidRPr="00FD3721">
        <w:rPr>
          <w:rFonts w:cs="Arial"/>
          <w:sz w:val="24"/>
        </w:rPr>
        <w:t xml:space="preserve">λειτουργεί </w:t>
      </w:r>
      <w:r w:rsidR="000C72ED">
        <w:rPr>
          <w:rFonts w:cs="Arial"/>
          <w:sz w:val="24"/>
        </w:rPr>
        <w:t xml:space="preserve">μόνο </w:t>
      </w:r>
      <w:r w:rsidRPr="00FD3721">
        <w:rPr>
          <w:rFonts w:cs="Arial"/>
          <w:sz w:val="24"/>
        </w:rPr>
        <w:t xml:space="preserve">ένας </w:t>
      </w:r>
      <w:r w:rsidR="000C72ED">
        <w:rPr>
          <w:rFonts w:cs="Arial"/>
          <w:sz w:val="24"/>
        </w:rPr>
        <w:t>Χώρος Υγειονομικής Ταφής (</w:t>
      </w:r>
      <w:r w:rsidRPr="00FD3721">
        <w:rPr>
          <w:rFonts w:cs="Arial"/>
          <w:sz w:val="24"/>
        </w:rPr>
        <w:t>ΧΥΤ</w:t>
      </w:r>
      <w:r w:rsidR="000C72ED">
        <w:rPr>
          <w:rFonts w:cs="Arial"/>
          <w:sz w:val="24"/>
        </w:rPr>
        <w:t>)</w:t>
      </w:r>
      <w:r w:rsidRPr="00FD3721">
        <w:rPr>
          <w:rFonts w:cs="Arial"/>
          <w:sz w:val="24"/>
        </w:rPr>
        <w:t xml:space="preserve"> στο Δήμο Ξυλοκάστρου – Ευρωστίνης με δυναμικότητα 380.280 m³ και</w:t>
      </w:r>
      <w:r w:rsidR="00304788">
        <w:rPr>
          <w:rFonts w:cs="Arial"/>
          <w:sz w:val="24"/>
        </w:rPr>
        <w:t xml:space="preserve"> προβλεπόμενη διάρκεια λειτουργ</w:t>
      </w:r>
      <w:r w:rsidRPr="00FD3721">
        <w:rPr>
          <w:rFonts w:cs="Arial"/>
          <w:sz w:val="24"/>
        </w:rPr>
        <w:t>ίας για τα επόμενα 20-30 χρόνια με βάση την παρούσα χρήση του.</w:t>
      </w:r>
    </w:p>
    <w:p w:rsidR="00FD3721" w:rsidRDefault="00FD3721" w:rsidP="009B3E6C">
      <w:pPr>
        <w:spacing w:after="0" w:line="288" w:lineRule="auto"/>
        <w:jc w:val="both"/>
        <w:rPr>
          <w:rFonts w:cs="Arial"/>
          <w:sz w:val="24"/>
        </w:rPr>
      </w:pPr>
      <w:r w:rsidRPr="00FD3721">
        <w:rPr>
          <w:rFonts w:cs="Arial"/>
          <w:sz w:val="24"/>
        </w:rPr>
        <w:t>Ο συγκεκριμένος ΧΥΤ</w:t>
      </w:r>
      <w:r w:rsidR="00AE00A8">
        <w:rPr>
          <w:rFonts w:cs="Arial"/>
          <w:sz w:val="24"/>
        </w:rPr>
        <w:t xml:space="preserve"> που λειτουργεί από τις </w:t>
      </w:r>
      <w:r w:rsidRPr="00FD3721">
        <w:rPr>
          <w:rFonts w:cs="Arial"/>
          <w:sz w:val="24"/>
        </w:rPr>
        <w:t xml:space="preserve">αρχές του 2015 (14/1/2015) δέχεται Αστικά Στερεά Απορρίμματα από το Δήμο Ξυλοκάστρου </w:t>
      </w:r>
      <w:r w:rsidR="00AE00A8">
        <w:rPr>
          <w:rFonts w:cs="Arial"/>
          <w:sz w:val="24"/>
        </w:rPr>
        <w:t xml:space="preserve">–Ευρωστίνης </w:t>
      </w:r>
      <w:r w:rsidRPr="00FD3721">
        <w:rPr>
          <w:rFonts w:cs="Arial"/>
          <w:sz w:val="24"/>
        </w:rPr>
        <w:t xml:space="preserve">και </w:t>
      </w:r>
      <w:r w:rsidR="00AE00A8">
        <w:rPr>
          <w:rFonts w:cs="Arial"/>
          <w:sz w:val="24"/>
        </w:rPr>
        <w:t>κατά περί</w:t>
      </w:r>
      <w:r w:rsidR="00F86E98">
        <w:rPr>
          <w:rFonts w:cs="Arial"/>
          <w:sz w:val="24"/>
        </w:rPr>
        <w:t>-</w:t>
      </w:r>
      <w:r w:rsidR="00AE00A8">
        <w:rPr>
          <w:rFonts w:cs="Arial"/>
          <w:sz w:val="24"/>
        </w:rPr>
        <w:t xml:space="preserve">πτωση γειτονικών Δήμων </w:t>
      </w:r>
      <w:r w:rsidRPr="00FD3721">
        <w:rPr>
          <w:rFonts w:cs="Arial"/>
          <w:sz w:val="24"/>
        </w:rPr>
        <w:t>που δεν διαθέτουν σχετικές υποδομές</w:t>
      </w:r>
      <w:r w:rsidR="00AE00A8">
        <w:rPr>
          <w:rFonts w:cs="Arial"/>
          <w:sz w:val="24"/>
        </w:rPr>
        <w:t xml:space="preserve"> (από το 2014 έπαυσε να λειτουργεί ο</w:t>
      </w:r>
      <w:r w:rsidRPr="00FD3721">
        <w:rPr>
          <w:rFonts w:cs="Arial"/>
          <w:sz w:val="24"/>
        </w:rPr>
        <w:t xml:space="preserve"> ΧΥΤΑ Κιάτου</w:t>
      </w:r>
      <w:r w:rsidR="00AE00A8">
        <w:rPr>
          <w:rFonts w:cs="Arial"/>
          <w:sz w:val="24"/>
        </w:rPr>
        <w:t>).</w:t>
      </w:r>
    </w:p>
    <w:p w:rsidR="006369C0" w:rsidRPr="00445244" w:rsidRDefault="006369C0" w:rsidP="009B3E6C">
      <w:pPr>
        <w:spacing w:after="0" w:line="288" w:lineRule="auto"/>
        <w:jc w:val="both"/>
        <w:rPr>
          <w:rFonts w:cs="Arial"/>
          <w:sz w:val="24"/>
        </w:rPr>
      </w:pPr>
      <w:r>
        <w:rPr>
          <w:rFonts w:cs="Arial"/>
          <w:sz w:val="24"/>
        </w:rPr>
        <w:t xml:space="preserve">Σύμφωνα με τον ισχύοντα περιφερειακό </w:t>
      </w:r>
      <w:r w:rsidR="0001478E">
        <w:rPr>
          <w:rFonts w:cs="Arial"/>
          <w:sz w:val="24"/>
        </w:rPr>
        <w:t xml:space="preserve">σχεδιασμό </w:t>
      </w:r>
      <w:r w:rsidR="00F15558">
        <w:rPr>
          <w:rFonts w:cs="Arial"/>
          <w:sz w:val="24"/>
        </w:rPr>
        <w:t>διαχείρισης αποβλήτων (ΠΕΣΔΑ)</w:t>
      </w:r>
      <w:r w:rsidR="0001478E">
        <w:rPr>
          <w:rFonts w:cs="Arial"/>
          <w:sz w:val="24"/>
        </w:rPr>
        <w:t xml:space="preserve"> Πελοποννήσου </w:t>
      </w:r>
      <w:r>
        <w:rPr>
          <w:rFonts w:cs="Arial"/>
          <w:sz w:val="24"/>
        </w:rPr>
        <w:t xml:space="preserve">που έχει </w:t>
      </w:r>
      <w:r w:rsidR="00445244">
        <w:rPr>
          <w:rFonts w:cs="Arial"/>
          <w:sz w:val="24"/>
        </w:rPr>
        <w:t xml:space="preserve">ως στόχο την </w:t>
      </w:r>
      <w:r w:rsidR="00445244" w:rsidRPr="00445244">
        <w:rPr>
          <w:rFonts w:cs="Arial"/>
          <w:sz w:val="24"/>
        </w:rPr>
        <w:t>προσωρινή αποθήκευση, μεταφόρτωση, θαλάσσια μεταφορά, επεξεργασία, ανάκτηση και διάθεση των στερεών αποβλήτων της χωρικής του αρμοδιότητας</w:t>
      </w:r>
      <w:r w:rsidR="008259AD">
        <w:rPr>
          <w:rFonts w:cs="Arial"/>
          <w:sz w:val="24"/>
        </w:rPr>
        <w:t xml:space="preserve">, η Πελοπόννησους χωρίζεται σε τρεις </w:t>
      </w:r>
      <w:r w:rsidR="008259AD" w:rsidRPr="008259AD">
        <w:rPr>
          <w:rFonts w:cs="Arial"/>
          <w:sz w:val="24"/>
        </w:rPr>
        <w:t>Διαχειριστικές Ενότητες, σε κάθε μία από τις οποίες προβλέπεται η δημιουργία υποδομών διαχείρισης των Αστικών Στερεών Απορριμμάτων.</w:t>
      </w:r>
    </w:p>
    <w:p w:rsidR="00FD3721" w:rsidRPr="00FD3721" w:rsidRDefault="00FD3721" w:rsidP="009B3E6C">
      <w:pPr>
        <w:spacing w:after="0" w:line="288" w:lineRule="auto"/>
        <w:rPr>
          <w:rFonts w:cs="Arial"/>
          <w:sz w:val="24"/>
        </w:rPr>
      </w:pPr>
      <w:r w:rsidRPr="00FD3721">
        <w:rPr>
          <w:rFonts w:cs="Arial"/>
          <w:sz w:val="24"/>
        </w:rPr>
        <w:t>Συγκεκριμένα,</w:t>
      </w:r>
    </w:p>
    <w:p w:rsidR="00FD3721" w:rsidRPr="00FD3721" w:rsidRDefault="00FD3721" w:rsidP="009B3E6C">
      <w:pPr>
        <w:numPr>
          <w:ilvl w:val="0"/>
          <w:numId w:val="5"/>
        </w:numPr>
        <w:spacing w:after="0" w:line="288" w:lineRule="auto"/>
        <w:contextualSpacing/>
        <w:jc w:val="both"/>
        <w:rPr>
          <w:rFonts w:cs="Arial"/>
          <w:sz w:val="24"/>
        </w:rPr>
      </w:pPr>
      <w:r w:rsidRPr="00FD3721">
        <w:rPr>
          <w:rFonts w:cs="Arial"/>
          <w:sz w:val="24"/>
        </w:rPr>
        <w:lastRenderedPageBreak/>
        <w:t>στην 1</w:t>
      </w:r>
      <w:r w:rsidRPr="00FD3721">
        <w:rPr>
          <w:rFonts w:cs="Arial"/>
          <w:sz w:val="24"/>
          <w:vertAlign w:val="superscript"/>
        </w:rPr>
        <w:t>η</w:t>
      </w:r>
      <w:r w:rsidRPr="00FD3721">
        <w:rPr>
          <w:rFonts w:cs="Arial"/>
          <w:sz w:val="24"/>
        </w:rPr>
        <w:t xml:space="preserve"> Περιφερειακή Ενότητα εντάσσονται όλοι οι Δήμοι των Περιφερειακών Ενοτήτων Κορινθίας και Αργολίδας καθώς και οι Δήμοι Τρίπολης, Βόρειας Κυνουρίας και Νότιας Κυνουρίας.</w:t>
      </w:r>
    </w:p>
    <w:p w:rsidR="00FD3721" w:rsidRPr="00FD3721" w:rsidRDefault="00FD3721" w:rsidP="009B3E6C">
      <w:pPr>
        <w:numPr>
          <w:ilvl w:val="0"/>
          <w:numId w:val="5"/>
        </w:numPr>
        <w:spacing w:after="0" w:line="288" w:lineRule="auto"/>
        <w:contextualSpacing/>
        <w:jc w:val="both"/>
        <w:rPr>
          <w:rFonts w:cs="Arial"/>
          <w:sz w:val="24"/>
        </w:rPr>
      </w:pPr>
      <w:r w:rsidRPr="00FD3721">
        <w:rPr>
          <w:rFonts w:cs="Arial"/>
          <w:sz w:val="24"/>
        </w:rPr>
        <w:t>Στη 2</w:t>
      </w:r>
      <w:r w:rsidRPr="00FD3721">
        <w:rPr>
          <w:rFonts w:cs="Arial"/>
          <w:sz w:val="24"/>
          <w:vertAlign w:val="superscript"/>
        </w:rPr>
        <w:t>η</w:t>
      </w:r>
      <w:r w:rsidRPr="00FD3721">
        <w:rPr>
          <w:rFonts w:cs="Arial"/>
          <w:sz w:val="24"/>
        </w:rPr>
        <w:t xml:space="preserve"> Περιφερειακή Ενότητα εντάσσονται όλοι οι Δήμοι της Περιφερειακής Ενότητας Μεσσηνίας καθώς και οι Δήμοι Μεγαλόπολης και Γορτυνίας της Περιφερειακής Ενότητας Αρκαδίας.</w:t>
      </w:r>
    </w:p>
    <w:p w:rsidR="00FD3721" w:rsidRPr="00FD3721" w:rsidRDefault="00FD3721" w:rsidP="009B3E6C">
      <w:pPr>
        <w:numPr>
          <w:ilvl w:val="0"/>
          <w:numId w:val="5"/>
        </w:numPr>
        <w:spacing w:after="0" w:line="288" w:lineRule="auto"/>
        <w:contextualSpacing/>
        <w:jc w:val="both"/>
        <w:rPr>
          <w:rFonts w:cs="Arial"/>
          <w:sz w:val="24"/>
        </w:rPr>
      </w:pPr>
      <w:r w:rsidRPr="00FD3721">
        <w:rPr>
          <w:rFonts w:cs="Arial"/>
          <w:sz w:val="24"/>
        </w:rPr>
        <w:t>Στη 3</w:t>
      </w:r>
      <w:r w:rsidRPr="00FD3721">
        <w:rPr>
          <w:rFonts w:cs="Arial"/>
          <w:sz w:val="24"/>
          <w:vertAlign w:val="superscript"/>
        </w:rPr>
        <w:t>η</w:t>
      </w:r>
      <w:r w:rsidRPr="00FD3721">
        <w:rPr>
          <w:rFonts w:cs="Arial"/>
          <w:sz w:val="24"/>
        </w:rPr>
        <w:t xml:space="preserve"> Περιφερειακή Ενότητα εντάσσονται όλοι οι Δήμοι της Περιφερειακής Ενότητας Λακωνίας</w:t>
      </w:r>
    </w:p>
    <w:p w:rsidR="001F4452" w:rsidRDefault="00547E9F" w:rsidP="009B3E6C">
      <w:pPr>
        <w:spacing w:after="0" w:line="288" w:lineRule="auto"/>
        <w:jc w:val="both"/>
        <w:rPr>
          <w:rFonts w:cs="Arial"/>
          <w:sz w:val="24"/>
        </w:rPr>
      </w:pPr>
      <w:r>
        <w:rPr>
          <w:rFonts w:cs="Arial"/>
          <w:sz w:val="24"/>
        </w:rPr>
        <w:t>Στη</w:t>
      </w:r>
      <w:r w:rsidR="00FD3721" w:rsidRPr="00FD3721">
        <w:rPr>
          <w:rFonts w:cs="Arial"/>
          <w:sz w:val="24"/>
        </w:rPr>
        <w:t xml:space="preserve"> 1</w:t>
      </w:r>
      <w:r w:rsidR="00FD3721" w:rsidRPr="00FD3721">
        <w:rPr>
          <w:rFonts w:cs="Arial"/>
          <w:sz w:val="24"/>
          <w:vertAlign w:val="superscript"/>
        </w:rPr>
        <w:t>η</w:t>
      </w:r>
      <w:r w:rsidR="00FD3721" w:rsidRPr="00FD3721">
        <w:rPr>
          <w:rFonts w:cs="Arial"/>
          <w:sz w:val="24"/>
        </w:rPr>
        <w:t xml:space="preserve"> Περιφερειακή Ενότητα,</w:t>
      </w:r>
      <w:r>
        <w:rPr>
          <w:rFonts w:cs="Arial"/>
          <w:sz w:val="24"/>
        </w:rPr>
        <w:t xml:space="preserve"> η οποία θα εξυπηρετεί μεγάλο μέρος της ΠΠΠ</w:t>
      </w:r>
      <w:r w:rsidR="00FD3721" w:rsidRPr="00FD3721">
        <w:rPr>
          <w:rFonts w:cs="Arial"/>
          <w:sz w:val="24"/>
        </w:rPr>
        <w:t xml:space="preserve">, προβλέπεται η κατασκευή μίας Μονάδας </w:t>
      </w:r>
      <w:r w:rsidR="001F4452">
        <w:rPr>
          <w:rFonts w:cs="Arial"/>
          <w:sz w:val="24"/>
        </w:rPr>
        <w:t xml:space="preserve">πλήρους </w:t>
      </w:r>
      <w:r w:rsidR="00FD3721" w:rsidRPr="00FD3721">
        <w:rPr>
          <w:rFonts w:cs="Arial"/>
          <w:sz w:val="24"/>
        </w:rPr>
        <w:t>Επεξεργασίας Απορριμμάτων (ΜΕΑ),</w:t>
      </w:r>
      <w:r w:rsidR="001F4452">
        <w:rPr>
          <w:rFonts w:cs="Arial"/>
          <w:sz w:val="24"/>
        </w:rPr>
        <w:t xml:space="preserve"> δυναμικότητας </w:t>
      </w:r>
      <w:r w:rsidRPr="00FD3721">
        <w:rPr>
          <w:rFonts w:cs="Arial"/>
          <w:sz w:val="24"/>
        </w:rPr>
        <w:t>105.000 τν/έτος</w:t>
      </w:r>
      <w:r w:rsidR="00531B8F">
        <w:rPr>
          <w:rFonts w:cs="Arial"/>
          <w:sz w:val="24"/>
        </w:rPr>
        <w:t>.</w:t>
      </w:r>
      <w:r w:rsidR="004C1642">
        <w:rPr>
          <w:rFonts w:cs="Arial"/>
          <w:sz w:val="24"/>
        </w:rPr>
        <w:t xml:space="preserve"> Η μονάδα αυτή θα υποστηρίζεται </w:t>
      </w:r>
      <w:r w:rsidR="001F4452">
        <w:rPr>
          <w:rFonts w:cs="Arial"/>
          <w:sz w:val="24"/>
        </w:rPr>
        <w:t xml:space="preserve">από </w:t>
      </w:r>
      <w:r w:rsidR="001F4452" w:rsidRPr="001F4452">
        <w:rPr>
          <w:rFonts w:cs="Arial"/>
          <w:sz w:val="24"/>
        </w:rPr>
        <w:t xml:space="preserve">δύο </w:t>
      </w:r>
      <w:r w:rsidR="001F4452" w:rsidRPr="00FD3721">
        <w:rPr>
          <w:rFonts w:cs="Arial"/>
          <w:sz w:val="24"/>
        </w:rPr>
        <w:t xml:space="preserve">κινητού τύπου </w:t>
      </w:r>
      <w:r w:rsidR="001F4452" w:rsidRPr="001F4452">
        <w:rPr>
          <w:rFonts w:cs="Arial"/>
          <w:sz w:val="24"/>
        </w:rPr>
        <w:t>Σταθμ</w:t>
      </w:r>
      <w:r w:rsidR="001F4452">
        <w:rPr>
          <w:rFonts w:cs="Arial"/>
          <w:sz w:val="24"/>
        </w:rPr>
        <w:t>ούς</w:t>
      </w:r>
      <w:r w:rsidR="001F4452" w:rsidRPr="001F4452">
        <w:rPr>
          <w:rFonts w:cs="Arial"/>
          <w:sz w:val="24"/>
        </w:rPr>
        <w:t xml:space="preserve"> Μεταφόρτωσης Απορριμμάτων (ΣΜΑ), </w:t>
      </w:r>
      <w:r w:rsidR="001F4452">
        <w:rPr>
          <w:rFonts w:cs="Arial"/>
          <w:sz w:val="24"/>
        </w:rPr>
        <w:t>έναν</w:t>
      </w:r>
      <w:r w:rsidR="001F4452" w:rsidRPr="001F4452">
        <w:rPr>
          <w:rFonts w:cs="Arial"/>
          <w:sz w:val="24"/>
        </w:rPr>
        <w:t xml:space="preserve"> Κορινθία και </w:t>
      </w:r>
      <w:r w:rsidR="001F4452">
        <w:rPr>
          <w:rFonts w:cs="Arial"/>
          <w:sz w:val="24"/>
        </w:rPr>
        <w:t xml:space="preserve">έναν στην Αργολίδα και </w:t>
      </w:r>
      <w:r w:rsidR="004C1642">
        <w:rPr>
          <w:rFonts w:cs="Arial"/>
          <w:sz w:val="24"/>
        </w:rPr>
        <w:t>από χώρο υγεινομικής ταφής</w:t>
      </w:r>
      <w:r w:rsidR="001F4452">
        <w:rPr>
          <w:rFonts w:cs="Arial"/>
          <w:sz w:val="24"/>
        </w:rPr>
        <w:t xml:space="preserve"> χωρητικότητας </w:t>
      </w:r>
      <w:r w:rsidR="001F4452" w:rsidRPr="001F4452">
        <w:rPr>
          <w:rFonts w:cs="Arial"/>
          <w:sz w:val="24"/>
        </w:rPr>
        <w:t>1.975.000 m³</w:t>
      </w:r>
      <w:r w:rsidR="001F4452">
        <w:rPr>
          <w:rFonts w:cs="Arial"/>
          <w:sz w:val="24"/>
        </w:rPr>
        <w:t>, για την υπο</w:t>
      </w:r>
      <w:r w:rsidR="009933C2">
        <w:rPr>
          <w:rFonts w:cs="Arial"/>
          <w:sz w:val="24"/>
        </w:rPr>
        <w:t>-</w:t>
      </w:r>
      <w:r w:rsidR="001F4452">
        <w:rPr>
          <w:rFonts w:cs="Arial"/>
          <w:sz w:val="24"/>
        </w:rPr>
        <w:t>δοχή των υπολλειμάτων. Μ</w:t>
      </w:r>
      <w:r w:rsidR="00FD3721" w:rsidRPr="00FD3721">
        <w:rPr>
          <w:rFonts w:cs="Arial"/>
          <w:sz w:val="24"/>
        </w:rPr>
        <w:t>έχρι την ολοκλήρωση της κατασκευής των αναφερ</w:t>
      </w:r>
      <w:r w:rsidR="001F4452">
        <w:rPr>
          <w:rFonts w:cs="Arial"/>
          <w:sz w:val="24"/>
        </w:rPr>
        <w:t>ομένων</w:t>
      </w:r>
      <w:r w:rsidR="00FD3721" w:rsidRPr="00FD3721">
        <w:rPr>
          <w:rFonts w:cs="Arial"/>
          <w:sz w:val="24"/>
        </w:rPr>
        <w:t xml:space="preserve"> έργων</w:t>
      </w:r>
      <w:r w:rsidR="001F4452">
        <w:rPr>
          <w:rFonts w:cs="Arial"/>
          <w:sz w:val="24"/>
        </w:rPr>
        <w:t>,</w:t>
      </w:r>
      <w:r w:rsidR="00FD3721" w:rsidRPr="00FD3721">
        <w:rPr>
          <w:rFonts w:cs="Arial"/>
          <w:sz w:val="24"/>
        </w:rPr>
        <w:t xml:space="preserve"> προβλ</w:t>
      </w:r>
      <w:r w:rsidR="001F4452">
        <w:rPr>
          <w:rFonts w:cs="Arial"/>
          <w:sz w:val="24"/>
        </w:rPr>
        <w:t>έ</w:t>
      </w:r>
      <w:r w:rsidR="00FD3721" w:rsidRPr="00FD3721">
        <w:rPr>
          <w:rFonts w:cs="Arial"/>
          <w:sz w:val="24"/>
        </w:rPr>
        <w:t xml:space="preserve">πεται να λειτουργήσει </w:t>
      </w:r>
      <w:r w:rsidR="001F4452">
        <w:rPr>
          <w:rFonts w:cs="Arial"/>
          <w:sz w:val="24"/>
        </w:rPr>
        <w:t xml:space="preserve">στην ίδια θέση </w:t>
      </w:r>
      <w:r w:rsidR="00FD3721" w:rsidRPr="00FD3721">
        <w:rPr>
          <w:rFonts w:cs="Arial"/>
          <w:sz w:val="24"/>
        </w:rPr>
        <w:t>Σταθμός Μεταβατικής Διαχείρισης</w:t>
      </w:r>
      <w:r w:rsidR="001F4452">
        <w:rPr>
          <w:rFonts w:cs="Arial"/>
          <w:sz w:val="24"/>
        </w:rPr>
        <w:t xml:space="preserve">. </w:t>
      </w:r>
    </w:p>
    <w:p w:rsidR="00B36B68" w:rsidRPr="00FD3721" w:rsidRDefault="00FD3721" w:rsidP="009B3E6C">
      <w:pPr>
        <w:spacing w:after="0" w:line="288" w:lineRule="auto"/>
        <w:jc w:val="both"/>
        <w:rPr>
          <w:rFonts w:cs="Arial"/>
          <w:sz w:val="24"/>
        </w:rPr>
      </w:pPr>
      <w:r w:rsidRPr="00FD3721">
        <w:rPr>
          <w:rFonts w:cs="Arial"/>
          <w:sz w:val="24"/>
        </w:rPr>
        <w:t>Για τη 2</w:t>
      </w:r>
      <w:r w:rsidRPr="00FD3721">
        <w:rPr>
          <w:rFonts w:cs="Arial"/>
          <w:sz w:val="24"/>
          <w:vertAlign w:val="superscript"/>
        </w:rPr>
        <w:t>η</w:t>
      </w:r>
      <w:r w:rsidRPr="00FD3721">
        <w:rPr>
          <w:rFonts w:cs="Arial"/>
          <w:sz w:val="24"/>
        </w:rPr>
        <w:t xml:space="preserve">  Διαχειριστική Ενότητα, στην οποία περιλαμβάνονται οι περιοχές των Δήμων Μεγαλόπολης και Γορτυνίας</w:t>
      </w:r>
      <w:r w:rsidR="001F4452">
        <w:rPr>
          <w:rFonts w:cs="Arial"/>
          <w:sz w:val="24"/>
        </w:rPr>
        <w:t xml:space="preserve"> που ανήκουν στην ΠΠΠ,</w:t>
      </w:r>
      <w:r w:rsidRPr="00FD3721">
        <w:rPr>
          <w:rFonts w:cs="Arial"/>
          <w:sz w:val="24"/>
        </w:rPr>
        <w:t xml:space="preserve"> προβλέπεται η κατασκευή μίας Μονάδας Επεξεργασίας Απορριμμάτων (ΜΕΑ),</w:t>
      </w:r>
      <w:r w:rsidR="001F4452">
        <w:rPr>
          <w:rFonts w:cs="Arial"/>
          <w:sz w:val="24"/>
        </w:rPr>
        <w:t xml:space="preserve"> δυναμικότητας επεξεργασίας</w:t>
      </w:r>
      <w:r w:rsidRPr="00FD3721">
        <w:rPr>
          <w:rFonts w:cs="Arial"/>
          <w:sz w:val="24"/>
        </w:rPr>
        <w:t xml:space="preserve"> </w:t>
      </w:r>
      <w:r w:rsidR="001F4452" w:rsidRPr="00FD3721">
        <w:rPr>
          <w:rFonts w:cs="Arial"/>
          <w:sz w:val="24"/>
        </w:rPr>
        <w:t>65.000 τν/έτος</w:t>
      </w:r>
      <w:r w:rsidR="00093307">
        <w:rPr>
          <w:rFonts w:cs="Arial"/>
          <w:sz w:val="24"/>
        </w:rPr>
        <w:t>, με</w:t>
      </w:r>
      <w:r w:rsidR="001F4452" w:rsidRPr="00FD3721">
        <w:rPr>
          <w:rFonts w:cs="Arial"/>
          <w:sz w:val="24"/>
        </w:rPr>
        <w:t xml:space="preserve"> </w:t>
      </w:r>
      <w:r w:rsidR="00093307">
        <w:rPr>
          <w:rFonts w:cs="Arial"/>
          <w:sz w:val="24"/>
        </w:rPr>
        <w:t>Χώρο</w:t>
      </w:r>
      <w:r w:rsidRPr="00FD3721">
        <w:rPr>
          <w:rFonts w:cs="Arial"/>
          <w:sz w:val="24"/>
        </w:rPr>
        <w:t xml:space="preserve"> Υγειονομικής Ταφής (ΧΥΤ), στην ίδια θέση για </w:t>
      </w:r>
      <w:r w:rsidR="00093307">
        <w:rPr>
          <w:rFonts w:cs="Arial"/>
          <w:sz w:val="24"/>
        </w:rPr>
        <w:t>υποδοχή</w:t>
      </w:r>
      <w:r w:rsidRPr="00FD3721">
        <w:rPr>
          <w:rFonts w:cs="Arial"/>
          <w:sz w:val="24"/>
        </w:rPr>
        <w:t xml:space="preserve"> υπολειμμάτων συνολικής ωφέλιμης χωρη</w:t>
      </w:r>
      <w:r w:rsidR="00093307">
        <w:rPr>
          <w:rFonts w:cs="Arial"/>
          <w:sz w:val="24"/>
        </w:rPr>
        <w:t>τικότητας 1.240.000 m³ περίπου.</w:t>
      </w:r>
    </w:p>
    <w:p w:rsidR="004F3BB1" w:rsidRPr="00B36B68" w:rsidRDefault="00B36B68" w:rsidP="00853505">
      <w:pPr>
        <w:pStyle w:val="aa"/>
        <w:keepNext/>
        <w:numPr>
          <w:ilvl w:val="3"/>
          <w:numId w:val="8"/>
        </w:numPr>
        <w:spacing w:before="240" w:after="120" w:line="312" w:lineRule="auto"/>
        <w:jc w:val="both"/>
        <w:outlineLvl w:val="3"/>
        <w:rPr>
          <w:rFonts w:asciiTheme="minorHAnsi" w:hAnsiTheme="minorHAnsi"/>
          <w:b/>
          <w:caps/>
          <w:szCs w:val="20"/>
        </w:rPr>
      </w:pPr>
      <w:r>
        <w:rPr>
          <w:rFonts w:asciiTheme="minorHAnsi" w:hAnsiTheme="minorHAnsi"/>
          <w:b/>
          <w:caps/>
          <w:szCs w:val="20"/>
        </w:rPr>
        <w:t xml:space="preserve">Κοινωνικη υποδομη </w:t>
      </w:r>
    </w:p>
    <w:p w:rsidR="006E006E" w:rsidRPr="003A0E9B" w:rsidRDefault="006E006E" w:rsidP="00FD3721">
      <w:pPr>
        <w:spacing w:after="0" w:line="288" w:lineRule="auto"/>
        <w:jc w:val="both"/>
        <w:rPr>
          <w:rFonts w:eastAsia="Times New Roman" w:cs="Arial"/>
          <w:sz w:val="24"/>
          <w:szCs w:val="20"/>
        </w:rPr>
      </w:pPr>
      <w:r w:rsidRPr="003A0E9B">
        <w:rPr>
          <w:rFonts w:eastAsia="Times New Roman" w:cs="Arial"/>
          <w:sz w:val="24"/>
          <w:szCs w:val="20"/>
        </w:rPr>
        <w:t xml:space="preserve">Στην περιοχή μελέτης λειτουργούν συνολικά οκτώ κέντρα υγείας έτσι ώστε να καλύπτονται οι ανάγκες πελίθαλψης των κατοίκων των ευρύτερων περιοχών. Η κάλυψη των αναγκών πρωτοβάθμιας περίθαλψης των κατοίκων της περιοχής παρέμβασης καλύπτεται από τα 62 περιφερειακά και τα </w:t>
      </w:r>
      <w:r w:rsidRPr="007A309F">
        <w:rPr>
          <w:rFonts w:eastAsia="Times New Roman" w:cs="Arial"/>
          <w:sz w:val="24"/>
          <w:szCs w:val="20"/>
        </w:rPr>
        <w:t xml:space="preserve">2 Πολυδυναμα Ιατρεία της περιοχής, όπως αυτά παρουσιάζονται αναλυτικά στο </w:t>
      </w:r>
      <w:r w:rsidR="007A309F">
        <w:rPr>
          <w:rFonts w:eastAsia="Times New Roman" w:cs="Arial"/>
          <w:sz w:val="24"/>
          <w:szCs w:val="20"/>
        </w:rPr>
        <w:t>Παράρτημα 1.Α.</w:t>
      </w:r>
      <w:r w:rsidR="007A309F" w:rsidRPr="007A309F">
        <w:rPr>
          <w:rFonts w:eastAsia="Times New Roman" w:cs="Arial"/>
          <w:sz w:val="24"/>
          <w:szCs w:val="20"/>
        </w:rPr>
        <w:t>2</w:t>
      </w:r>
      <w:r w:rsidR="007A309F">
        <w:rPr>
          <w:rFonts w:eastAsia="Times New Roman" w:cs="Arial"/>
          <w:sz w:val="24"/>
          <w:szCs w:val="20"/>
        </w:rPr>
        <w:t xml:space="preserve"> </w:t>
      </w:r>
      <w:r w:rsidR="00C91797" w:rsidRPr="007A309F">
        <w:rPr>
          <w:rFonts w:eastAsia="Times New Roman" w:cs="Arial"/>
          <w:sz w:val="24"/>
          <w:szCs w:val="20"/>
        </w:rPr>
        <w:t>(</w:t>
      </w:r>
      <w:r w:rsidR="007A309F" w:rsidRPr="007A309F">
        <w:rPr>
          <w:rFonts w:eastAsia="Times New Roman" w:cs="Arial"/>
          <w:sz w:val="24"/>
          <w:szCs w:val="20"/>
        </w:rPr>
        <w:t xml:space="preserve">σελ 95, </w:t>
      </w:r>
      <w:r w:rsidRPr="007A309F">
        <w:rPr>
          <w:rFonts w:eastAsia="Times New Roman" w:cs="Arial"/>
          <w:i/>
          <w:sz w:val="24"/>
          <w:szCs w:val="20"/>
        </w:rPr>
        <w:t>Υποδομές Υγείας και Πρόνοιας Περιοχής Παρέμβασης</w:t>
      </w:r>
      <w:r w:rsidR="00C91797" w:rsidRPr="007A309F">
        <w:rPr>
          <w:rFonts w:eastAsia="Times New Roman" w:cs="Arial"/>
          <w:sz w:val="24"/>
          <w:szCs w:val="20"/>
        </w:rPr>
        <w:t>)</w:t>
      </w:r>
      <w:r w:rsidRPr="007A309F">
        <w:rPr>
          <w:rFonts w:eastAsia="Times New Roman" w:cs="Arial"/>
          <w:sz w:val="24"/>
          <w:szCs w:val="20"/>
        </w:rPr>
        <w:t>.</w:t>
      </w:r>
    </w:p>
    <w:p w:rsidR="00093307" w:rsidRDefault="006E006E" w:rsidP="00FD3721">
      <w:pPr>
        <w:spacing w:after="0" w:line="288" w:lineRule="auto"/>
        <w:jc w:val="both"/>
        <w:rPr>
          <w:rFonts w:eastAsia="Times New Roman" w:cs="Arial"/>
          <w:sz w:val="24"/>
          <w:szCs w:val="20"/>
        </w:rPr>
      </w:pPr>
      <w:r w:rsidRPr="003A0E9B">
        <w:rPr>
          <w:rFonts w:eastAsia="Times New Roman" w:cs="Arial"/>
          <w:sz w:val="24"/>
          <w:szCs w:val="20"/>
        </w:rPr>
        <w:t xml:space="preserve">Στη περιοχή παρέμβασης, δεν περιλαμβάνεται κανένα νοσοκομείο και κλινική, με αποτέλεσμα οι ανάγκες των κατοίκων να καλύπτονται από τα νοσοκομεία και τις κλινικές των </w:t>
      </w:r>
      <w:r w:rsidR="00093307">
        <w:rPr>
          <w:rFonts w:eastAsia="Times New Roman" w:cs="Arial"/>
          <w:sz w:val="24"/>
          <w:szCs w:val="20"/>
        </w:rPr>
        <w:t xml:space="preserve">όμορων </w:t>
      </w:r>
      <w:r w:rsidRPr="003A0E9B">
        <w:rPr>
          <w:rFonts w:eastAsia="Times New Roman" w:cs="Arial"/>
          <w:sz w:val="24"/>
          <w:szCs w:val="20"/>
        </w:rPr>
        <w:t>μεγάλων αστικών κέντρων (Γενικ</w:t>
      </w:r>
      <w:r w:rsidR="00093307">
        <w:rPr>
          <w:rFonts w:eastAsia="Times New Roman" w:cs="Arial"/>
          <w:sz w:val="24"/>
          <w:szCs w:val="20"/>
        </w:rPr>
        <w:t>ά</w:t>
      </w:r>
      <w:r w:rsidRPr="003A0E9B">
        <w:rPr>
          <w:rFonts w:eastAsia="Times New Roman" w:cs="Arial"/>
          <w:sz w:val="24"/>
          <w:szCs w:val="20"/>
        </w:rPr>
        <w:t xml:space="preserve"> Νοσοκομεί</w:t>
      </w:r>
      <w:r w:rsidR="00093307">
        <w:rPr>
          <w:rFonts w:eastAsia="Times New Roman" w:cs="Arial"/>
          <w:sz w:val="24"/>
          <w:szCs w:val="20"/>
        </w:rPr>
        <w:t>α</w:t>
      </w:r>
      <w:r w:rsidRPr="003A0E9B">
        <w:rPr>
          <w:rFonts w:eastAsia="Times New Roman" w:cs="Arial"/>
          <w:sz w:val="24"/>
          <w:szCs w:val="20"/>
        </w:rPr>
        <w:t xml:space="preserve"> Κορίνθου, </w:t>
      </w:r>
      <w:r w:rsidR="00093307">
        <w:rPr>
          <w:rFonts w:eastAsia="Times New Roman" w:cs="Arial"/>
          <w:sz w:val="24"/>
          <w:szCs w:val="20"/>
        </w:rPr>
        <w:t xml:space="preserve">Άργους, </w:t>
      </w:r>
      <w:r w:rsidRPr="003A0E9B">
        <w:rPr>
          <w:rFonts w:eastAsia="Times New Roman" w:cs="Arial"/>
          <w:sz w:val="24"/>
          <w:szCs w:val="20"/>
        </w:rPr>
        <w:t>Νοσοκομείο Ναυπλίου και Τρίπολης-Παναρκαδικό)</w:t>
      </w:r>
      <w:r w:rsidR="00093307">
        <w:rPr>
          <w:rFonts w:eastAsia="Times New Roman" w:cs="Arial"/>
          <w:sz w:val="24"/>
          <w:szCs w:val="20"/>
        </w:rPr>
        <w:t>.</w:t>
      </w:r>
      <w:r w:rsidR="009933C2">
        <w:rPr>
          <w:rFonts w:eastAsia="Times New Roman" w:cs="Arial"/>
          <w:sz w:val="24"/>
          <w:szCs w:val="20"/>
        </w:rPr>
        <w:t xml:space="preserve"> </w:t>
      </w:r>
      <w:r w:rsidR="00093307">
        <w:rPr>
          <w:rFonts w:eastAsia="Times New Roman" w:cs="Arial"/>
          <w:sz w:val="24"/>
          <w:szCs w:val="20"/>
        </w:rPr>
        <w:t>Μεγάλο ποσοστό πληθυσμού, κα</w:t>
      </w:r>
      <w:r w:rsidR="009933C2">
        <w:rPr>
          <w:rFonts w:eastAsia="Times New Roman" w:cs="Arial"/>
          <w:sz w:val="24"/>
          <w:szCs w:val="20"/>
        </w:rPr>
        <w:t>-</w:t>
      </w:r>
      <w:r w:rsidR="00093307">
        <w:rPr>
          <w:rFonts w:eastAsia="Times New Roman" w:cs="Arial"/>
          <w:sz w:val="24"/>
          <w:szCs w:val="20"/>
        </w:rPr>
        <w:t>τά περίπτωση, καταφεύγει και σε Νοσοκομεία του λεκανοπεδίου Αττικής.</w:t>
      </w:r>
    </w:p>
    <w:p w:rsidR="00093307" w:rsidRDefault="00093307" w:rsidP="00FD3721">
      <w:pPr>
        <w:spacing w:after="0" w:line="288" w:lineRule="auto"/>
        <w:jc w:val="both"/>
        <w:rPr>
          <w:rFonts w:eastAsia="Times New Roman" w:cs="Arial"/>
          <w:sz w:val="24"/>
          <w:szCs w:val="20"/>
        </w:rPr>
      </w:pPr>
      <w:r>
        <w:rPr>
          <w:rFonts w:eastAsia="Times New Roman" w:cs="Arial"/>
          <w:sz w:val="24"/>
          <w:szCs w:val="20"/>
        </w:rPr>
        <w:t>Στο πίνακα που ακολουθεί, φαίνεται το υφιστάμενο ιατ</w:t>
      </w:r>
      <w:r w:rsidR="006E006E" w:rsidRPr="003A0E9B">
        <w:rPr>
          <w:rFonts w:eastAsia="Times New Roman" w:cs="Arial"/>
          <w:sz w:val="24"/>
          <w:szCs w:val="20"/>
        </w:rPr>
        <w:t xml:space="preserve">ρικό δυναμικό </w:t>
      </w:r>
      <w:r w:rsidR="00EE201D">
        <w:rPr>
          <w:rFonts w:eastAsia="Times New Roman" w:cs="Arial"/>
          <w:sz w:val="24"/>
          <w:szCs w:val="20"/>
        </w:rPr>
        <w:t>της περιοχής ανά Περιφερειακή Ενότητα.</w:t>
      </w:r>
    </w:p>
    <w:tbl>
      <w:tblPr>
        <w:tblStyle w:val="TableGrid4"/>
        <w:tblW w:w="0" w:type="auto"/>
        <w:tblLook w:val="04A0" w:firstRow="1" w:lastRow="0" w:firstColumn="1" w:lastColumn="0" w:noHBand="0" w:noVBand="1"/>
      </w:tblPr>
      <w:tblGrid>
        <w:gridCol w:w="1658"/>
        <w:gridCol w:w="1176"/>
        <w:gridCol w:w="1352"/>
        <w:gridCol w:w="1317"/>
        <w:gridCol w:w="1300"/>
        <w:gridCol w:w="1493"/>
      </w:tblGrid>
      <w:tr w:rsidR="006E006E" w:rsidTr="00093307">
        <w:tc>
          <w:tcPr>
            <w:tcW w:w="1658" w:type="dxa"/>
          </w:tcPr>
          <w:p w:rsidR="006E006E" w:rsidRPr="002D2BC2" w:rsidRDefault="006E006E" w:rsidP="001B25A2">
            <w:pPr>
              <w:jc w:val="center"/>
              <w:rPr>
                <w:rFonts w:eastAsia="Times New Roman" w:cs="Arial"/>
                <w:szCs w:val="20"/>
              </w:rPr>
            </w:pPr>
          </w:p>
        </w:tc>
        <w:tc>
          <w:tcPr>
            <w:tcW w:w="1176" w:type="dxa"/>
          </w:tcPr>
          <w:p w:rsidR="006E006E" w:rsidRPr="002D2BC2" w:rsidRDefault="006E006E" w:rsidP="001B25A2">
            <w:pPr>
              <w:jc w:val="center"/>
              <w:rPr>
                <w:rFonts w:eastAsia="Times New Roman" w:cs="Arial"/>
                <w:szCs w:val="20"/>
              </w:rPr>
            </w:pPr>
            <w:r w:rsidRPr="002D2BC2">
              <w:rPr>
                <w:rFonts w:eastAsia="Times New Roman" w:cs="Arial"/>
                <w:szCs w:val="20"/>
              </w:rPr>
              <w:t>Συνολικός Αριθμός Ιατρών</w:t>
            </w:r>
            <w:r>
              <w:rPr>
                <w:rFonts w:eastAsia="Times New Roman" w:cs="Arial"/>
                <w:szCs w:val="20"/>
              </w:rPr>
              <w:t xml:space="preserve"> (*)</w:t>
            </w:r>
          </w:p>
        </w:tc>
        <w:tc>
          <w:tcPr>
            <w:tcW w:w="1352" w:type="dxa"/>
          </w:tcPr>
          <w:p w:rsidR="006E006E" w:rsidRPr="002D2BC2" w:rsidRDefault="006E006E" w:rsidP="001B25A2">
            <w:pPr>
              <w:jc w:val="center"/>
              <w:rPr>
                <w:rFonts w:eastAsia="Times New Roman" w:cs="Arial"/>
                <w:szCs w:val="20"/>
              </w:rPr>
            </w:pPr>
            <w:r w:rsidRPr="002D2BC2">
              <w:rPr>
                <w:rFonts w:eastAsia="Times New Roman" w:cs="Arial"/>
                <w:szCs w:val="20"/>
              </w:rPr>
              <w:t>Συνολικός Πληθυσμός Π.Ε.</w:t>
            </w:r>
            <w:r>
              <w:rPr>
                <w:rFonts w:eastAsia="Times New Roman" w:cs="Arial"/>
                <w:szCs w:val="20"/>
              </w:rPr>
              <w:t xml:space="preserve"> (**)</w:t>
            </w:r>
          </w:p>
        </w:tc>
        <w:tc>
          <w:tcPr>
            <w:tcW w:w="1317" w:type="dxa"/>
          </w:tcPr>
          <w:p w:rsidR="006E006E" w:rsidRPr="002D2BC2" w:rsidRDefault="006E006E" w:rsidP="001B25A2">
            <w:pPr>
              <w:jc w:val="center"/>
              <w:rPr>
                <w:rFonts w:eastAsia="Times New Roman" w:cs="Arial"/>
                <w:szCs w:val="20"/>
              </w:rPr>
            </w:pPr>
            <w:r w:rsidRPr="002D2BC2">
              <w:rPr>
                <w:rFonts w:eastAsia="Times New Roman" w:cs="Arial"/>
                <w:szCs w:val="20"/>
              </w:rPr>
              <w:t>Αναλογία Κατοίκων ανά Ιατρό</w:t>
            </w:r>
          </w:p>
        </w:tc>
        <w:tc>
          <w:tcPr>
            <w:tcW w:w="1300" w:type="dxa"/>
          </w:tcPr>
          <w:p w:rsidR="006E006E" w:rsidRPr="002D2BC2" w:rsidRDefault="006E006E" w:rsidP="001B25A2">
            <w:pPr>
              <w:jc w:val="center"/>
              <w:rPr>
                <w:rFonts w:eastAsia="Times New Roman" w:cs="Arial"/>
                <w:szCs w:val="20"/>
              </w:rPr>
            </w:pPr>
            <w:r w:rsidRPr="002D2BC2">
              <w:rPr>
                <w:rFonts w:eastAsia="Times New Roman" w:cs="Arial"/>
                <w:szCs w:val="20"/>
              </w:rPr>
              <w:t>Συνολικός Αριθμός Ασθενών</w:t>
            </w:r>
            <w:r>
              <w:rPr>
                <w:rFonts w:eastAsia="Times New Roman" w:cs="Arial"/>
                <w:szCs w:val="20"/>
              </w:rPr>
              <w:t xml:space="preserve"> (***)</w:t>
            </w:r>
          </w:p>
        </w:tc>
        <w:tc>
          <w:tcPr>
            <w:tcW w:w="1493" w:type="dxa"/>
          </w:tcPr>
          <w:p w:rsidR="006E006E" w:rsidRPr="002D2BC2" w:rsidRDefault="006E006E" w:rsidP="001B25A2">
            <w:pPr>
              <w:jc w:val="center"/>
              <w:rPr>
                <w:rFonts w:eastAsia="Times New Roman" w:cs="Arial"/>
                <w:szCs w:val="20"/>
              </w:rPr>
            </w:pPr>
            <w:r w:rsidRPr="002D2BC2">
              <w:rPr>
                <w:rFonts w:eastAsia="Times New Roman" w:cs="Arial"/>
                <w:szCs w:val="20"/>
              </w:rPr>
              <w:t>Αναλογούντες ασθενείς ανά ιατρό</w:t>
            </w:r>
          </w:p>
        </w:tc>
      </w:tr>
      <w:tr w:rsidR="006E006E" w:rsidTr="00093307">
        <w:tc>
          <w:tcPr>
            <w:tcW w:w="1658" w:type="dxa"/>
          </w:tcPr>
          <w:p w:rsidR="006E006E" w:rsidRPr="002D2BC2" w:rsidRDefault="006E006E" w:rsidP="001B25A2">
            <w:pPr>
              <w:jc w:val="center"/>
              <w:rPr>
                <w:rFonts w:eastAsia="Times New Roman" w:cs="Arial"/>
                <w:szCs w:val="20"/>
              </w:rPr>
            </w:pPr>
            <w:r w:rsidRPr="002D2BC2">
              <w:rPr>
                <w:rFonts w:eastAsia="Times New Roman" w:cs="Arial"/>
                <w:szCs w:val="20"/>
              </w:rPr>
              <w:t>Πελοπόννησος</w:t>
            </w:r>
          </w:p>
        </w:tc>
        <w:tc>
          <w:tcPr>
            <w:tcW w:w="1176" w:type="dxa"/>
          </w:tcPr>
          <w:p w:rsidR="006E006E" w:rsidRPr="002D2BC2" w:rsidRDefault="006E006E" w:rsidP="001B25A2">
            <w:pPr>
              <w:jc w:val="center"/>
              <w:rPr>
                <w:rFonts w:eastAsia="Times New Roman" w:cs="Arial"/>
                <w:szCs w:val="20"/>
              </w:rPr>
            </w:pPr>
            <w:r>
              <w:rPr>
                <w:rFonts w:eastAsia="Times New Roman" w:cs="Arial"/>
                <w:szCs w:val="20"/>
              </w:rPr>
              <w:t>2.099</w:t>
            </w:r>
          </w:p>
        </w:tc>
        <w:tc>
          <w:tcPr>
            <w:tcW w:w="1352" w:type="dxa"/>
          </w:tcPr>
          <w:p w:rsidR="006E006E" w:rsidRPr="002D2BC2" w:rsidRDefault="006E006E" w:rsidP="001B25A2">
            <w:pPr>
              <w:jc w:val="center"/>
              <w:rPr>
                <w:rFonts w:eastAsia="Times New Roman" w:cs="Arial"/>
                <w:szCs w:val="20"/>
              </w:rPr>
            </w:pPr>
            <w:r w:rsidRPr="002D2BC2">
              <w:rPr>
                <w:rFonts w:eastAsia="Times New Roman" w:cs="Arial"/>
                <w:szCs w:val="20"/>
              </w:rPr>
              <w:t>656.566</w:t>
            </w:r>
          </w:p>
        </w:tc>
        <w:tc>
          <w:tcPr>
            <w:tcW w:w="1317" w:type="dxa"/>
          </w:tcPr>
          <w:p w:rsidR="006E006E" w:rsidRPr="002D2BC2" w:rsidRDefault="006E006E" w:rsidP="001B25A2">
            <w:pPr>
              <w:jc w:val="center"/>
              <w:rPr>
                <w:rFonts w:eastAsia="Times New Roman" w:cs="Arial"/>
                <w:szCs w:val="20"/>
              </w:rPr>
            </w:pPr>
            <w:r>
              <w:rPr>
                <w:rFonts w:eastAsia="Times New Roman" w:cs="Arial"/>
                <w:szCs w:val="20"/>
              </w:rPr>
              <w:t>312,8</w:t>
            </w:r>
          </w:p>
        </w:tc>
        <w:tc>
          <w:tcPr>
            <w:tcW w:w="1300" w:type="dxa"/>
          </w:tcPr>
          <w:p w:rsidR="006E006E" w:rsidRPr="002D2BC2" w:rsidRDefault="006E006E" w:rsidP="001B25A2">
            <w:pPr>
              <w:jc w:val="center"/>
              <w:rPr>
                <w:rFonts w:eastAsia="Times New Roman" w:cs="Arial"/>
                <w:szCs w:val="20"/>
              </w:rPr>
            </w:pPr>
            <w:r w:rsidRPr="00720B2D">
              <w:rPr>
                <w:rFonts w:eastAsia="Times New Roman" w:cs="Arial"/>
                <w:szCs w:val="20"/>
              </w:rPr>
              <w:t>109.613</w:t>
            </w:r>
          </w:p>
        </w:tc>
        <w:tc>
          <w:tcPr>
            <w:tcW w:w="1493" w:type="dxa"/>
          </w:tcPr>
          <w:p w:rsidR="006E006E" w:rsidRPr="002D2BC2" w:rsidRDefault="006E006E" w:rsidP="001B25A2">
            <w:pPr>
              <w:jc w:val="center"/>
              <w:rPr>
                <w:rFonts w:eastAsia="Times New Roman" w:cs="Arial"/>
                <w:szCs w:val="20"/>
              </w:rPr>
            </w:pPr>
            <w:r w:rsidRPr="00720B2D">
              <w:rPr>
                <w:rFonts w:eastAsia="Times New Roman" w:cs="Arial"/>
                <w:szCs w:val="20"/>
              </w:rPr>
              <w:t>52,2</w:t>
            </w:r>
          </w:p>
        </w:tc>
      </w:tr>
      <w:tr w:rsidR="006E006E" w:rsidTr="00093307">
        <w:tc>
          <w:tcPr>
            <w:tcW w:w="1658" w:type="dxa"/>
          </w:tcPr>
          <w:p w:rsidR="006E006E" w:rsidRPr="002D2BC2" w:rsidRDefault="006E006E" w:rsidP="001B25A2">
            <w:pPr>
              <w:jc w:val="center"/>
              <w:rPr>
                <w:rFonts w:eastAsia="Times New Roman" w:cs="Arial"/>
                <w:szCs w:val="20"/>
              </w:rPr>
            </w:pPr>
            <w:r w:rsidRPr="002D2BC2">
              <w:rPr>
                <w:rFonts w:eastAsia="Times New Roman" w:cs="Arial"/>
                <w:szCs w:val="20"/>
              </w:rPr>
              <w:t>Π.Ε. Αργολίδας</w:t>
            </w:r>
          </w:p>
        </w:tc>
        <w:tc>
          <w:tcPr>
            <w:tcW w:w="1176" w:type="dxa"/>
          </w:tcPr>
          <w:p w:rsidR="006E006E" w:rsidRPr="002D2BC2" w:rsidRDefault="006E006E" w:rsidP="001B25A2">
            <w:pPr>
              <w:jc w:val="center"/>
              <w:rPr>
                <w:rFonts w:eastAsia="Times New Roman" w:cs="Arial"/>
                <w:szCs w:val="20"/>
              </w:rPr>
            </w:pPr>
            <w:r w:rsidRPr="002D2BC2">
              <w:rPr>
                <w:rFonts w:eastAsia="Times New Roman" w:cs="Arial"/>
                <w:szCs w:val="20"/>
              </w:rPr>
              <w:t>401</w:t>
            </w:r>
          </w:p>
        </w:tc>
        <w:tc>
          <w:tcPr>
            <w:tcW w:w="1352" w:type="dxa"/>
          </w:tcPr>
          <w:p w:rsidR="006E006E" w:rsidRPr="002D2BC2" w:rsidRDefault="006E006E" w:rsidP="001B25A2">
            <w:pPr>
              <w:jc w:val="center"/>
              <w:rPr>
                <w:rFonts w:eastAsia="Times New Roman" w:cs="Arial"/>
                <w:szCs w:val="20"/>
              </w:rPr>
            </w:pPr>
            <w:r w:rsidRPr="002D2BC2">
              <w:rPr>
                <w:rFonts w:eastAsia="Times New Roman" w:cs="Arial"/>
                <w:szCs w:val="20"/>
              </w:rPr>
              <w:t>97.044</w:t>
            </w:r>
          </w:p>
        </w:tc>
        <w:tc>
          <w:tcPr>
            <w:tcW w:w="1317" w:type="dxa"/>
          </w:tcPr>
          <w:p w:rsidR="006E006E" w:rsidRPr="002D2BC2" w:rsidRDefault="006E006E" w:rsidP="001B25A2">
            <w:pPr>
              <w:jc w:val="center"/>
              <w:rPr>
                <w:rFonts w:eastAsia="Times New Roman" w:cs="Arial"/>
                <w:szCs w:val="20"/>
              </w:rPr>
            </w:pPr>
            <w:r>
              <w:rPr>
                <w:rFonts w:eastAsia="Times New Roman" w:cs="Arial"/>
                <w:szCs w:val="20"/>
              </w:rPr>
              <w:t>242,0</w:t>
            </w:r>
          </w:p>
        </w:tc>
        <w:tc>
          <w:tcPr>
            <w:tcW w:w="1300" w:type="dxa"/>
          </w:tcPr>
          <w:p w:rsidR="006E006E" w:rsidRPr="002D2BC2" w:rsidRDefault="006E006E" w:rsidP="001B25A2">
            <w:pPr>
              <w:jc w:val="center"/>
              <w:rPr>
                <w:rFonts w:eastAsia="Times New Roman" w:cs="Arial"/>
                <w:szCs w:val="20"/>
              </w:rPr>
            </w:pPr>
            <w:r w:rsidRPr="00840573">
              <w:rPr>
                <w:rFonts w:eastAsia="Times New Roman" w:cs="Arial"/>
                <w:szCs w:val="20"/>
              </w:rPr>
              <w:t>18.403</w:t>
            </w:r>
          </w:p>
        </w:tc>
        <w:tc>
          <w:tcPr>
            <w:tcW w:w="1493" w:type="dxa"/>
          </w:tcPr>
          <w:p w:rsidR="006E006E" w:rsidRPr="002D2BC2" w:rsidRDefault="006E006E" w:rsidP="001B25A2">
            <w:pPr>
              <w:jc w:val="center"/>
              <w:rPr>
                <w:rFonts w:eastAsia="Times New Roman" w:cs="Arial"/>
                <w:szCs w:val="20"/>
              </w:rPr>
            </w:pPr>
            <w:r w:rsidRPr="00720B2D">
              <w:rPr>
                <w:rFonts w:eastAsia="Times New Roman" w:cs="Arial"/>
                <w:szCs w:val="20"/>
              </w:rPr>
              <w:t>45,9</w:t>
            </w:r>
          </w:p>
        </w:tc>
      </w:tr>
      <w:tr w:rsidR="006E006E" w:rsidTr="00093307">
        <w:tc>
          <w:tcPr>
            <w:tcW w:w="1658" w:type="dxa"/>
          </w:tcPr>
          <w:p w:rsidR="006E006E" w:rsidRPr="002D2BC2" w:rsidRDefault="006E006E" w:rsidP="001B25A2">
            <w:pPr>
              <w:jc w:val="center"/>
              <w:rPr>
                <w:rFonts w:eastAsia="Times New Roman" w:cs="Arial"/>
                <w:szCs w:val="20"/>
              </w:rPr>
            </w:pPr>
            <w:r w:rsidRPr="002D2BC2">
              <w:rPr>
                <w:rFonts w:eastAsia="Times New Roman" w:cs="Arial"/>
                <w:szCs w:val="20"/>
              </w:rPr>
              <w:t>Π.Ε. Αρκαδίας</w:t>
            </w:r>
          </w:p>
        </w:tc>
        <w:tc>
          <w:tcPr>
            <w:tcW w:w="1176" w:type="dxa"/>
          </w:tcPr>
          <w:p w:rsidR="006E006E" w:rsidRPr="002D2BC2" w:rsidRDefault="006E006E" w:rsidP="001B25A2">
            <w:pPr>
              <w:jc w:val="center"/>
              <w:rPr>
                <w:rFonts w:eastAsia="Times New Roman" w:cs="Arial"/>
                <w:szCs w:val="20"/>
              </w:rPr>
            </w:pPr>
            <w:r>
              <w:rPr>
                <w:rFonts w:eastAsia="Times New Roman" w:cs="Arial"/>
                <w:szCs w:val="20"/>
              </w:rPr>
              <w:t>332</w:t>
            </w:r>
          </w:p>
        </w:tc>
        <w:tc>
          <w:tcPr>
            <w:tcW w:w="1352" w:type="dxa"/>
          </w:tcPr>
          <w:p w:rsidR="006E006E" w:rsidRPr="002D2BC2" w:rsidRDefault="006E006E" w:rsidP="001B25A2">
            <w:pPr>
              <w:jc w:val="center"/>
              <w:rPr>
                <w:rFonts w:eastAsia="Times New Roman" w:cs="Arial"/>
                <w:szCs w:val="20"/>
              </w:rPr>
            </w:pPr>
            <w:r w:rsidRPr="002D2BC2">
              <w:rPr>
                <w:rFonts w:eastAsia="Times New Roman" w:cs="Arial"/>
                <w:szCs w:val="20"/>
              </w:rPr>
              <w:t>86.685</w:t>
            </w:r>
          </w:p>
        </w:tc>
        <w:tc>
          <w:tcPr>
            <w:tcW w:w="1317" w:type="dxa"/>
          </w:tcPr>
          <w:p w:rsidR="006E006E" w:rsidRPr="002D2BC2" w:rsidRDefault="006E006E" w:rsidP="001B25A2">
            <w:pPr>
              <w:jc w:val="center"/>
              <w:rPr>
                <w:rFonts w:eastAsia="Times New Roman" w:cs="Arial"/>
                <w:szCs w:val="20"/>
              </w:rPr>
            </w:pPr>
            <w:r>
              <w:rPr>
                <w:rFonts w:eastAsia="Times New Roman" w:cs="Arial"/>
                <w:szCs w:val="20"/>
              </w:rPr>
              <w:t>261,1</w:t>
            </w:r>
          </w:p>
        </w:tc>
        <w:tc>
          <w:tcPr>
            <w:tcW w:w="1300" w:type="dxa"/>
          </w:tcPr>
          <w:p w:rsidR="006E006E" w:rsidRPr="002D2BC2" w:rsidRDefault="006E006E" w:rsidP="001B25A2">
            <w:pPr>
              <w:jc w:val="center"/>
              <w:rPr>
                <w:rFonts w:eastAsia="Times New Roman" w:cs="Arial"/>
                <w:szCs w:val="20"/>
              </w:rPr>
            </w:pPr>
            <w:r w:rsidRPr="00840573">
              <w:rPr>
                <w:rFonts w:eastAsia="Times New Roman" w:cs="Arial"/>
                <w:szCs w:val="20"/>
              </w:rPr>
              <w:t>17.335</w:t>
            </w:r>
          </w:p>
        </w:tc>
        <w:tc>
          <w:tcPr>
            <w:tcW w:w="1493" w:type="dxa"/>
          </w:tcPr>
          <w:p w:rsidR="006E006E" w:rsidRPr="002D2BC2" w:rsidRDefault="006E006E" w:rsidP="001B25A2">
            <w:pPr>
              <w:jc w:val="center"/>
              <w:rPr>
                <w:rFonts w:eastAsia="Times New Roman" w:cs="Arial"/>
                <w:szCs w:val="20"/>
              </w:rPr>
            </w:pPr>
            <w:r w:rsidRPr="00720B2D">
              <w:rPr>
                <w:rFonts w:eastAsia="Times New Roman" w:cs="Arial"/>
                <w:szCs w:val="20"/>
              </w:rPr>
              <w:t>52,2</w:t>
            </w:r>
          </w:p>
        </w:tc>
      </w:tr>
      <w:tr w:rsidR="006E006E" w:rsidTr="00093307">
        <w:tc>
          <w:tcPr>
            <w:tcW w:w="1658" w:type="dxa"/>
          </w:tcPr>
          <w:p w:rsidR="006E006E" w:rsidRPr="002D2BC2" w:rsidRDefault="006E006E" w:rsidP="001B25A2">
            <w:pPr>
              <w:jc w:val="center"/>
              <w:rPr>
                <w:rFonts w:eastAsia="Times New Roman" w:cs="Arial"/>
                <w:szCs w:val="20"/>
              </w:rPr>
            </w:pPr>
            <w:r w:rsidRPr="002D2BC2">
              <w:rPr>
                <w:rFonts w:eastAsia="Times New Roman" w:cs="Arial"/>
                <w:szCs w:val="20"/>
              </w:rPr>
              <w:lastRenderedPageBreak/>
              <w:t>Π.Ε. Κορινθίας</w:t>
            </w:r>
          </w:p>
        </w:tc>
        <w:tc>
          <w:tcPr>
            <w:tcW w:w="1176" w:type="dxa"/>
          </w:tcPr>
          <w:p w:rsidR="006E006E" w:rsidRPr="002D2BC2" w:rsidRDefault="006E006E" w:rsidP="001B25A2">
            <w:pPr>
              <w:jc w:val="center"/>
              <w:rPr>
                <w:rFonts w:eastAsia="Times New Roman" w:cs="Arial"/>
                <w:szCs w:val="20"/>
              </w:rPr>
            </w:pPr>
            <w:r w:rsidRPr="002D2BC2">
              <w:rPr>
                <w:rFonts w:eastAsia="Times New Roman" w:cs="Arial"/>
                <w:szCs w:val="20"/>
              </w:rPr>
              <w:t>519</w:t>
            </w:r>
          </w:p>
        </w:tc>
        <w:tc>
          <w:tcPr>
            <w:tcW w:w="1352" w:type="dxa"/>
          </w:tcPr>
          <w:p w:rsidR="006E006E" w:rsidRPr="002D2BC2" w:rsidRDefault="006E006E" w:rsidP="001B25A2">
            <w:pPr>
              <w:jc w:val="center"/>
              <w:rPr>
                <w:rFonts w:eastAsia="Times New Roman" w:cs="Arial"/>
                <w:szCs w:val="20"/>
              </w:rPr>
            </w:pPr>
            <w:r w:rsidRPr="002D2BC2">
              <w:rPr>
                <w:rFonts w:eastAsia="Times New Roman" w:cs="Arial"/>
                <w:szCs w:val="20"/>
              </w:rPr>
              <w:t>145.082</w:t>
            </w:r>
          </w:p>
        </w:tc>
        <w:tc>
          <w:tcPr>
            <w:tcW w:w="1317" w:type="dxa"/>
          </w:tcPr>
          <w:p w:rsidR="006E006E" w:rsidRPr="002D2BC2" w:rsidRDefault="006E006E" w:rsidP="001B25A2">
            <w:pPr>
              <w:jc w:val="center"/>
              <w:rPr>
                <w:rFonts w:eastAsia="Times New Roman" w:cs="Arial"/>
                <w:szCs w:val="20"/>
              </w:rPr>
            </w:pPr>
            <w:r w:rsidRPr="00720B2D">
              <w:rPr>
                <w:rFonts w:eastAsia="Times New Roman" w:cs="Arial"/>
                <w:szCs w:val="20"/>
              </w:rPr>
              <w:t>279,5</w:t>
            </w:r>
          </w:p>
        </w:tc>
        <w:tc>
          <w:tcPr>
            <w:tcW w:w="1300" w:type="dxa"/>
          </w:tcPr>
          <w:p w:rsidR="006E006E" w:rsidRPr="002D2BC2" w:rsidRDefault="006E006E" w:rsidP="001B25A2">
            <w:pPr>
              <w:jc w:val="center"/>
              <w:rPr>
                <w:rFonts w:eastAsia="Times New Roman" w:cs="Arial"/>
                <w:szCs w:val="20"/>
              </w:rPr>
            </w:pPr>
            <w:r w:rsidRPr="00720B2D">
              <w:rPr>
                <w:rFonts w:eastAsia="Times New Roman" w:cs="Arial"/>
                <w:szCs w:val="20"/>
              </w:rPr>
              <w:t>22.595</w:t>
            </w:r>
          </w:p>
        </w:tc>
        <w:tc>
          <w:tcPr>
            <w:tcW w:w="1493" w:type="dxa"/>
          </w:tcPr>
          <w:p w:rsidR="006E006E" w:rsidRPr="002D2BC2" w:rsidRDefault="006E006E" w:rsidP="001B25A2">
            <w:pPr>
              <w:jc w:val="center"/>
              <w:rPr>
                <w:rFonts w:eastAsia="Times New Roman" w:cs="Arial"/>
                <w:szCs w:val="20"/>
              </w:rPr>
            </w:pPr>
            <w:r w:rsidRPr="00720B2D">
              <w:rPr>
                <w:rFonts w:eastAsia="Times New Roman" w:cs="Arial"/>
                <w:szCs w:val="20"/>
              </w:rPr>
              <w:t>43,5</w:t>
            </w:r>
          </w:p>
        </w:tc>
      </w:tr>
    </w:tbl>
    <w:p w:rsidR="006E006E" w:rsidRPr="006E006E" w:rsidRDefault="006E006E" w:rsidP="006E006E">
      <w:pPr>
        <w:spacing w:after="0" w:line="240" w:lineRule="auto"/>
        <w:jc w:val="both"/>
        <w:rPr>
          <w:rFonts w:eastAsia="Times New Roman" w:cs="Arial"/>
          <w:i/>
          <w:sz w:val="20"/>
          <w:szCs w:val="20"/>
        </w:rPr>
      </w:pPr>
      <w:r>
        <w:rPr>
          <w:rFonts w:eastAsia="Times New Roman" w:cs="Arial"/>
          <w:szCs w:val="20"/>
        </w:rPr>
        <w:t xml:space="preserve">(*) </w:t>
      </w:r>
      <w:r w:rsidRPr="006E006E">
        <w:rPr>
          <w:rFonts w:eastAsia="Times New Roman" w:cs="Arial"/>
          <w:i/>
          <w:sz w:val="20"/>
          <w:szCs w:val="20"/>
        </w:rPr>
        <w:t>Ιατροί κατά ειδικότητα και Οδοντίατροι, κατά  Γεωγραφική Περιφέρεια και Νομό (Ελ.Στατ , 2014)</w:t>
      </w:r>
    </w:p>
    <w:p w:rsidR="006E006E" w:rsidRPr="006E006E" w:rsidRDefault="006E006E" w:rsidP="006E006E">
      <w:pPr>
        <w:spacing w:after="0" w:line="240" w:lineRule="auto"/>
        <w:jc w:val="both"/>
        <w:rPr>
          <w:rFonts w:eastAsia="Times New Roman" w:cs="Arial"/>
          <w:i/>
          <w:sz w:val="20"/>
          <w:szCs w:val="20"/>
        </w:rPr>
      </w:pPr>
      <w:r w:rsidRPr="006E006E">
        <w:rPr>
          <w:rFonts w:eastAsia="Times New Roman" w:cs="Arial"/>
          <w:sz w:val="20"/>
          <w:szCs w:val="20"/>
        </w:rPr>
        <w:t xml:space="preserve">(**) </w:t>
      </w:r>
      <w:r w:rsidRPr="006E006E">
        <w:rPr>
          <w:rFonts w:eastAsia="Times New Roman" w:cs="Arial"/>
          <w:i/>
          <w:sz w:val="20"/>
          <w:szCs w:val="20"/>
        </w:rPr>
        <w:t>Απογραφή Πληθυσμού 2011. Μόνιμος Πληθυσμός κατά ομάδες ηλικιών και οικογενειακή κατάσταση (Ελ.Στατ., 2011)</w:t>
      </w:r>
    </w:p>
    <w:p w:rsidR="006E006E" w:rsidRPr="006E006E" w:rsidRDefault="006E006E" w:rsidP="006E006E">
      <w:pPr>
        <w:spacing w:after="0" w:line="240" w:lineRule="auto"/>
        <w:jc w:val="both"/>
        <w:rPr>
          <w:rFonts w:eastAsia="Times New Roman" w:cs="Arial"/>
          <w:i/>
          <w:sz w:val="20"/>
          <w:szCs w:val="20"/>
        </w:rPr>
      </w:pPr>
      <w:r w:rsidRPr="006E006E">
        <w:rPr>
          <w:rFonts w:eastAsia="Times New Roman" w:cs="Arial"/>
          <w:sz w:val="20"/>
          <w:szCs w:val="20"/>
        </w:rPr>
        <w:t xml:space="preserve">(***) </w:t>
      </w:r>
      <w:r w:rsidRPr="006E006E">
        <w:rPr>
          <w:rFonts w:eastAsia="Times New Roman" w:cs="Arial"/>
          <w:i/>
          <w:sz w:val="20"/>
          <w:szCs w:val="20"/>
        </w:rPr>
        <w:t>Εξελθόντες ασθενείς, κατά κατηγορία νόσων και τόπο μόνιμης κατοικίας (Ελ. Στατ., 2012)</w:t>
      </w:r>
    </w:p>
    <w:p w:rsidR="006E006E" w:rsidRDefault="006E006E" w:rsidP="006E006E">
      <w:pPr>
        <w:spacing w:after="0" w:line="240" w:lineRule="auto"/>
        <w:jc w:val="both"/>
        <w:rPr>
          <w:rFonts w:ascii="Arial" w:eastAsia="Times New Roman" w:hAnsi="Arial" w:cs="Arial"/>
          <w:szCs w:val="20"/>
        </w:rPr>
      </w:pPr>
    </w:p>
    <w:p w:rsidR="006E006E" w:rsidRPr="00EE201D" w:rsidRDefault="00FF7352" w:rsidP="00711803">
      <w:pPr>
        <w:pStyle w:val="ae"/>
        <w:spacing w:line="288" w:lineRule="auto"/>
        <w:jc w:val="both"/>
        <w:rPr>
          <w:sz w:val="24"/>
        </w:rPr>
      </w:pPr>
      <w:r w:rsidRPr="00EE201D">
        <w:rPr>
          <w:sz w:val="24"/>
        </w:rPr>
        <w:t>Στον</w:t>
      </w:r>
      <w:r w:rsidR="006E006E" w:rsidRPr="00EE201D">
        <w:rPr>
          <w:sz w:val="24"/>
        </w:rPr>
        <w:t xml:space="preserve"> τομέα της πρόνοιας</w:t>
      </w:r>
      <w:r w:rsidRPr="00EE201D">
        <w:rPr>
          <w:sz w:val="24"/>
        </w:rPr>
        <w:t xml:space="preserve"> και σύμφωνα με το Στρατηγικό Σχεδιασμό της Περιφέρειας Πελοποννήσου, </w:t>
      </w:r>
      <w:r w:rsidR="006E006E" w:rsidRPr="00EE201D">
        <w:rPr>
          <w:sz w:val="24"/>
        </w:rPr>
        <w:t xml:space="preserve">η Κοινωνική Μέριμνα </w:t>
      </w:r>
      <w:r w:rsidR="004F7AF8" w:rsidRPr="00EE201D">
        <w:rPr>
          <w:sz w:val="24"/>
        </w:rPr>
        <w:t>επιδιώκεται με τη λειτουργία</w:t>
      </w:r>
      <w:r w:rsidR="006E006E" w:rsidRPr="00EE201D">
        <w:rPr>
          <w:sz w:val="24"/>
        </w:rPr>
        <w:t xml:space="preserve"> βρεφονηπιακών και παιδικών σταθμών </w:t>
      </w:r>
      <w:r w:rsidR="004F7AF8" w:rsidRPr="00EE201D">
        <w:rPr>
          <w:sz w:val="24"/>
        </w:rPr>
        <w:t>που εξυπηρετούν τις</w:t>
      </w:r>
      <w:r w:rsidR="006E006E" w:rsidRPr="00EE201D">
        <w:rPr>
          <w:sz w:val="24"/>
        </w:rPr>
        <w:t xml:space="preserve"> εργαζόμενες μητέρες, </w:t>
      </w:r>
      <w:r w:rsidR="004F7AF8" w:rsidRPr="00EE201D">
        <w:rPr>
          <w:sz w:val="24"/>
        </w:rPr>
        <w:t xml:space="preserve">δομών </w:t>
      </w:r>
      <w:r w:rsidR="006E006E" w:rsidRPr="00EE201D">
        <w:rPr>
          <w:sz w:val="24"/>
        </w:rPr>
        <w:t xml:space="preserve">φιλοξενίας </w:t>
      </w:r>
      <w:r w:rsidR="004F7AF8" w:rsidRPr="00EE201D">
        <w:rPr>
          <w:sz w:val="24"/>
        </w:rPr>
        <w:t>ηλικι</w:t>
      </w:r>
      <w:r w:rsidR="009933C2">
        <w:rPr>
          <w:sz w:val="24"/>
        </w:rPr>
        <w:t>-</w:t>
      </w:r>
      <w:r w:rsidR="004F7AF8" w:rsidRPr="00EE201D">
        <w:rPr>
          <w:sz w:val="24"/>
        </w:rPr>
        <w:t xml:space="preserve">ωμένων </w:t>
      </w:r>
      <w:r w:rsidR="006E006E" w:rsidRPr="00EE201D">
        <w:rPr>
          <w:sz w:val="24"/>
        </w:rPr>
        <w:t>(Γηροκομεία) και συν</w:t>
      </w:r>
      <w:r w:rsidR="00241976" w:rsidRPr="00EE201D">
        <w:rPr>
          <w:sz w:val="24"/>
        </w:rPr>
        <w:t xml:space="preserve">άντησης ατόμων τρίτης ηλικίας </w:t>
      </w:r>
      <w:r w:rsidR="006E006E" w:rsidRPr="00EE201D">
        <w:rPr>
          <w:sz w:val="24"/>
        </w:rPr>
        <w:t>(Κέντρα Ανοικτής Προ</w:t>
      </w:r>
      <w:r w:rsidR="009933C2">
        <w:rPr>
          <w:sz w:val="24"/>
        </w:rPr>
        <w:t>-</w:t>
      </w:r>
      <w:r w:rsidR="006E006E" w:rsidRPr="00EE201D">
        <w:rPr>
          <w:sz w:val="24"/>
        </w:rPr>
        <w:t>στασίας των Ηλικιωμένων Κ.Α.Π.Η.)</w:t>
      </w:r>
      <w:r w:rsidR="00241976" w:rsidRPr="00EE201D">
        <w:rPr>
          <w:sz w:val="24"/>
        </w:rPr>
        <w:t>, που στο σύνολο τους κρίνονται αριθμητικώς ανεπαρκή</w:t>
      </w:r>
      <w:r w:rsidR="006E583C" w:rsidRPr="00EE201D">
        <w:rPr>
          <w:sz w:val="24"/>
        </w:rPr>
        <w:t>. Π</w:t>
      </w:r>
      <w:r w:rsidR="006E006E" w:rsidRPr="00EE201D">
        <w:rPr>
          <w:sz w:val="24"/>
        </w:rPr>
        <w:t>ρόσθετες υπηρεσίες στον τομέα της υγείας (κυρίως της προληπτικής ιατρι</w:t>
      </w:r>
      <w:r w:rsidR="009933C2">
        <w:rPr>
          <w:sz w:val="24"/>
        </w:rPr>
        <w:t>-</w:t>
      </w:r>
      <w:r w:rsidR="006E006E" w:rsidRPr="00EE201D">
        <w:rPr>
          <w:sz w:val="24"/>
        </w:rPr>
        <w:t xml:space="preserve">κής), ενημέρωσης και ψυχαγωγίας, </w:t>
      </w:r>
      <w:r w:rsidR="009A2734" w:rsidRPr="00EE201D">
        <w:rPr>
          <w:sz w:val="24"/>
        </w:rPr>
        <w:t xml:space="preserve">παρέχονται από Ειδικά Κέντρα </w:t>
      </w:r>
      <w:r w:rsidR="006E006E" w:rsidRPr="00EE201D">
        <w:rPr>
          <w:sz w:val="24"/>
        </w:rPr>
        <w:t xml:space="preserve">που </w:t>
      </w:r>
      <w:r w:rsidR="009A2734" w:rsidRPr="00EE201D">
        <w:rPr>
          <w:sz w:val="24"/>
        </w:rPr>
        <w:t>προσφέρουν</w:t>
      </w:r>
      <w:r w:rsidR="006E006E" w:rsidRPr="00EE201D">
        <w:rPr>
          <w:sz w:val="24"/>
        </w:rPr>
        <w:t xml:space="preserve"> συμβουλευτική και θεραπευτική υποστήριξη σε άτομα με ειδικές ανάγκες (Κέντρα Εκπαίδευσης, Κοινωνικής Υποστήριξης και Κατάρτισης Ατόμων με Αναπηρία), </w:t>
      </w:r>
      <w:r w:rsidR="00274D44" w:rsidRPr="00EE201D">
        <w:rPr>
          <w:sz w:val="24"/>
        </w:rPr>
        <w:t>ή λειτουρ</w:t>
      </w:r>
      <w:r w:rsidR="005E4AEC">
        <w:rPr>
          <w:sz w:val="24"/>
        </w:rPr>
        <w:t>-</w:t>
      </w:r>
      <w:r w:rsidR="00274D44" w:rsidRPr="00EE201D">
        <w:rPr>
          <w:sz w:val="24"/>
        </w:rPr>
        <w:t xml:space="preserve">γούν ως </w:t>
      </w:r>
      <w:r w:rsidR="006E006E" w:rsidRPr="00EE201D">
        <w:rPr>
          <w:sz w:val="24"/>
        </w:rPr>
        <w:t xml:space="preserve">Κέντρα </w:t>
      </w:r>
      <w:r w:rsidR="00274D44" w:rsidRPr="00EE201D">
        <w:rPr>
          <w:sz w:val="24"/>
        </w:rPr>
        <w:t xml:space="preserve">Φυσικής </w:t>
      </w:r>
      <w:r w:rsidR="006E006E" w:rsidRPr="00EE201D">
        <w:rPr>
          <w:sz w:val="24"/>
        </w:rPr>
        <w:t xml:space="preserve">Αποθεραπείας και Κοινωνικής Αποκατάστασης. </w:t>
      </w:r>
    </w:p>
    <w:p w:rsidR="003278D8" w:rsidRDefault="000E284E" w:rsidP="00711803">
      <w:pPr>
        <w:pStyle w:val="ae"/>
        <w:spacing w:line="288" w:lineRule="auto"/>
        <w:jc w:val="both"/>
        <w:rPr>
          <w:sz w:val="24"/>
        </w:rPr>
      </w:pPr>
      <w:r w:rsidRPr="00EE201D">
        <w:rPr>
          <w:sz w:val="24"/>
        </w:rPr>
        <w:t>Και ο</w:t>
      </w:r>
      <w:r w:rsidR="006E006E" w:rsidRPr="00EE201D">
        <w:rPr>
          <w:sz w:val="24"/>
        </w:rPr>
        <w:t>ι συγκε</w:t>
      </w:r>
      <w:r w:rsidRPr="00EE201D">
        <w:rPr>
          <w:sz w:val="24"/>
        </w:rPr>
        <w:t>κ</w:t>
      </w:r>
      <w:r w:rsidR="006E006E" w:rsidRPr="00EE201D">
        <w:rPr>
          <w:sz w:val="24"/>
        </w:rPr>
        <w:t xml:space="preserve">ριμένες υποδομές πρόνοιας </w:t>
      </w:r>
      <w:r w:rsidR="00204798" w:rsidRPr="00EE201D">
        <w:rPr>
          <w:sz w:val="24"/>
        </w:rPr>
        <w:t>κρίνονται</w:t>
      </w:r>
      <w:r w:rsidR="006E006E" w:rsidRPr="00EE201D">
        <w:rPr>
          <w:sz w:val="24"/>
        </w:rPr>
        <w:t xml:space="preserve"> περιορισμένες και ανεπαρκείς</w:t>
      </w:r>
      <w:r w:rsidR="003278D8" w:rsidRPr="00EE201D">
        <w:rPr>
          <w:sz w:val="24"/>
        </w:rPr>
        <w:t xml:space="preserve"> και δεν επιδίδονται στην υποστήριξη ευπαθών και ευαίσθητων κοινωνικών ομάδων με χρήση των νέων τεχνολογιών (τηλεϊατρική, τηλεφροντίδα κλπ.).</w:t>
      </w:r>
    </w:p>
    <w:p w:rsidR="00804B7D" w:rsidRPr="00EE201D" w:rsidRDefault="00804B7D" w:rsidP="00711803">
      <w:pPr>
        <w:pStyle w:val="ae"/>
        <w:spacing w:line="288" w:lineRule="auto"/>
        <w:jc w:val="both"/>
        <w:rPr>
          <w:sz w:val="24"/>
        </w:rPr>
      </w:pPr>
    </w:p>
    <w:p w:rsidR="003278D8" w:rsidRPr="00AE1139" w:rsidRDefault="003730CA" w:rsidP="00AE1139">
      <w:pPr>
        <w:pStyle w:val="aa"/>
        <w:keepNext/>
        <w:numPr>
          <w:ilvl w:val="3"/>
          <w:numId w:val="8"/>
        </w:numPr>
        <w:spacing w:line="312" w:lineRule="auto"/>
        <w:jc w:val="both"/>
        <w:outlineLvl w:val="3"/>
        <w:rPr>
          <w:rFonts w:asciiTheme="minorHAnsi" w:hAnsiTheme="minorHAnsi"/>
          <w:b/>
          <w:caps/>
        </w:rPr>
      </w:pPr>
      <w:r w:rsidRPr="00AE1139">
        <w:rPr>
          <w:rFonts w:asciiTheme="minorHAnsi" w:hAnsiTheme="minorHAnsi"/>
          <w:b/>
          <w:caps/>
        </w:rPr>
        <w:t xml:space="preserve">ΥΠΟΔΟΜΕΣ ΕΚΠΑΙΔΕΥΣΗΣ </w:t>
      </w:r>
    </w:p>
    <w:p w:rsidR="001E5986" w:rsidRPr="00AE1139" w:rsidRDefault="009671D4" w:rsidP="00AE1139">
      <w:pPr>
        <w:pStyle w:val="ae"/>
        <w:spacing w:line="312" w:lineRule="auto"/>
        <w:jc w:val="both"/>
        <w:rPr>
          <w:sz w:val="24"/>
          <w:szCs w:val="24"/>
        </w:rPr>
      </w:pPr>
      <w:r w:rsidRPr="00AE1139">
        <w:rPr>
          <w:sz w:val="24"/>
          <w:szCs w:val="24"/>
        </w:rPr>
        <w:t>Στην ΠΠΠ λειτουργ</w:t>
      </w:r>
      <w:r w:rsidR="000F5CDF" w:rsidRPr="00AE1139">
        <w:rPr>
          <w:sz w:val="24"/>
          <w:szCs w:val="24"/>
        </w:rPr>
        <w:t xml:space="preserve">εί επαρκής αριθμός </w:t>
      </w:r>
      <w:r w:rsidRPr="00AE1139">
        <w:rPr>
          <w:sz w:val="24"/>
          <w:szCs w:val="24"/>
        </w:rPr>
        <w:t>νηπιαγωγεί</w:t>
      </w:r>
      <w:r w:rsidR="000F5CDF" w:rsidRPr="00AE1139">
        <w:rPr>
          <w:sz w:val="24"/>
          <w:szCs w:val="24"/>
        </w:rPr>
        <w:t>ων</w:t>
      </w:r>
      <w:r w:rsidRPr="00AE1139">
        <w:rPr>
          <w:sz w:val="24"/>
          <w:szCs w:val="24"/>
        </w:rPr>
        <w:t xml:space="preserve"> σχολεί</w:t>
      </w:r>
      <w:r w:rsidR="000F5CDF" w:rsidRPr="00AE1139">
        <w:rPr>
          <w:sz w:val="24"/>
          <w:szCs w:val="24"/>
        </w:rPr>
        <w:t>ων</w:t>
      </w:r>
      <w:r w:rsidRPr="00AE1139">
        <w:rPr>
          <w:sz w:val="24"/>
          <w:szCs w:val="24"/>
        </w:rPr>
        <w:t xml:space="preserve"> πρωτοβαθμίας και δευτεροβάθμιας εκπαίδευσης </w:t>
      </w:r>
      <w:r w:rsidR="00BD2744" w:rsidRPr="00AE1139">
        <w:rPr>
          <w:sz w:val="24"/>
          <w:szCs w:val="24"/>
        </w:rPr>
        <w:t>καθώς και επαγγελματικ</w:t>
      </w:r>
      <w:r w:rsidR="000F5CDF" w:rsidRPr="00AE1139">
        <w:rPr>
          <w:sz w:val="24"/>
          <w:szCs w:val="24"/>
        </w:rPr>
        <w:t>ών</w:t>
      </w:r>
      <w:r w:rsidR="00BD2744" w:rsidRPr="00AE1139">
        <w:rPr>
          <w:sz w:val="24"/>
          <w:szCs w:val="24"/>
        </w:rPr>
        <w:t>ς σχολ</w:t>
      </w:r>
      <w:r w:rsidR="000F5CDF" w:rsidRPr="00AE1139">
        <w:rPr>
          <w:sz w:val="24"/>
          <w:szCs w:val="24"/>
        </w:rPr>
        <w:t>ών</w:t>
      </w:r>
      <w:r w:rsidR="003B06FD" w:rsidRPr="00AE1139">
        <w:rPr>
          <w:sz w:val="24"/>
          <w:szCs w:val="24"/>
        </w:rPr>
        <w:t xml:space="preserve"> (β</w:t>
      </w:r>
      <w:r w:rsidR="003B06FD" w:rsidRPr="00A103D2">
        <w:rPr>
          <w:sz w:val="24"/>
          <w:szCs w:val="24"/>
        </w:rPr>
        <w:t>λέπε</w:t>
      </w:r>
      <w:r w:rsidR="00BD2744" w:rsidRPr="00A103D2">
        <w:rPr>
          <w:sz w:val="24"/>
          <w:szCs w:val="24"/>
        </w:rPr>
        <w:t xml:space="preserve"> </w:t>
      </w:r>
      <w:r w:rsidR="00A103D2" w:rsidRPr="00A103D2">
        <w:rPr>
          <w:sz w:val="24"/>
          <w:szCs w:val="24"/>
        </w:rPr>
        <w:t>Πίνακα 80 του Παραρτήματος 1.Γ</w:t>
      </w:r>
      <w:r w:rsidR="003B06FD" w:rsidRPr="00A103D2">
        <w:rPr>
          <w:sz w:val="24"/>
          <w:szCs w:val="24"/>
        </w:rPr>
        <w:t>)</w:t>
      </w:r>
      <w:r w:rsidR="005E4AEC">
        <w:rPr>
          <w:sz w:val="24"/>
          <w:szCs w:val="24"/>
        </w:rPr>
        <w:t>.</w:t>
      </w:r>
      <w:r w:rsidR="00C83C00" w:rsidRPr="00AE1139">
        <w:rPr>
          <w:sz w:val="24"/>
          <w:szCs w:val="24"/>
        </w:rPr>
        <w:t xml:space="preserve"> Οι περισσότερες σχολικές μονάδες ευρίσκονται στις μεγαλύ</w:t>
      </w:r>
      <w:r w:rsidR="005E4AEC">
        <w:rPr>
          <w:sz w:val="24"/>
          <w:szCs w:val="24"/>
        </w:rPr>
        <w:t>-</w:t>
      </w:r>
      <w:r w:rsidR="00C83C00" w:rsidRPr="00AE1139">
        <w:rPr>
          <w:sz w:val="24"/>
          <w:szCs w:val="24"/>
        </w:rPr>
        <w:t xml:space="preserve">τερες Κοινότητες, γεγονός που δημιουργεί </w:t>
      </w:r>
      <w:r w:rsidR="00BA0163" w:rsidRPr="00AE1139">
        <w:rPr>
          <w:sz w:val="24"/>
          <w:szCs w:val="24"/>
        </w:rPr>
        <w:t xml:space="preserve">δυσκολίες μετακίνησης των μαθητών, </w:t>
      </w:r>
      <w:r w:rsidR="00C83C00" w:rsidRPr="00AE1139">
        <w:rPr>
          <w:sz w:val="24"/>
          <w:szCs w:val="24"/>
        </w:rPr>
        <w:t>ιδιαί</w:t>
      </w:r>
      <w:r w:rsidR="005E4AEC">
        <w:rPr>
          <w:sz w:val="24"/>
          <w:szCs w:val="24"/>
        </w:rPr>
        <w:t>-</w:t>
      </w:r>
      <w:r w:rsidR="00C83C00" w:rsidRPr="00AE1139">
        <w:rPr>
          <w:sz w:val="24"/>
          <w:szCs w:val="24"/>
        </w:rPr>
        <w:t xml:space="preserve">τερα τους </w:t>
      </w:r>
      <w:r w:rsidR="00BA0163" w:rsidRPr="00AE1139">
        <w:rPr>
          <w:sz w:val="24"/>
          <w:szCs w:val="24"/>
        </w:rPr>
        <w:t>χειμερινούς μήνες και απώλεια χρόνου. Σε πολλές από τις υφιστάμενες υπο</w:t>
      </w:r>
      <w:r w:rsidR="005E4AEC">
        <w:rPr>
          <w:sz w:val="24"/>
          <w:szCs w:val="24"/>
        </w:rPr>
        <w:t>-</w:t>
      </w:r>
      <w:r w:rsidR="00BA0163" w:rsidRPr="00AE1139">
        <w:rPr>
          <w:sz w:val="24"/>
          <w:szCs w:val="24"/>
        </w:rPr>
        <w:t>δομές εκπαίδευσης απαιτούνται βελτιωτικές παρεμβάσεις κυρίως ως προς τη συντή</w:t>
      </w:r>
      <w:r w:rsidR="005E4AEC">
        <w:rPr>
          <w:sz w:val="24"/>
          <w:szCs w:val="24"/>
        </w:rPr>
        <w:t>-</w:t>
      </w:r>
      <w:r w:rsidR="00BA0163" w:rsidRPr="00AE1139">
        <w:rPr>
          <w:sz w:val="24"/>
          <w:szCs w:val="24"/>
        </w:rPr>
        <w:t xml:space="preserve">ρηση των κτιρίων, τον εξοπλισμό και την εφαρμογή νέων τεχνολογιών. </w:t>
      </w:r>
    </w:p>
    <w:p w:rsidR="006E006E" w:rsidRDefault="006E006E" w:rsidP="00AE1139">
      <w:pPr>
        <w:pStyle w:val="ae"/>
        <w:spacing w:line="312" w:lineRule="auto"/>
        <w:jc w:val="both"/>
        <w:rPr>
          <w:sz w:val="24"/>
          <w:szCs w:val="24"/>
        </w:rPr>
      </w:pPr>
      <w:r w:rsidRPr="00AE1139">
        <w:rPr>
          <w:sz w:val="24"/>
          <w:szCs w:val="24"/>
        </w:rPr>
        <w:t>Επίσης, αναφορικά με τα ποιοτικά χαρακτηριστικά της υφιστάμενης υποδομής, υπάρ</w:t>
      </w:r>
      <w:r w:rsidR="005E4AEC">
        <w:rPr>
          <w:sz w:val="24"/>
          <w:szCs w:val="24"/>
        </w:rPr>
        <w:t>-</w:t>
      </w:r>
      <w:r w:rsidRPr="00AE1139">
        <w:rPr>
          <w:sz w:val="24"/>
          <w:szCs w:val="24"/>
        </w:rPr>
        <w:t>χουν βελτιωτικές παρεμβάσεις, οι οποίες κρίνονται σημαντικές και αναγκαίες, κυρίως ως προς την κτιριακή συντήρηση, τον εξοπλισμό και την εφαρμογή νέων τεχνολογιών στις διαθέσιμες μονάδες. Επιπλέον, τα περισσότερα σχολικά κτίρια συγκεντρώνονται στις πρωτεύουσες των Δήμων και στα μεγάλα Δημοτικά Διαμερίσματα γεγονός που δημιουργεί δυσκολίες μετακίνησης των μαθητών, ειδικά τους χειμερινούς μήνες, αλλά και επιμήκυνση του χρόνου παραμονής μακριά από τους οικισμούς τους, όπως ανα</w:t>
      </w:r>
      <w:r w:rsidR="005E4AEC">
        <w:rPr>
          <w:sz w:val="24"/>
          <w:szCs w:val="24"/>
        </w:rPr>
        <w:t>-</w:t>
      </w:r>
      <w:r w:rsidRPr="00AE1139">
        <w:rPr>
          <w:sz w:val="24"/>
          <w:szCs w:val="24"/>
        </w:rPr>
        <w:t>φέρεται σε Επιχειρησιακά Προγράμματα Δήμων, οι οποίοι συμμετέχουν στη προτει</w:t>
      </w:r>
      <w:r w:rsidR="005E4AEC">
        <w:rPr>
          <w:sz w:val="24"/>
          <w:szCs w:val="24"/>
        </w:rPr>
        <w:t>-</w:t>
      </w:r>
      <w:r w:rsidRPr="00AE1139">
        <w:rPr>
          <w:sz w:val="24"/>
          <w:szCs w:val="24"/>
        </w:rPr>
        <w:t>νόμενη περιοχή παρέμβασης.</w:t>
      </w:r>
    </w:p>
    <w:p w:rsidR="00804B7D" w:rsidRDefault="00804B7D" w:rsidP="00AE1139">
      <w:pPr>
        <w:pStyle w:val="ae"/>
        <w:spacing w:line="312" w:lineRule="auto"/>
        <w:jc w:val="both"/>
        <w:rPr>
          <w:sz w:val="24"/>
          <w:szCs w:val="24"/>
        </w:rPr>
      </w:pPr>
    </w:p>
    <w:p w:rsidR="00503DCA" w:rsidRPr="00503DCA" w:rsidRDefault="00503DCA" w:rsidP="00AE1139">
      <w:pPr>
        <w:pStyle w:val="ae"/>
        <w:spacing w:line="312" w:lineRule="auto"/>
        <w:jc w:val="both"/>
        <w:rPr>
          <w:b/>
          <w:sz w:val="24"/>
          <w:szCs w:val="24"/>
        </w:rPr>
      </w:pPr>
      <w:r w:rsidRPr="00F26A35">
        <w:rPr>
          <w:b/>
          <w:sz w:val="24"/>
          <w:szCs w:val="24"/>
        </w:rPr>
        <w:t>ΣΥΜΠΕΡΑΣΜΑΤΑ-ΠΡΟΟΠΤΙΚΕΣ:</w:t>
      </w:r>
    </w:p>
    <w:p w:rsidR="00633FC2" w:rsidRDefault="00633FC2" w:rsidP="00633FC2">
      <w:pPr>
        <w:spacing w:after="0" w:line="288" w:lineRule="auto"/>
        <w:jc w:val="both"/>
        <w:rPr>
          <w:rFonts w:eastAsia="Times New Roman" w:cs="Arial"/>
          <w:sz w:val="24"/>
          <w:szCs w:val="24"/>
        </w:rPr>
      </w:pPr>
      <w:r w:rsidRPr="00DB102A">
        <w:rPr>
          <w:sz w:val="24"/>
          <w:szCs w:val="24"/>
        </w:rPr>
        <w:t>Η περιοχή παρέμβασης παρουσιάζει σημαντικά περιθώρια βελτίωσης των υφιστά</w:t>
      </w:r>
      <w:r w:rsidR="00684D9E">
        <w:rPr>
          <w:sz w:val="24"/>
          <w:szCs w:val="24"/>
        </w:rPr>
        <w:t>-</w:t>
      </w:r>
      <w:r w:rsidRPr="00DB102A">
        <w:rPr>
          <w:sz w:val="24"/>
          <w:szCs w:val="24"/>
        </w:rPr>
        <w:t xml:space="preserve">μενων κοινωνικών και εκπαιδευτικών υποδομών. </w:t>
      </w:r>
      <w:r w:rsidR="00684D9E">
        <w:rPr>
          <w:rFonts w:eastAsia="Times New Roman" w:cs="Arial"/>
          <w:sz w:val="24"/>
          <w:szCs w:val="24"/>
        </w:rPr>
        <w:t>Στην περιοχή δεν υπάρχουν Νοσο-</w:t>
      </w:r>
      <w:r w:rsidRPr="00DB102A">
        <w:rPr>
          <w:rFonts w:eastAsia="Times New Roman" w:cs="Arial"/>
          <w:sz w:val="24"/>
          <w:szCs w:val="24"/>
        </w:rPr>
        <w:t>κομεία και κλινικές και</w:t>
      </w:r>
      <w:r>
        <w:rPr>
          <w:rFonts w:eastAsia="Times New Roman" w:cs="Arial"/>
          <w:sz w:val="24"/>
          <w:szCs w:val="24"/>
        </w:rPr>
        <w:t xml:space="preserve"> οι πρωτοβάθμια περίθαλψη προσφέρεται μέσα από 8 Κέντρα </w:t>
      </w:r>
      <w:r>
        <w:rPr>
          <w:rFonts w:eastAsia="Times New Roman" w:cs="Arial"/>
          <w:sz w:val="24"/>
          <w:szCs w:val="24"/>
        </w:rPr>
        <w:lastRenderedPageBreak/>
        <w:t>Υγείας (Νεμέας, Λουτρακίου, Γκούρας, Κιάτου, Ξυλοκάστρου, Δημητσάνας, Μεγα</w:t>
      </w:r>
      <w:r w:rsidR="00684D9E">
        <w:rPr>
          <w:rFonts w:eastAsia="Times New Roman" w:cs="Arial"/>
          <w:sz w:val="24"/>
          <w:szCs w:val="24"/>
        </w:rPr>
        <w:t>-</w:t>
      </w:r>
      <w:r>
        <w:rPr>
          <w:rFonts w:eastAsia="Times New Roman" w:cs="Arial"/>
          <w:sz w:val="24"/>
          <w:szCs w:val="24"/>
        </w:rPr>
        <w:t>λόπολης, Τροπαίων), 62 Περιφερειακά Κέντρα Υγείας και 2</w:t>
      </w:r>
      <w:r w:rsidR="00684D9E">
        <w:rPr>
          <w:rFonts w:eastAsia="Times New Roman" w:cs="Arial"/>
          <w:sz w:val="24"/>
          <w:szCs w:val="24"/>
        </w:rPr>
        <w:t xml:space="preserve"> Πολυδύναμα Ιατρεία (Αγίων Θεοδώ</w:t>
      </w:r>
      <w:r>
        <w:rPr>
          <w:rFonts w:eastAsia="Times New Roman" w:cs="Arial"/>
          <w:sz w:val="24"/>
          <w:szCs w:val="24"/>
        </w:rPr>
        <w:t xml:space="preserve">ρων και Καλλιάνων). </w:t>
      </w:r>
      <w:r w:rsidRPr="00DB102A">
        <w:rPr>
          <w:rFonts w:eastAsia="Times New Roman" w:cs="Arial"/>
          <w:sz w:val="24"/>
          <w:szCs w:val="24"/>
        </w:rPr>
        <w:t xml:space="preserve">Επίσης, </w:t>
      </w:r>
      <w:r>
        <w:rPr>
          <w:rFonts w:eastAsia="Times New Roman" w:cs="Arial"/>
          <w:sz w:val="24"/>
          <w:szCs w:val="24"/>
        </w:rPr>
        <w:t>οι υποδομές παιδείας είναι ανισομερώς κατανε</w:t>
      </w:r>
      <w:r w:rsidR="00684D9E">
        <w:rPr>
          <w:rFonts w:eastAsia="Times New Roman" w:cs="Arial"/>
          <w:sz w:val="24"/>
          <w:szCs w:val="24"/>
        </w:rPr>
        <w:t>-</w:t>
      </w:r>
      <w:r>
        <w:rPr>
          <w:rFonts w:eastAsia="Times New Roman" w:cs="Arial"/>
          <w:sz w:val="24"/>
          <w:szCs w:val="24"/>
        </w:rPr>
        <w:t>μημένες, εντός της ΠΠΠ, με τις περισσότερες να συγκεντρώνονται στα μεγα</w:t>
      </w:r>
      <w:r w:rsidR="00F26A35">
        <w:rPr>
          <w:rFonts w:eastAsia="Times New Roman" w:cs="Arial"/>
          <w:sz w:val="24"/>
          <w:szCs w:val="24"/>
        </w:rPr>
        <w:t>-</w:t>
      </w:r>
      <w:r>
        <w:rPr>
          <w:rFonts w:eastAsia="Times New Roman" w:cs="Arial"/>
          <w:sz w:val="24"/>
          <w:szCs w:val="24"/>
        </w:rPr>
        <w:t xml:space="preserve">λύτερα αστικά και ημιαστικά κέντρα. Τελος, ένα </w:t>
      </w:r>
      <w:r w:rsidRPr="00DB102A">
        <w:rPr>
          <w:rFonts w:eastAsia="Times New Roman" w:cs="Arial"/>
          <w:sz w:val="24"/>
          <w:szCs w:val="24"/>
        </w:rPr>
        <w:t xml:space="preserve">σημαντικό μέρος των σχολικών κτιρίων χρήζουν </w:t>
      </w:r>
      <w:r>
        <w:rPr>
          <w:rFonts w:eastAsia="Times New Roman" w:cs="Arial"/>
          <w:sz w:val="24"/>
          <w:szCs w:val="24"/>
        </w:rPr>
        <w:t xml:space="preserve">σημαντικών παρεμβάσεων και </w:t>
      </w:r>
      <w:r w:rsidRPr="00DB102A">
        <w:rPr>
          <w:rFonts w:eastAsia="Times New Roman" w:cs="Arial"/>
          <w:sz w:val="24"/>
          <w:szCs w:val="24"/>
        </w:rPr>
        <w:t>βελτιώσεων</w:t>
      </w:r>
      <w:r>
        <w:rPr>
          <w:rFonts w:eastAsia="Times New Roman" w:cs="Arial"/>
          <w:sz w:val="24"/>
          <w:szCs w:val="24"/>
        </w:rPr>
        <w:t>.</w:t>
      </w:r>
    </w:p>
    <w:p w:rsidR="00481E5E" w:rsidRPr="00FB1E0F" w:rsidRDefault="00481E5E" w:rsidP="00853505">
      <w:pPr>
        <w:pStyle w:val="aa"/>
        <w:keepNext/>
        <w:numPr>
          <w:ilvl w:val="3"/>
          <w:numId w:val="8"/>
        </w:numPr>
        <w:spacing w:before="240" w:after="120" w:line="312" w:lineRule="auto"/>
        <w:jc w:val="both"/>
        <w:outlineLvl w:val="3"/>
        <w:rPr>
          <w:rFonts w:asciiTheme="minorHAnsi" w:hAnsiTheme="minorHAnsi"/>
          <w:b/>
          <w:caps/>
          <w:szCs w:val="20"/>
        </w:rPr>
      </w:pPr>
      <w:r w:rsidRPr="00FB1E0F">
        <w:rPr>
          <w:rFonts w:asciiTheme="minorHAnsi" w:hAnsiTheme="minorHAnsi"/>
          <w:b/>
          <w:caps/>
          <w:szCs w:val="20"/>
        </w:rPr>
        <w:t>διαρθρωτικεσ παρεμβασεισ στη περιοχη παρεμβασησ</w:t>
      </w:r>
    </w:p>
    <w:p w:rsidR="00D63C1E" w:rsidRDefault="009B1E9B" w:rsidP="00064523">
      <w:pPr>
        <w:spacing w:after="0" w:line="288" w:lineRule="auto"/>
        <w:jc w:val="both"/>
        <w:rPr>
          <w:sz w:val="24"/>
        </w:rPr>
      </w:pPr>
      <w:r>
        <w:rPr>
          <w:sz w:val="24"/>
        </w:rPr>
        <w:t>Τ</w:t>
      </w:r>
      <w:r w:rsidR="00A027B9">
        <w:rPr>
          <w:sz w:val="24"/>
        </w:rPr>
        <w:t xml:space="preserve">όσο </w:t>
      </w:r>
      <w:r w:rsidR="00B0225A">
        <w:rPr>
          <w:sz w:val="24"/>
        </w:rPr>
        <w:t>σ</w:t>
      </w:r>
      <w:r w:rsidR="00A027B9">
        <w:rPr>
          <w:sz w:val="24"/>
        </w:rPr>
        <w:t>το</w:t>
      </w:r>
      <w:r w:rsidR="00B0225A">
        <w:rPr>
          <w:sz w:val="24"/>
        </w:rPr>
        <w:t xml:space="preserve"> πλαίσιο του</w:t>
      </w:r>
      <w:r>
        <w:rPr>
          <w:sz w:val="24"/>
        </w:rPr>
        <w:t xml:space="preserve"> </w:t>
      </w:r>
      <w:r w:rsidRPr="00064523">
        <w:rPr>
          <w:sz w:val="24"/>
        </w:rPr>
        <w:t>Επιχειρησιακ</w:t>
      </w:r>
      <w:r w:rsidR="00B0225A">
        <w:rPr>
          <w:sz w:val="24"/>
        </w:rPr>
        <w:t>ού</w:t>
      </w:r>
      <w:r w:rsidRPr="00064523">
        <w:rPr>
          <w:sz w:val="24"/>
        </w:rPr>
        <w:t xml:space="preserve"> Πρόγραμμα</w:t>
      </w:r>
      <w:r w:rsidR="00B0225A">
        <w:rPr>
          <w:sz w:val="24"/>
        </w:rPr>
        <w:t>τος</w:t>
      </w:r>
      <w:r w:rsidRPr="00064523">
        <w:rPr>
          <w:sz w:val="24"/>
        </w:rPr>
        <w:t xml:space="preserve"> </w:t>
      </w:r>
      <w:r>
        <w:rPr>
          <w:sz w:val="24"/>
        </w:rPr>
        <w:t>της Περιφέρειας Πελοποννήσου που εκπονήθηκε το Σεπτέμβριο του 2012</w:t>
      </w:r>
      <w:r w:rsidR="00A027B9">
        <w:rPr>
          <w:sz w:val="24"/>
        </w:rPr>
        <w:t xml:space="preserve"> όσο και </w:t>
      </w:r>
      <w:r w:rsidR="00B0225A">
        <w:rPr>
          <w:sz w:val="24"/>
        </w:rPr>
        <w:t>σ</w:t>
      </w:r>
      <w:r w:rsidR="00A027B9">
        <w:rPr>
          <w:sz w:val="24"/>
        </w:rPr>
        <w:t>το</w:t>
      </w:r>
      <w:r w:rsidR="00B0225A">
        <w:rPr>
          <w:sz w:val="24"/>
        </w:rPr>
        <w:t xml:space="preserve"> πλαίσιο του </w:t>
      </w:r>
      <w:r w:rsidR="00A027B9">
        <w:rPr>
          <w:sz w:val="24"/>
        </w:rPr>
        <w:t>Πρ</w:t>
      </w:r>
      <w:r w:rsidR="00B0225A">
        <w:rPr>
          <w:sz w:val="24"/>
        </w:rPr>
        <w:t xml:space="preserve">ογράμματος </w:t>
      </w:r>
      <w:r w:rsidR="00A027B9">
        <w:rPr>
          <w:sz w:val="24"/>
        </w:rPr>
        <w:t>Αγρο</w:t>
      </w:r>
      <w:r w:rsidR="00717B67">
        <w:rPr>
          <w:sz w:val="24"/>
        </w:rPr>
        <w:t>-</w:t>
      </w:r>
      <w:r w:rsidR="00A027B9">
        <w:rPr>
          <w:sz w:val="24"/>
        </w:rPr>
        <w:t>τικής Ανάπτυξης (ΠΑΑ 2007-2013)</w:t>
      </w:r>
      <w:r w:rsidR="00D26DB2">
        <w:rPr>
          <w:sz w:val="24"/>
        </w:rPr>
        <w:t xml:space="preserve"> </w:t>
      </w:r>
      <w:r w:rsidR="00B0225A">
        <w:rPr>
          <w:sz w:val="24"/>
        </w:rPr>
        <w:t>έχουν ήδη υλοποι</w:t>
      </w:r>
      <w:r w:rsidR="00D63C1E">
        <w:rPr>
          <w:sz w:val="24"/>
        </w:rPr>
        <w:t>ηθεί ή έχουν δρομολογηθεί ανα</w:t>
      </w:r>
      <w:r w:rsidR="00717B67">
        <w:rPr>
          <w:sz w:val="24"/>
        </w:rPr>
        <w:t>-</w:t>
      </w:r>
      <w:r w:rsidR="00D63C1E">
        <w:rPr>
          <w:sz w:val="24"/>
        </w:rPr>
        <w:t>πτυξιακά έργα, πολλά των οποίων εξυπηρετούν τις ανάγκες και της περιοχής παρέμβασης.</w:t>
      </w:r>
    </w:p>
    <w:p w:rsidR="00B62DE9" w:rsidRPr="002B00AE" w:rsidRDefault="00D26DB2" w:rsidP="00826216">
      <w:pPr>
        <w:spacing w:after="0" w:line="288" w:lineRule="auto"/>
        <w:jc w:val="both"/>
        <w:rPr>
          <w:sz w:val="24"/>
          <w:szCs w:val="24"/>
        </w:rPr>
      </w:pPr>
      <w:r>
        <w:rPr>
          <w:sz w:val="24"/>
        </w:rPr>
        <w:t>Συγκεκριμένα</w:t>
      </w:r>
      <w:r w:rsidR="002B00AE">
        <w:rPr>
          <w:sz w:val="24"/>
        </w:rPr>
        <w:t>, στ</w:t>
      </w:r>
      <w:r w:rsidR="0090594A">
        <w:rPr>
          <w:sz w:val="24"/>
        </w:rPr>
        <w:t>ο Μέτρο 125</w:t>
      </w:r>
      <w:r w:rsidR="002D1CF0">
        <w:rPr>
          <w:sz w:val="24"/>
        </w:rPr>
        <w:t xml:space="preserve"> του ΠΑΑ</w:t>
      </w:r>
      <w:r w:rsidR="00064523" w:rsidRPr="00064523">
        <w:rPr>
          <w:sz w:val="24"/>
        </w:rPr>
        <w:t xml:space="preserve">: Βελτίωση και Ανάπτυξη της Υποδομής που σχετίζεται με την Ανάπτυξη και Προσαρμογή της Γεωργίας και </w:t>
      </w:r>
      <w:r w:rsidR="00064523" w:rsidRPr="002B00AE">
        <w:rPr>
          <w:sz w:val="24"/>
          <w:szCs w:val="24"/>
        </w:rPr>
        <w:t>της Δασοκομίας, έχουν ενταχθεί</w:t>
      </w:r>
      <w:r w:rsidR="00826216" w:rsidRPr="002B00AE">
        <w:rPr>
          <w:sz w:val="24"/>
          <w:szCs w:val="24"/>
        </w:rPr>
        <w:t xml:space="preserve">: η </w:t>
      </w:r>
      <w:r w:rsidR="00064523" w:rsidRPr="002B00AE">
        <w:rPr>
          <w:sz w:val="24"/>
          <w:szCs w:val="24"/>
        </w:rPr>
        <w:t>Αναβάθμιση αντλιοστασίου και φράγματος Αναβάλου, Προϋπ</w:t>
      </w:r>
      <w:r w:rsidR="00717B67">
        <w:rPr>
          <w:sz w:val="24"/>
          <w:szCs w:val="24"/>
        </w:rPr>
        <w:t>.</w:t>
      </w:r>
      <w:r w:rsidR="00064523" w:rsidRPr="002B00AE">
        <w:rPr>
          <w:sz w:val="24"/>
          <w:szCs w:val="24"/>
        </w:rPr>
        <w:t xml:space="preserve"> 6,8 εκ €</w:t>
      </w:r>
    </w:p>
    <w:p w:rsidR="00B62DE9" w:rsidRPr="002B00AE" w:rsidRDefault="00064523" w:rsidP="003D3B0E">
      <w:pPr>
        <w:pStyle w:val="aa"/>
        <w:numPr>
          <w:ilvl w:val="0"/>
          <w:numId w:val="6"/>
        </w:numPr>
        <w:tabs>
          <w:tab w:val="left" w:pos="284"/>
        </w:tabs>
        <w:spacing w:line="288" w:lineRule="auto"/>
        <w:ind w:left="0" w:firstLine="0"/>
        <w:jc w:val="both"/>
        <w:rPr>
          <w:rFonts w:asciiTheme="minorHAnsi" w:hAnsiTheme="minorHAnsi"/>
        </w:rPr>
      </w:pPr>
      <w:r w:rsidRPr="002B00AE">
        <w:rPr>
          <w:rFonts w:asciiTheme="minorHAnsi" w:hAnsiTheme="minorHAnsi"/>
        </w:rPr>
        <w:t>Βελτιώσεις υφιστάμενων δικτύων Αναβάλου, Προϋπ</w:t>
      </w:r>
      <w:r w:rsidR="00717B67">
        <w:rPr>
          <w:rFonts w:asciiTheme="minorHAnsi" w:hAnsiTheme="minorHAnsi"/>
        </w:rPr>
        <w:t>.</w:t>
      </w:r>
      <w:r w:rsidRPr="002B00AE">
        <w:rPr>
          <w:rFonts w:asciiTheme="minorHAnsi" w:hAnsiTheme="minorHAnsi"/>
        </w:rPr>
        <w:t xml:space="preserve"> 2,3 εκ €</w:t>
      </w:r>
    </w:p>
    <w:p w:rsidR="00064523" w:rsidRPr="002B00AE" w:rsidRDefault="00064523" w:rsidP="003D3B0E">
      <w:pPr>
        <w:pStyle w:val="aa"/>
        <w:numPr>
          <w:ilvl w:val="0"/>
          <w:numId w:val="6"/>
        </w:numPr>
        <w:tabs>
          <w:tab w:val="left" w:pos="284"/>
        </w:tabs>
        <w:spacing w:line="288" w:lineRule="auto"/>
        <w:ind w:left="0" w:firstLine="0"/>
        <w:jc w:val="both"/>
        <w:rPr>
          <w:rFonts w:asciiTheme="minorHAnsi" w:hAnsiTheme="minorHAnsi"/>
        </w:rPr>
      </w:pPr>
      <w:r w:rsidRPr="002B00AE">
        <w:rPr>
          <w:rFonts w:asciiTheme="minorHAnsi" w:hAnsiTheme="minorHAnsi"/>
        </w:rPr>
        <w:t>Μεταφορά και διανομή νερού άρδευσης από δίκτυα Ανάβαλου σε Κουτσοπόδι, Μυκήνες, Μοναστηράκι, Φίχτια, Χωνικά, Αεροδρόμιο, Ελληνικό και Δ.Μιδέας Ν. Αργολίδας, Προϋπ</w:t>
      </w:r>
      <w:r w:rsidR="00717B67">
        <w:rPr>
          <w:rFonts w:asciiTheme="minorHAnsi" w:hAnsiTheme="minorHAnsi"/>
        </w:rPr>
        <w:t>.</w:t>
      </w:r>
      <w:r w:rsidRPr="002B00AE">
        <w:rPr>
          <w:rFonts w:asciiTheme="minorHAnsi" w:hAnsiTheme="minorHAnsi"/>
        </w:rPr>
        <w:t xml:space="preserve"> 17.500.000 €</w:t>
      </w:r>
    </w:p>
    <w:p w:rsidR="00B62DE9" w:rsidRPr="002B00AE" w:rsidRDefault="00064523" w:rsidP="002B00AE">
      <w:pPr>
        <w:spacing w:after="0" w:line="288" w:lineRule="auto"/>
        <w:jc w:val="both"/>
        <w:rPr>
          <w:sz w:val="24"/>
          <w:szCs w:val="24"/>
        </w:rPr>
      </w:pPr>
      <w:r w:rsidRPr="002B00AE">
        <w:rPr>
          <w:sz w:val="24"/>
          <w:szCs w:val="24"/>
        </w:rPr>
        <w:t>Στη Περιφερειακή Ενότητα (πρώην Νομός) Κορινθίας:</w:t>
      </w:r>
    </w:p>
    <w:p w:rsidR="004A00DA" w:rsidRPr="002B00AE" w:rsidRDefault="00064523" w:rsidP="003D3B0E">
      <w:pPr>
        <w:pStyle w:val="aa"/>
        <w:numPr>
          <w:ilvl w:val="0"/>
          <w:numId w:val="7"/>
        </w:numPr>
        <w:tabs>
          <w:tab w:val="left" w:pos="284"/>
        </w:tabs>
        <w:spacing w:line="288" w:lineRule="auto"/>
        <w:ind w:left="0" w:firstLine="0"/>
        <w:jc w:val="both"/>
        <w:rPr>
          <w:rFonts w:asciiTheme="minorHAnsi" w:hAnsiTheme="minorHAnsi"/>
        </w:rPr>
      </w:pPr>
      <w:r w:rsidRPr="002B00AE">
        <w:rPr>
          <w:rFonts w:asciiTheme="minorHAnsi" w:hAnsiTheme="minorHAnsi"/>
        </w:rPr>
        <w:t>Κατασκευή φράγματος Ασωπού Ν. Κορι</w:t>
      </w:r>
      <w:r w:rsidR="004A00DA" w:rsidRPr="002B00AE">
        <w:rPr>
          <w:rFonts w:asciiTheme="minorHAnsi" w:hAnsiTheme="minorHAnsi"/>
        </w:rPr>
        <w:t>νθίας, Προϋπ</w:t>
      </w:r>
      <w:r w:rsidR="00717B67">
        <w:rPr>
          <w:rFonts w:asciiTheme="minorHAnsi" w:hAnsiTheme="minorHAnsi"/>
        </w:rPr>
        <w:t>.</w:t>
      </w:r>
      <w:r w:rsidR="004A00DA" w:rsidRPr="002B00AE">
        <w:rPr>
          <w:rFonts w:asciiTheme="minorHAnsi" w:hAnsiTheme="minorHAnsi"/>
        </w:rPr>
        <w:t xml:space="preserve"> 34,4 εκ €</w:t>
      </w:r>
    </w:p>
    <w:p w:rsidR="004A00DA" w:rsidRPr="002B00AE" w:rsidRDefault="00064523" w:rsidP="002B00AE">
      <w:pPr>
        <w:spacing w:after="0" w:line="288" w:lineRule="auto"/>
        <w:jc w:val="both"/>
        <w:rPr>
          <w:sz w:val="24"/>
          <w:szCs w:val="24"/>
        </w:rPr>
      </w:pPr>
      <w:r w:rsidRPr="002B00AE">
        <w:rPr>
          <w:sz w:val="24"/>
          <w:szCs w:val="24"/>
        </w:rPr>
        <w:t xml:space="preserve">Επίσης, στα πλαίσια των Δημοσίων έργων του Άξονα 3 (πρώην ΟΠΑΑΧ), έχουν υλοποιηθεί τα </w:t>
      </w:r>
      <w:r w:rsidR="004A00DA" w:rsidRPr="002B00AE">
        <w:rPr>
          <w:sz w:val="24"/>
          <w:szCs w:val="24"/>
        </w:rPr>
        <w:t>π</w:t>
      </w:r>
      <w:r w:rsidRPr="002B00AE">
        <w:rPr>
          <w:sz w:val="24"/>
          <w:szCs w:val="24"/>
        </w:rPr>
        <w:t>αρακάτω δημόσια έργα:</w:t>
      </w:r>
    </w:p>
    <w:p w:rsidR="00B62DE9" w:rsidRPr="002B00AE" w:rsidRDefault="00064523" w:rsidP="002B00AE">
      <w:pPr>
        <w:spacing w:after="0" w:line="288" w:lineRule="auto"/>
        <w:jc w:val="both"/>
        <w:rPr>
          <w:sz w:val="24"/>
          <w:szCs w:val="24"/>
        </w:rPr>
      </w:pPr>
      <w:r w:rsidRPr="002B00AE">
        <w:rPr>
          <w:sz w:val="24"/>
          <w:szCs w:val="24"/>
        </w:rPr>
        <w:t>Στη Περιφερειακή Ενότητα Αρκαδίας:</w:t>
      </w:r>
    </w:p>
    <w:p w:rsidR="00B62DE9" w:rsidRPr="002B00AE" w:rsidRDefault="00064523" w:rsidP="003D3B0E">
      <w:pPr>
        <w:pStyle w:val="aa"/>
        <w:numPr>
          <w:ilvl w:val="0"/>
          <w:numId w:val="7"/>
        </w:numPr>
        <w:tabs>
          <w:tab w:val="left" w:pos="284"/>
        </w:tabs>
        <w:spacing w:line="288" w:lineRule="auto"/>
        <w:ind w:left="0" w:firstLine="0"/>
        <w:jc w:val="both"/>
        <w:rPr>
          <w:rFonts w:asciiTheme="minorHAnsi" w:hAnsiTheme="minorHAnsi"/>
        </w:rPr>
      </w:pPr>
      <w:r w:rsidRPr="002B00AE">
        <w:rPr>
          <w:rFonts w:asciiTheme="minorHAnsi" w:hAnsiTheme="minorHAnsi"/>
        </w:rPr>
        <w:t>Ανάπλαση Εισόδων –Εξόδων στα Δ.Δ. Αράχωβα, Κοκκόρα κλπ.,</w:t>
      </w:r>
      <w:r w:rsidR="00965D9F">
        <w:rPr>
          <w:rFonts w:asciiTheme="minorHAnsi" w:hAnsiTheme="minorHAnsi"/>
        </w:rPr>
        <w:t xml:space="preserve"> (</w:t>
      </w:r>
      <w:r w:rsidRPr="002B00AE">
        <w:rPr>
          <w:rFonts w:asciiTheme="minorHAnsi" w:hAnsiTheme="minorHAnsi"/>
        </w:rPr>
        <w:t>Π</w:t>
      </w:r>
      <w:r w:rsidR="00965D9F">
        <w:rPr>
          <w:rFonts w:asciiTheme="minorHAnsi" w:hAnsiTheme="minorHAnsi"/>
        </w:rPr>
        <w:t>/Υ:</w:t>
      </w:r>
      <w:r w:rsidRPr="002B00AE">
        <w:rPr>
          <w:rFonts w:asciiTheme="minorHAnsi" w:hAnsiTheme="minorHAnsi"/>
        </w:rPr>
        <w:t xml:space="preserve"> 249.952,56 €</w:t>
      </w:r>
      <w:r w:rsidR="00965D9F">
        <w:rPr>
          <w:rFonts w:asciiTheme="minorHAnsi" w:hAnsiTheme="minorHAnsi"/>
        </w:rPr>
        <w:t>)</w:t>
      </w:r>
    </w:p>
    <w:p w:rsidR="00B62DE9" w:rsidRPr="002B00AE" w:rsidRDefault="00064523" w:rsidP="003D3B0E">
      <w:pPr>
        <w:pStyle w:val="aa"/>
        <w:numPr>
          <w:ilvl w:val="0"/>
          <w:numId w:val="7"/>
        </w:numPr>
        <w:tabs>
          <w:tab w:val="left" w:pos="284"/>
        </w:tabs>
        <w:spacing w:line="288" w:lineRule="auto"/>
        <w:ind w:left="0" w:firstLine="0"/>
        <w:jc w:val="both"/>
        <w:rPr>
          <w:rFonts w:asciiTheme="minorHAnsi" w:hAnsiTheme="minorHAnsi"/>
        </w:rPr>
      </w:pPr>
      <w:r w:rsidRPr="002B00AE">
        <w:rPr>
          <w:rFonts w:asciiTheme="minorHAnsi" w:hAnsiTheme="minorHAnsi"/>
        </w:rPr>
        <w:t>Ανάπλαση Εισόδων –Εξόδων στα Δ.Δ. Σέρβου, Ράφτη κλπ,</w:t>
      </w:r>
      <w:r w:rsidR="00965D9F">
        <w:rPr>
          <w:rFonts w:asciiTheme="minorHAnsi" w:hAnsiTheme="minorHAnsi"/>
        </w:rPr>
        <w:t xml:space="preserve"> (Π/Υ</w:t>
      </w:r>
      <w:r w:rsidRPr="002B00AE">
        <w:rPr>
          <w:rFonts w:asciiTheme="minorHAnsi" w:hAnsiTheme="minorHAnsi"/>
        </w:rPr>
        <w:t>: 405.481,16 €</w:t>
      </w:r>
      <w:r w:rsidR="00965D9F">
        <w:rPr>
          <w:rFonts w:asciiTheme="minorHAnsi" w:hAnsiTheme="minorHAnsi"/>
        </w:rPr>
        <w:t>)</w:t>
      </w:r>
    </w:p>
    <w:p w:rsidR="00B62DE9" w:rsidRPr="002B00AE" w:rsidRDefault="00064523" w:rsidP="003D3B0E">
      <w:pPr>
        <w:pStyle w:val="aa"/>
        <w:numPr>
          <w:ilvl w:val="0"/>
          <w:numId w:val="7"/>
        </w:numPr>
        <w:tabs>
          <w:tab w:val="left" w:pos="284"/>
        </w:tabs>
        <w:spacing w:line="288" w:lineRule="auto"/>
        <w:ind w:left="0" w:firstLine="0"/>
        <w:jc w:val="both"/>
        <w:rPr>
          <w:rFonts w:asciiTheme="minorHAnsi" w:hAnsiTheme="minorHAnsi"/>
        </w:rPr>
      </w:pPr>
      <w:r w:rsidRPr="002B00AE">
        <w:rPr>
          <w:rFonts w:asciiTheme="minorHAnsi" w:hAnsiTheme="minorHAnsi"/>
        </w:rPr>
        <w:t>Αναπλάσεις παραδοσιακών οικι</w:t>
      </w:r>
      <w:r w:rsidR="00965D9F">
        <w:rPr>
          <w:rFonts w:asciiTheme="minorHAnsi" w:hAnsiTheme="minorHAnsi"/>
        </w:rPr>
        <w:t>σμών Βαλτεσινίκου και Αγριδίου,(Π/Υ</w:t>
      </w:r>
      <w:r w:rsidRPr="002B00AE">
        <w:rPr>
          <w:rFonts w:asciiTheme="minorHAnsi" w:hAnsiTheme="minorHAnsi"/>
        </w:rPr>
        <w:t>:348.988,45 €</w:t>
      </w:r>
      <w:r w:rsidR="00965D9F">
        <w:rPr>
          <w:rFonts w:asciiTheme="minorHAnsi" w:hAnsiTheme="minorHAnsi"/>
        </w:rPr>
        <w:t>)</w:t>
      </w:r>
    </w:p>
    <w:p w:rsidR="00B62DE9" w:rsidRPr="002B00AE" w:rsidRDefault="00064523" w:rsidP="003D3B0E">
      <w:pPr>
        <w:pStyle w:val="aa"/>
        <w:numPr>
          <w:ilvl w:val="0"/>
          <w:numId w:val="7"/>
        </w:numPr>
        <w:tabs>
          <w:tab w:val="left" w:pos="284"/>
        </w:tabs>
        <w:spacing w:line="288" w:lineRule="auto"/>
        <w:ind w:left="0" w:firstLine="0"/>
        <w:jc w:val="both"/>
        <w:rPr>
          <w:rFonts w:asciiTheme="minorHAnsi" w:hAnsiTheme="minorHAnsi"/>
        </w:rPr>
      </w:pPr>
      <w:r w:rsidRPr="002B00AE">
        <w:rPr>
          <w:rFonts w:asciiTheme="minorHAnsi" w:hAnsiTheme="minorHAnsi"/>
        </w:rPr>
        <w:t xml:space="preserve">Βελτίωση δικτύων εσωτερικής οδοποιίας Δ.Δ. Κοντοβάζαινας, </w:t>
      </w:r>
      <w:r w:rsidR="00965D9F">
        <w:rPr>
          <w:rFonts w:asciiTheme="minorHAnsi" w:hAnsiTheme="minorHAnsi"/>
        </w:rPr>
        <w:t>(Π/Υ:</w:t>
      </w:r>
      <w:r w:rsidRPr="002B00AE">
        <w:rPr>
          <w:rFonts w:asciiTheme="minorHAnsi" w:hAnsiTheme="minorHAnsi"/>
        </w:rPr>
        <w:t xml:space="preserve"> 376.804,02 €</w:t>
      </w:r>
      <w:r w:rsidR="00965D9F">
        <w:rPr>
          <w:rFonts w:asciiTheme="minorHAnsi" w:hAnsiTheme="minorHAnsi"/>
        </w:rPr>
        <w:t>)</w:t>
      </w:r>
    </w:p>
    <w:p w:rsidR="00B62DE9" w:rsidRPr="002B00AE" w:rsidRDefault="00064523" w:rsidP="003D3B0E">
      <w:pPr>
        <w:pStyle w:val="aa"/>
        <w:numPr>
          <w:ilvl w:val="0"/>
          <w:numId w:val="7"/>
        </w:numPr>
        <w:tabs>
          <w:tab w:val="left" w:pos="284"/>
        </w:tabs>
        <w:spacing w:line="288" w:lineRule="auto"/>
        <w:ind w:left="0" w:firstLine="0"/>
        <w:jc w:val="both"/>
        <w:rPr>
          <w:rFonts w:asciiTheme="minorHAnsi" w:hAnsiTheme="minorHAnsi"/>
        </w:rPr>
      </w:pPr>
      <w:r w:rsidRPr="002B00AE">
        <w:rPr>
          <w:rFonts w:asciiTheme="minorHAnsi" w:hAnsiTheme="minorHAnsi"/>
        </w:rPr>
        <w:t xml:space="preserve">Βελτίωση αγροτικών δρόμων Δ.Δ. Λευκοχωρίου και συνοικισμών ΤΟΥΘΟΑ και ΦΟΥΣΚΑΡΙ Δήμου Λαγκαδιών, </w:t>
      </w:r>
      <w:r w:rsidR="00833502">
        <w:rPr>
          <w:rFonts w:asciiTheme="minorHAnsi" w:hAnsiTheme="minorHAnsi"/>
        </w:rPr>
        <w:t>(Π/Υ:</w:t>
      </w:r>
      <w:r w:rsidRPr="002B00AE">
        <w:rPr>
          <w:rFonts w:asciiTheme="minorHAnsi" w:hAnsiTheme="minorHAnsi"/>
        </w:rPr>
        <w:t xml:space="preserve"> 419.433,74 €</w:t>
      </w:r>
      <w:r w:rsidR="00833502">
        <w:rPr>
          <w:rFonts w:asciiTheme="minorHAnsi" w:hAnsiTheme="minorHAnsi"/>
        </w:rPr>
        <w:t>)</w:t>
      </w:r>
    </w:p>
    <w:p w:rsidR="00B62DE9" w:rsidRPr="002B00AE" w:rsidRDefault="00064523" w:rsidP="003D3B0E">
      <w:pPr>
        <w:pStyle w:val="aa"/>
        <w:numPr>
          <w:ilvl w:val="0"/>
          <w:numId w:val="7"/>
        </w:numPr>
        <w:tabs>
          <w:tab w:val="left" w:pos="284"/>
        </w:tabs>
        <w:spacing w:line="288" w:lineRule="auto"/>
        <w:ind w:left="0" w:firstLine="0"/>
        <w:jc w:val="both"/>
        <w:rPr>
          <w:rFonts w:asciiTheme="minorHAnsi" w:hAnsiTheme="minorHAnsi"/>
        </w:rPr>
      </w:pPr>
      <w:r w:rsidRPr="002B00AE">
        <w:rPr>
          <w:rFonts w:asciiTheme="minorHAnsi" w:hAnsiTheme="minorHAnsi"/>
        </w:rPr>
        <w:t xml:space="preserve">Βελτίωση δικτύου εσωτερικής οδοποιίας των ορεινών και ημιορεινών οικισμών του Δήμου Ξυλοκάστρου, </w:t>
      </w:r>
      <w:r w:rsidR="00833502">
        <w:rPr>
          <w:rFonts w:asciiTheme="minorHAnsi" w:hAnsiTheme="minorHAnsi"/>
        </w:rPr>
        <w:t>(Π/Υ:</w:t>
      </w:r>
      <w:r w:rsidRPr="002B00AE">
        <w:rPr>
          <w:rFonts w:asciiTheme="minorHAnsi" w:hAnsiTheme="minorHAnsi"/>
        </w:rPr>
        <w:t xml:space="preserve"> 229.170,50 €</w:t>
      </w:r>
      <w:r w:rsidR="00833502">
        <w:rPr>
          <w:rFonts w:asciiTheme="minorHAnsi" w:hAnsiTheme="minorHAnsi"/>
        </w:rPr>
        <w:t>)</w:t>
      </w:r>
    </w:p>
    <w:p w:rsidR="00064523" w:rsidRPr="002B00AE" w:rsidRDefault="00064523" w:rsidP="003D3B0E">
      <w:pPr>
        <w:pStyle w:val="aa"/>
        <w:numPr>
          <w:ilvl w:val="0"/>
          <w:numId w:val="7"/>
        </w:numPr>
        <w:tabs>
          <w:tab w:val="left" w:pos="284"/>
        </w:tabs>
        <w:spacing w:line="288" w:lineRule="auto"/>
        <w:ind w:left="0" w:firstLine="0"/>
        <w:jc w:val="both"/>
        <w:rPr>
          <w:rFonts w:asciiTheme="minorHAnsi" w:hAnsiTheme="minorHAnsi"/>
        </w:rPr>
      </w:pPr>
      <w:r w:rsidRPr="002B00AE">
        <w:rPr>
          <w:rFonts w:asciiTheme="minorHAnsi" w:hAnsiTheme="minorHAnsi"/>
        </w:rPr>
        <w:t xml:space="preserve">Βελτίωση ασφαλτόστρωση αγροτικών δρόμων στα Τ.Δ.Ν. Βρυσούλων Ξανθοχωρίου, </w:t>
      </w:r>
      <w:r w:rsidR="00833502">
        <w:rPr>
          <w:rFonts w:asciiTheme="minorHAnsi" w:hAnsiTheme="minorHAnsi"/>
        </w:rPr>
        <w:t>(Π/Υ:</w:t>
      </w:r>
      <w:r w:rsidRPr="002B00AE">
        <w:rPr>
          <w:rFonts w:asciiTheme="minorHAnsi" w:hAnsiTheme="minorHAnsi"/>
        </w:rPr>
        <w:t xml:space="preserve"> 368.431,93 €</w:t>
      </w:r>
      <w:r w:rsidR="00833502">
        <w:rPr>
          <w:rFonts w:asciiTheme="minorHAnsi" w:hAnsiTheme="minorHAnsi"/>
        </w:rPr>
        <w:t>)</w:t>
      </w:r>
    </w:p>
    <w:p w:rsidR="00064523" w:rsidRDefault="00064523" w:rsidP="002B00AE">
      <w:pPr>
        <w:spacing w:after="0" w:line="288" w:lineRule="auto"/>
        <w:jc w:val="both"/>
        <w:rPr>
          <w:sz w:val="24"/>
          <w:szCs w:val="24"/>
        </w:rPr>
      </w:pPr>
      <w:r w:rsidRPr="002B00AE">
        <w:rPr>
          <w:sz w:val="24"/>
          <w:szCs w:val="24"/>
        </w:rPr>
        <w:t>Τέλος, πολλές σημαντικές παρεμβάσεις</w:t>
      </w:r>
      <w:r w:rsidR="00826216" w:rsidRPr="002B00AE">
        <w:rPr>
          <w:sz w:val="24"/>
          <w:szCs w:val="24"/>
        </w:rPr>
        <w:t xml:space="preserve"> με </w:t>
      </w:r>
      <w:r w:rsidR="00826216" w:rsidRPr="003B6CB9">
        <w:rPr>
          <w:sz w:val="24"/>
          <w:szCs w:val="24"/>
        </w:rPr>
        <w:t xml:space="preserve">δράσεις </w:t>
      </w:r>
      <w:r w:rsidRPr="003B6CB9">
        <w:rPr>
          <w:sz w:val="24"/>
          <w:szCs w:val="24"/>
        </w:rPr>
        <w:t xml:space="preserve">ενίσχυσης τόσο του ιδιωτικού όσο και του δημόσιου τομέα, έχουν υλοποιηθεί </w:t>
      </w:r>
      <w:r w:rsidR="00826216" w:rsidRPr="003B6CB9">
        <w:rPr>
          <w:sz w:val="24"/>
          <w:szCs w:val="24"/>
        </w:rPr>
        <w:t xml:space="preserve">στο πλαίσιο </w:t>
      </w:r>
      <w:r w:rsidRPr="003B6CB9">
        <w:rPr>
          <w:sz w:val="24"/>
          <w:szCs w:val="24"/>
        </w:rPr>
        <w:t xml:space="preserve">των προγραμμάτων </w:t>
      </w:r>
      <w:r w:rsidR="00826216" w:rsidRPr="003B6CB9">
        <w:rPr>
          <w:sz w:val="24"/>
          <w:szCs w:val="24"/>
        </w:rPr>
        <w:t xml:space="preserve">αγροτικής ανάπτυξης </w:t>
      </w:r>
      <w:r w:rsidRPr="003B6CB9">
        <w:rPr>
          <w:sz w:val="24"/>
          <w:szCs w:val="24"/>
          <w:lang w:val="en-US"/>
        </w:rPr>
        <w:t>LEADER</w:t>
      </w:r>
      <w:r w:rsidR="003C2D6B" w:rsidRPr="003B6CB9">
        <w:rPr>
          <w:sz w:val="24"/>
          <w:szCs w:val="24"/>
        </w:rPr>
        <w:t>,</w:t>
      </w:r>
      <w:r w:rsidRPr="003B6CB9">
        <w:rPr>
          <w:sz w:val="24"/>
          <w:szCs w:val="24"/>
        </w:rPr>
        <w:t xml:space="preserve"> ΟΠΠΑΧ</w:t>
      </w:r>
      <w:r w:rsidR="00826216" w:rsidRPr="003B6CB9">
        <w:rPr>
          <w:sz w:val="24"/>
          <w:szCs w:val="24"/>
        </w:rPr>
        <w:t>- Άξονας 3</w:t>
      </w:r>
      <w:r w:rsidR="003C2D6B" w:rsidRPr="003B6CB9">
        <w:rPr>
          <w:sz w:val="24"/>
          <w:szCs w:val="24"/>
        </w:rPr>
        <w:t xml:space="preserve"> και Μέτρο 123 του</w:t>
      </w:r>
      <w:r w:rsidR="00826216" w:rsidRPr="003B6CB9">
        <w:rPr>
          <w:sz w:val="24"/>
          <w:szCs w:val="24"/>
        </w:rPr>
        <w:t xml:space="preserve"> ΠΑΑ 2007-2013</w:t>
      </w:r>
      <w:r w:rsidRPr="003B6CB9">
        <w:rPr>
          <w:sz w:val="24"/>
          <w:szCs w:val="24"/>
        </w:rPr>
        <w:t>.  Το σύνολο των έργων αυτών</w:t>
      </w:r>
      <w:r w:rsidR="00826216" w:rsidRPr="003B6CB9">
        <w:rPr>
          <w:sz w:val="24"/>
          <w:szCs w:val="24"/>
        </w:rPr>
        <w:t xml:space="preserve"> ανά πρόγραμμα </w:t>
      </w:r>
      <w:r w:rsidR="00326448" w:rsidRPr="003B6CB9">
        <w:rPr>
          <w:sz w:val="24"/>
          <w:szCs w:val="24"/>
        </w:rPr>
        <w:t xml:space="preserve">Αγροτικής Ανάπτυξης </w:t>
      </w:r>
      <w:r w:rsidR="00826216" w:rsidRPr="003B6CB9">
        <w:rPr>
          <w:sz w:val="24"/>
          <w:szCs w:val="24"/>
        </w:rPr>
        <w:t xml:space="preserve">και για το διάστημα 1997-2015 </w:t>
      </w:r>
      <w:r w:rsidRPr="003B6CB9">
        <w:rPr>
          <w:sz w:val="24"/>
          <w:szCs w:val="24"/>
        </w:rPr>
        <w:t xml:space="preserve"> παρουσιάζονται </w:t>
      </w:r>
      <w:r w:rsidR="00D1227C" w:rsidRPr="003B6CB9">
        <w:rPr>
          <w:sz w:val="24"/>
          <w:szCs w:val="24"/>
        </w:rPr>
        <w:t>στους Πίνακες 81 , 82, 83, 84</w:t>
      </w:r>
      <w:r w:rsidR="003C2D6B" w:rsidRPr="003B6CB9">
        <w:rPr>
          <w:sz w:val="24"/>
          <w:szCs w:val="24"/>
        </w:rPr>
        <w:t xml:space="preserve"> </w:t>
      </w:r>
      <w:r w:rsidR="00D1227C" w:rsidRPr="003B6CB9">
        <w:rPr>
          <w:sz w:val="24"/>
          <w:szCs w:val="24"/>
        </w:rPr>
        <w:t xml:space="preserve">και 85 </w:t>
      </w:r>
      <w:r w:rsidRPr="003B6CB9">
        <w:rPr>
          <w:sz w:val="24"/>
          <w:szCs w:val="24"/>
        </w:rPr>
        <w:t>του Παραρτήματος</w:t>
      </w:r>
      <w:r w:rsidR="00D1227C" w:rsidRPr="003B6CB9">
        <w:rPr>
          <w:sz w:val="24"/>
          <w:szCs w:val="24"/>
        </w:rPr>
        <w:t xml:space="preserve"> 1.Γ</w:t>
      </w:r>
      <w:r w:rsidR="00326448" w:rsidRPr="003B6CB9">
        <w:rPr>
          <w:sz w:val="24"/>
          <w:szCs w:val="24"/>
        </w:rPr>
        <w:t xml:space="preserve"> </w:t>
      </w:r>
      <w:r w:rsidR="003B6CB9" w:rsidRPr="003B6CB9">
        <w:rPr>
          <w:sz w:val="24"/>
          <w:szCs w:val="24"/>
        </w:rPr>
        <w:t xml:space="preserve">και στις σελίδες 97 έως 111 του Παραρτήματος 1.Α.2. </w:t>
      </w:r>
      <w:r w:rsidR="00326448" w:rsidRPr="003B6CB9">
        <w:rPr>
          <w:sz w:val="24"/>
          <w:szCs w:val="24"/>
        </w:rPr>
        <w:t xml:space="preserve">Κατά το διάστημα 2008- 2010, η ΑΝΒΟΠΕ υλοποίησε με χρηματοδότηση του ΕΤΕΡΠΣ </w:t>
      </w:r>
      <w:r w:rsidR="00105DCC" w:rsidRPr="003B6CB9">
        <w:rPr>
          <w:sz w:val="24"/>
          <w:szCs w:val="24"/>
        </w:rPr>
        <w:t xml:space="preserve">12 </w:t>
      </w:r>
      <w:r w:rsidR="00326448" w:rsidRPr="003B6CB9">
        <w:rPr>
          <w:sz w:val="24"/>
          <w:szCs w:val="24"/>
        </w:rPr>
        <w:t xml:space="preserve">έργα αναπλάσεων </w:t>
      </w:r>
      <w:r w:rsidR="00105DCC" w:rsidRPr="003B6CB9">
        <w:rPr>
          <w:sz w:val="24"/>
          <w:szCs w:val="24"/>
        </w:rPr>
        <w:t xml:space="preserve">οικισμών </w:t>
      </w:r>
      <w:r w:rsidR="00105DCC" w:rsidRPr="003B6CB9">
        <w:rPr>
          <w:sz w:val="24"/>
          <w:szCs w:val="24"/>
        </w:rPr>
        <w:lastRenderedPageBreak/>
        <w:t>της ΠΠΠ συνολικού προϋπολογισμού: 1.270.000 ευρώ (βλέπε σελ</w:t>
      </w:r>
      <w:r w:rsidR="003B6CB9" w:rsidRPr="003B6CB9">
        <w:rPr>
          <w:sz w:val="24"/>
          <w:szCs w:val="24"/>
        </w:rPr>
        <w:t xml:space="preserve"> 113 </w:t>
      </w:r>
      <w:r w:rsidR="00105DCC" w:rsidRPr="003B6CB9">
        <w:rPr>
          <w:sz w:val="24"/>
          <w:szCs w:val="24"/>
        </w:rPr>
        <w:t xml:space="preserve"> Παραρτήματος 1.Α.2).</w:t>
      </w:r>
    </w:p>
    <w:p w:rsidR="00804B7D" w:rsidRDefault="00804B7D" w:rsidP="002B00AE">
      <w:pPr>
        <w:spacing w:after="0" w:line="288" w:lineRule="auto"/>
        <w:jc w:val="both"/>
        <w:rPr>
          <w:sz w:val="24"/>
          <w:szCs w:val="24"/>
        </w:rPr>
      </w:pPr>
    </w:p>
    <w:p w:rsidR="008C64F9" w:rsidRPr="008C64F9" w:rsidRDefault="008C64F9" w:rsidP="008C64F9">
      <w:pPr>
        <w:pStyle w:val="aa"/>
        <w:keepNext/>
        <w:numPr>
          <w:ilvl w:val="3"/>
          <w:numId w:val="8"/>
        </w:numPr>
        <w:spacing w:line="288" w:lineRule="auto"/>
        <w:ind w:left="1077" w:hanging="1077"/>
        <w:jc w:val="both"/>
        <w:outlineLvl w:val="3"/>
        <w:rPr>
          <w:rFonts w:asciiTheme="minorHAnsi" w:hAnsiTheme="minorHAnsi"/>
          <w:b/>
          <w:caps/>
          <w:szCs w:val="20"/>
          <w:lang w:val="en-US"/>
        </w:rPr>
      </w:pPr>
      <w:r>
        <w:rPr>
          <w:rFonts w:asciiTheme="minorHAnsi" w:hAnsiTheme="minorHAnsi"/>
          <w:b/>
          <w:caps/>
          <w:szCs w:val="20"/>
        </w:rPr>
        <w:t>τεκμηριωση περιοχησ παρεμβασησ</w:t>
      </w:r>
    </w:p>
    <w:p w:rsidR="00123318" w:rsidRPr="00123318" w:rsidRDefault="00123318" w:rsidP="00123318">
      <w:pPr>
        <w:spacing w:after="0" w:line="288" w:lineRule="auto"/>
        <w:jc w:val="both"/>
        <w:rPr>
          <w:rFonts w:ascii="Calibri" w:eastAsia="Calibri" w:hAnsi="Calibri" w:cs="Arial"/>
          <w:sz w:val="24"/>
          <w:szCs w:val="24"/>
        </w:rPr>
      </w:pPr>
      <w:r w:rsidRPr="00123318">
        <w:rPr>
          <w:rFonts w:ascii="Calibri" w:eastAsia="Calibri" w:hAnsi="Calibri" w:cs="Arial"/>
          <w:sz w:val="24"/>
          <w:szCs w:val="24"/>
        </w:rPr>
        <w:t>Η ΟΤΔ, προκειμένου να επιλέξει την περιοχή εφαρμογής του προγράμματός της και εν γνώσει του περιορισμού του ανώτατου ορίου πληθυσμού που θέτει η προκήρυξη (150.000 κάτοικοι), συνάθροισε  τον πληθυσμό της περιοχής εφαρμογής του Άξονα 4 του ΠΑΑ 2007-2013, με τον πληθυσμό των οικείων της υποπεριοχών του  Άξονα 3 και διαπιστώνοντας ότι ο συνολικός πληθυσμός (εάν μάλιστα προσετίθετο σε αυτόν και ο πληθυσμός μιας νέας περιοχής, της ΔΕ Επιδαύρου του Δήμου Επιδαύρου, ο οποίος έγινε μέτοχος στην ΑΝΒΟΠΕ μόλις το 2015) υπερβαίνει τις 150.000 κατοίκους, ενήργησε ως εξής:</w:t>
      </w:r>
    </w:p>
    <w:p w:rsidR="00123318" w:rsidRPr="00123318" w:rsidRDefault="00123318" w:rsidP="00123318">
      <w:pPr>
        <w:spacing w:after="0" w:line="288" w:lineRule="auto"/>
        <w:jc w:val="both"/>
        <w:rPr>
          <w:rFonts w:ascii="Calibri" w:eastAsia="Calibri" w:hAnsi="Calibri" w:cs="Arial"/>
          <w:sz w:val="24"/>
          <w:szCs w:val="24"/>
        </w:rPr>
      </w:pPr>
      <w:r w:rsidRPr="00123318">
        <w:rPr>
          <w:rFonts w:ascii="Calibri" w:eastAsia="Calibri" w:hAnsi="Calibri" w:cs="Arial"/>
          <w:sz w:val="24"/>
          <w:szCs w:val="24"/>
        </w:rPr>
        <w:t>Πραγματοποίησε διαβουλεύσεις, τόσο στο εσωτερικό της όσο και με την όμορη ΟΤΔ του ΠΑΡΝΩΝΑ, ώστε οι ευρισκόμενες στα όρια των δύο ΟΤΔ Δημοτικές Ενότητες Μιδέας, Άργους και Επιδαύρου, αντιστοίχως των Δήμων Ναυπλίου, Άργους-Μυκηνών και Επιδαύρου, οι οποίοι είναι μέτοχοι και συμμετέχουν στα εταιρικά σχήματα τόσο της ΑΝΒΟΠΕ όσο και του ΠΑΡΝΩΝΑ, να περιληφθούν στην περιοχή εφαρμογής του ΠΑΡ</w:t>
      </w:r>
      <w:r w:rsidR="00BD3ECE">
        <w:rPr>
          <w:rFonts w:ascii="Calibri" w:eastAsia="Calibri" w:hAnsi="Calibri" w:cs="Arial"/>
          <w:sz w:val="24"/>
          <w:szCs w:val="24"/>
        </w:rPr>
        <w:t>-</w:t>
      </w:r>
      <w:r w:rsidRPr="00123318">
        <w:rPr>
          <w:rFonts w:ascii="Calibri" w:eastAsia="Calibri" w:hAnsi="Calibri" w:cs="Arial"/>
          <w:sz w:val="24"/>
          <w:szCs w:val="24"/>
        </w:rPr>
        <w:t>ΝΩΝΑ, όπως συνέβαινε ήδη και με τις υπόλοιπες Δημοτικές Ενότητες των ιδίων Δήμων. Ως εκ τούτου, αφ’ ενός όλες οι Δημοτικές Ενότητες των Δήμων της Αργολίδας περιλαμ</w:t>
      </w:r>
      <w:r w:rsidR="00BD3ECE">
        <w:rPr>
          <w:rFonts w:ascii="Calibri" w:eastAsia="Calibri" w:hAnsi="Calibri" w:cs="Arial"/>
          <w:sz w:val="24"/>
          <w:szCs w:val="24"/>
        </w:rPr>
        <w:t>-</w:t>
      </w:r>
      <w:r w:rsidRPr="00123318">
        <w:rPr>
          <w:rFonts w:ascii="Calibri" w:eastAsia="Calibri" w:hAnsi="Calibri" w:cs="Arial"/>
          <w:sz w:val="24"/>
          <w:szCs w:val="24"/>
        </w:rPr>
        <w:t xml:space="preserve">βάνονται σε προτεινόμενες περιοχές </w:t>
      </w:r>
      <w:r w:rsidRPr="00123318">
        <w:rPr>
          <w:rFonts w:ascii="Calibri" w:eastAsia="Calibri" w:hAnsi="Calibri" w:cs="Arial"/>
          <w:sz w:val="24"/>
          <w:szCs w:val="24"/>
          <w:lang w:val="en-US"/>
        </w:rPr>
        <w:t>LEADER</w:t>
      </w:r>
      <w:r w:rsidRPr="00123318">
        <w:rPr>
          <w:rFonts w:ascii="Calibri" w:eastAsia="Calibri" w:hAnsi="Calibri" w:cs="Arial"/>
          <w:sz w:val="24"/>
          <w:szCs w:val="24"/>
        </w:rPr>
        <w:t>, χωρίς αποκλεισμούς, αφ’ ετέρου η προ</w:t>
      </w:r>
      <w:r w:rsidR="00BD3ECE">
        <w:rPr>
          <w:rFonts w:ascii="Calibri" w:eastAsia="Calibri" w:hAnsi="Calibri" w:cs="Arial"/>
          <w:sz w:val="24"/>
          <w:szCs w:val="24"/>
        </w:rPr>
        <w:t>-</w:t>
      </w:r>
      <w:r w:rsidRPr="00123318">
        <w:rPr>
          <w:rFonts w:ascii="Calibri" w:eastAsia="Calibri" w:hAnsi="Calibri" w:cs="Arial"/>
          <w:sz w:val="24"/>
          <w:szCs w:val="24"/>
        </w:rPr>
        <w:t>τεινόμενη από την ΑΝΒΟΠΕ περιοχή συγκεντρώνει πληθυσμό 149.985 κατοίκων και είναι επιλέξιμη αφού δεν υπερβαίνει το όριο των 150.000 κατ.</w:t>
      </w:r>
    </w:p>
    <w:p w:rsidR="00123318" w:rsidRPr="00123318" w:rsidRDefault="00123318" w:rsidP="00123318">
      <w:pPr>
        <w:spacing w:after="0" w:line="288" w:lineRule="auto"/>
        <w:jc w:val="both"/>
        <w:rPr>
          <w:rFonts w:ascii="Calibri" w:eastAsia="Calibri" w:hAnsi="Calibri" w:cs="Times New Roman"/>
          <w:sz w:val="24"/>
          <w:szCs w:val="24"/>
        </w:rPr>
      </w:pPr>
      <w:r w:rsidRPr="00123318">
        <w:rPr>
          <w:rFonts w:ascii="Calibri" w:eastAsia="Calibri" w:hAnsi="Calibri" w:cs="Arial"/>
          <w:sz w:val="24"/>
          <w:szCs w:val="24"/>
        </w:rPr>
        <w:t xml:space="preserve">Από την ανάλυση της υφιστάμενης κατάστασης προκύπτει ότι </w:t>
      </w:r>
      <w:r w:rsidRPr="00123318">
        <w:rPr>
          <w:rFonts w:ascii="Calibri" w:eastAsia="Calibri" w:hAnsi="Calibri" w:cs="Times New Roman"/>
          <w:sz w:val="24"/>
          <w:szCs w:val="24"/>
        </w:rPr>
        <w:t>η εν λόγω επιλεγείσα περιοχή, παρ΄ ότι διοικητικά ανήκει εξ ολοκλήρου ή κατά τμήματα σε τρεις όμορους νομούς (Κορινθίας, Αργολίδας και Αρκαδίας) εμφανίζει μεγάλη ομοιογένεια, όχι μόνο ως προς τον γεωμορφολογικό και φυσικό της χαρακτήρα, αλλά και ως προς τα  πληθυσμιακά, κοινωνικοοικονομικά, ιστορικά και πολιτισμικά της χαρακτηριστικά. Ως εκ τούτων η προτεινόμενη περιοχή εφαρμογής αποτελεί συνεκτική και ομοιογενή ανθρωπογεωγραφική ενότητα.</w:t>
      </w:r>
    </w:p>
    <w:p w:rsidR="00123318" w:rsidRPr="00123318" w:rsidRDefault="00123318" w:rsidP="00123318">
      <w:pPr>
        <w:spacing w:after="0" w:line="288" w:lineRule="auto"/>
        <w:jc w:val="both"/>
        <w:rPr>
          <w:rFonts w:ascii="Calibri" w:eastAsia="Calibri" w:hAnsi="Calibri" w:cs="Times New Roman"/>
          <w:b/>
          <w:sz w:val="24"/>
          <w:szCs w:val="24"/>
        </w:rPr>
      </w:pPr>
      <w:r w:rsidRPr="00123318">
        <w:rPr>
          <w:rFonts w:ascii="Calibri" w:eastAsia="Calibri" w:hAnsi="Calibri" w:cs="Times New Roman"/>
          <w:b/>
          <w:sz w:val="24"/>
          <w:szCs w:val="24"/>
        </w:rPr>
        <w:t>Συγκεκριμένα, η προτεινόμενη περιοχή στο σύνολό της:</w:t>
      </w:r>
    </w:p>
    <w:p w:rsidR="00123318" w:rsidRPr="00123318" w:rsidRDefault="00123318" w:rsidP="0058313F">
      <w:pPr>
        <w:numPr>
          <w:ilvl w:val="0"/>
          <w:numId w:val="10"/>
        </w:numPr>
        <w:spacing w:after="0" w:line="288" w:lineRule="auto"/>
        <w:contextualSpacing/>
        <w:jc w:val="both"/>
        <w:rPr>
          <w:rFonts w:ascii="Calibri" w:eastAsia="Calibri" w:hAnsi="Calibri" w:cs="Arial"/>
          <w:sz w:val="24"/>
          <w:szCs w:val="24"/>
        </w:rPr>
      </w:pPr>
      <w:r w:rsidRPr="00123318">
        <w:rPr>
          <w:rFonts w:ascii="Calibri" w:eastAsia="Calibri" w:hAnsi="Calibri" w:cs="Arial"/>
          <w:sz w:val="24"/>
          <w:szCs w:val="24"/>
        </w:rPr>
        <w:t xml:space="preserve">Παρουσιάζει  </w:t>
      </w:r>
      <w:r w:rsidRPr="00123318">
        <w:rPr>
          <w:rFonts w:ascii="Calibri" w:eastAsia="Calibri" w:hAnsi="Calibri" w:cs="Arial"/>
          <w:b/>
          <w:bCs/>
          <w:i/>
          <w:iCs/>
          <w:sz w:val="24"/>
          <w:szCs w:val="24"/>
        </w:rPr>
        <w:t>γεωγραφική συνέχεια</w:t>
      </w:r>
      <w:r w:rsidRPr="00123318">
        <w:rPr>
          <w:rFonts w:ascii="Calibri" w:eastAsia="Calibri" w:hAnsi="Calibri" w:cs="Arial"/>
          <w:sz w:val="24"/>
          <w:szCs w:val="24"/>
        </w:rPr>
        <w:t>, όπως φαίνεται από την περιγραφή της και</w:t>
      </w:r>
    </w:p>
    <w:p w:rsidR="00123318" w:rsidRPr="00123318" w:rsidRDefault="00123318" w:rsidP="00123318">
      <w:pPr>
        <w:spacing w:after="0" w:line="288" w:lineRule="auto"/>
        <w:jc w:val="both"/>
        <w:rPr>
          <w:rFonts w:ascii="Calibri" w:eastAsia="Calibri" w:hAnsi="Calibri" w:cs="Arial"/>
          <w:sz w:val="24"/>
          <w:szCs w:val="24"/>
        </w:rPr>
      </w:pPr>
      <w:r w:rsidRPr="00123318">
        <w:rPr>
          <w:rFonts w:ascii="Calibri" w:eastAsia="Calibri" w:hAnsi="Calibri" w:cs="Arial"/>
          <w:sz w:val="24"/>
          <w:szCs w:val="24"/>
        </w:rPr>
        <w:t>από τους επισυναπτόμενους χάρτες (</w:t>
      </w:r>
      <w:r w:rsidR="000110FA">
        <w:rPr>
          <w:rFonts w:ascii="Calibri" w:eastAsia="Calibri" w:hAnsi="Calibri" w:cs="Arial"/>
          <w:sz w:val="24"/>
          <w:szCs w:val="24"/>
        </w:rPr>
        <w:t>Βλ</w:t>
      </w:r>
      <w:r w:rsidR="000110FA" w:rsidRPr="000110FA">
        <w:rPr>
          <w:rFonts w:ascii="Calibri" w:eastAsia="Calibri" w:hAnsi="Calibri" w:cs="Arial"/>
          <w:sz w:val="24"/>
          <w:szCs w:val="24"/>
        </w:rPr>
        <w:t>.</w:t>
      </w:r>
      <w:r w:rsidRPr="000110FA">
        <w:rPr>
          <w:rFonts w:ascii="Calibri" w:eastAsia="Calibri" w:hAnsi="Calibri" w:cs="Arial"/>
          <w:sz w:val="24"/>
          <w:szCs w:val="24"/>
        </w:rPr>
        <w:t xml:space="preserve"> Παράγραφο 2.1.2).</w:t>
      </w:r>
    </w:p>
    <w:p w:rsidR="00123318" w:rsidRPr="00123318" w:rsidRDefault="00123318" w:rsidP="0058313F">
      <w:pPr>
        <w:numPr>
          <w:ilvl w:val="0"/>
          <w:numId w:val="10"/>
        </w:numPr>
        <w:spacing w:after="0" w:line="288" w:lineRule="auto"/>
        <w:contextualSpacing/>
        <w:jc w:val="both"/>
        <w:rPr>
          <w:rFonts w:ascii="Calibri" w:eastAsia="Calibri" w:hAnsi="Calibri" w:cs="Arial"/>
          <w:sz w:val="24"/>
          <w:szCs w:val="24"/>
        </w:rPr>
      </w:pPr>
      <w:r w:rsidRPr="00123318">
        <w:rPr>
          <w:rFonts w:ascii="Calibri" w:eastAsia="Calibri" w:hAnsi="Calibri" w:cs="Arial"/>
          <w:sz w:val="24"/>
          <w:szCs w:val="24"/>
        </w:rPr>
        <w:t xml:space="preserve">Χαρακτηρίζεται από </w:t>
      </w:r>
      <w:r w:rsidRPr="00123318">
        <w:rPr>
          <w:rFonts w:ascii="Calibri" w:eastAsia="Calibri" w:hAnsi="Calibri" w:cs="Arial"/>
          <w:b/>
          <w:bCs/>
          <w:i/>
          <w:iCs/>
          <w:sz w:val="24"/>
          <w:szCs w:val="24"/>
        </w:rPr>
        <w:t>φυσική ομοιογένεια</w:t>
      </w:r>
      <w:r w:rsidRPr="00123318">
        <w:rPr>
          <w:rFonts w:ascii="Calibri" w:eastAsia="Calibri" w:hAnsi="Calibri" w:cs="Arial"/>
          <w:sz w:val="24"/>
          <w:szCs w:val="24"/>
        </w:rPr>
        <w:t>. Γεωλογικά, ανήκει κατά το</w:t>
      </w:r>
    </w:p>
    <w:p w:rsidR="00123318" w:rsidRPr="00123318" w:rsidRDefault="00123318" w:rsidP="00123318">
      <w:pPr>
        <w:spacing w:after="0" w:line="288" w:lineRule="auto"/>
        <w:jc w:val="both"/>
        <w:rPr>
          <w:rFonts w:ascii="Calibri" w:eastAsia="Calibri" w:hAnsi="Calibri" w:cs="Arial"/>
          <w:sz w:val="24"/>
          <w:szCs w:val="24"/>
        </w:rPr>
      </w:pPr>
      <w:r w:rsidRPr="00123318">
        <w:rPr>
          <w:rFonts w:ascii="Calibri" w:eastAsia="Calibri" w:hAnsi="Calibri" w:cs="Arial"/>
          <w:sz w:val="24"/>
          <w:szCs w:val="24"/>
        </w:rPr>
        <w:t>μεγαλύτερο μέρος της στην αυτοτελή Ζώνη της Κεντρικής Πελοποννήσου, παρου</w:t>
      </w:r>
      <w:r w:rsidR="00992090">
        <w:rPr>
          <w:rFonts w:ascii="Calibri" w:eastAsia="Calibri" w:hAnsi="Calibri" w:cs="Arial"/>
          <w:sz w:val="24"/>
          <w:szCs w:val="24"/>
        </w:rPr>
        <w:t>-</w:t>
      </w:r>
      <w:r w:rsidRPr="00123318">
        <w:rPr>
          <w:rFonts w:ascii="Calibri" w:eastAsia="Calibri" w:hAnsi="Calibri" w:cs="Arial"/>
          <w:sz w:val="24"/>
          <w:szCs w:val="24"/>
        </w:rPr>
        <w:t>σιάζοντας ομοιογενή σύσταση εδάφους - υπεδάφους  και εμφανίζει ομοιογενή γεωμορ</w:t>
      </w:r>
      <w:r w:rsidR="006D2D18">
        <w:rPr>
          <w:rFonts w:ascii="Calibri" w:eastAsia="Calibri" w:hAnsi="Calibri" w:cs="Arial"/>
          <w:sz w:val="24"/>
          <w:szCs w:val="24"/>
        </w:rPr>
        <w:t>-</w:t>
      </w:r>
      <w:r w:rsidRPr="00123318">
        <w:rPr>
          <w:rFonts w:ascii="Calibri" w:eastAsia="Calibri" w:hAnsi="Calibri" w:cs="Arial"/>
          <w:sz w:val="24"/>
          <w:szCs w:val="24"/>
        </w:rPr>
        <w:t xml:space="preserve">φολογικό χαρακτήρα, ως προς το </w:t>
      </w:r>
      <w:r w:rsidRPr="000110FA">
        <w:rPr>
          <w:rFonts w:ascii="Calibri" w:eastAsia="Calibri" w:hAnsi="Calibri" w:cs="Arial"/>
          <w:sz w:val="24"/>
          <w:szCs w:val="24"/>
        </w:rPr>
        <w:t>ανάγλυφό της, τις ήπιες κλιματολογικές συνθήκες και το διαθέσιμο υδατικό δυναμικό (</w:t>
      </w:r>
      <w:r w:rsidR="000110FA" w:rsidRPr="000110FA">
        <w:rPr>
          <w:rFonts w:ascii="Calibri" w:eastAsia="Calibri" w:hAnsi="Calibri" w:cs="Arial"/>
          <w:sz w:val="24"/>
          <w:szCs w:val="24"/>
        </w:rPr>
        <w:t>Βλ.</w:t>
      </w:r>
      <w:r w:rsidRPr="000110FA">
        <w:rPr>
          <w:rFonts w:ascii="Calibri" w:eastAsia="Calibri" w:hAnsi="Calibri" w:cs="Arial"/>
          <w:sz w:val="24"/>
          <w:szCs w:val="24"/>
        </w:rPr>
        <w:t xml:space="preserve"> Παράγραφο </w:t>
      </w:r>
      <w:r w:rsidRPr="00B054A7">
        <w:rPr>
          <w:rFonts w:ascii="Calibri" w:eastAsia="Calibri" w:hAnsi="Calibri" w:cs="Arial"/>
          <w:sz w:val="24"/>
          <w:szCs w:val="24"/>
        </w:rPr>
        <w:t>2.2.</w:t>
      </w:r>
      <w:r w:rsidR="00B054A7" w:rsidRPr="00B054A7">
        <w:rPr>
          <w:rFonts w:ascii="Calibri" w:eastAsia="Calibri" w:hAnsi="Calibri" w:cs="Arial"/>
          <w:sz w:val="24"/>
          <w:szCs w:val="24"/>
        </w:rPr>
        <w:t>1.7</w:t>
      </w:r>
      <w:r w:rsidRPr="00123318">
        <w:rPr>
          <w:rFonts w:ascii="Calibri" w:eastAsia="Calibri" w:hAnsi="Calibri" w:cs="Arial"/>
          <w:sz w:val="24"/>
          <w:szCs w:val="24"/>
        </w:rPr>
        <w:t>)</w:t>
      </w:r>
      <w:r w:rsidR="00992090">
        <w:rPr>
          <w:rFonts w:ascii="Calibri" w:eastAsia="Calibri" w:hAnsi="Calibri" w:cs="Arial"/>
          <w:sz w:val="24"/>
          <w:szCs w:val="24"/>
        </w:rPr>
        <w:t>.</w:t>
      </w:r>
    </w:p>
    <w:p w:rsidR="00123318" w:rsidRPr="00734F8B" w:rsidRDefault="00123318" w:rsidP="00734F8B">
      <w:pPr>
        <w:numPr>
          <w:ilvl w:val="0"/>
          <w:numId w:val="10"/>
        </w:numPr>
        <w:tabs>
          <w:tab w:val="left" w:pos="284"/>
        </w:tabs>
        <w:spacing w:after="0" w:line="288" w:lineRule="auto"/>
        <w:ind w:left="0" w:firstLine="0"/>
        <w:contextualSpacing/>
        <w:jc w:val="both"/>
        <w:rPr>
          <w:rFonts w:ascii="Calibri" w:eastAsia="Calibri" w:hAnsi="Calibri" w:cs="Arial"/>
          <w:sz w:val="24"/>
          <w:szCs w:val="24"/>
        </w:rPr>
      </w:pPr>
      <w:r w:rsidRPr="00734F8B">
        <w:rPr>
          <w:rFonts w:ascii="Calibri" w:eastAsia="Calibri" w:hAnsi="Calibri" w:cs="Arial"/>
          <w:sz w:val="24"/>
          <w:szCs w:val="24"/>
        </w:rPr>
        <w:t xml:space="preserve">Χαρακτηρίζεται από  </w:t>
      </w:r>
      <w:r w:rsidRPr="00734F8B">
        <w:rPr>
          <w:rFonts w:ascii="Calibri" w:eastAsia="Calibri" w:hAnsi="Calibri" w:cs="Arial"/>
          <w:b/>
          <w:bCs/>
          <w:i/>
          <w:iCs/>
          <w:sz w:val="24"/>
          <w:szCs w:val="24"/>
        </w:rPr>
        <w:t>πολιτιστική και ιστορική ομοιογένεια</w:t>
      </w:r>
      <w:r w:rsidRPr="00734F8B">
        <w:rPr>
          <w:rFonts w:ascii="Calibri" w:eastAsia="Calibri" w:hAnsi="Calibri" w:cs="Arial"/>
          <w:sz w:val="24"/>
          <w:szCs w:val="24"/>
        </w:rPr>
        <w:t>, καθώς από την</w:t>
      </w:r>
      <w:r w:rsidR="00734F8B" w:rsidRPr="00734F8B">
        <w:rPr>
          <w:rFonts w:ascii="Calibri" w:eastAsia="Calibri" w:hAnsi="Calibri" w:cs="Arial"/>
          <w:sz w:val="24"/>
          <w:szCs w:val="24"/>
        </w:rPr>
        <w:t xml:space="preserve"> </w:t>
      </w:r>
      <w:r w:rsidRPr="00734F8B">
        <w:rPr>
          <w:rFonts w:ascii="Calibri" w:eastAsia="Calibri" w:hAnsi="Calibri" w:cs="Arial"/>
          <w:sz w:val="24"/>
          <w:szCs w:val="24"/>
        </w:rPr>
        <w:t>αρχαιό</w:t>
      </w:r>
      <w:r w:rsidR="00C47DBB">
        <w:rPr>
          <w:rFonts w:ascii="Calibri" w:eastAsia="Calibri" w:hAnsi="Calibri" w:cs="Arial"/>
          <w:sz w:val="24"/>
          <w:szCs w:val="24"/>
        </w:rPr>
        <w:t>-</w:t>
      </w:r>
      <w:r w:rsidRPr="00734F8B">
        <w:rPr>
          <w:rFonts w:ascii="Calibri" w:eastAsia="Calibri" w:hAnsi="Calibri" w:cs="Arial"/>
          <w:sz w:val="24"/>
          <w:szCs w:val="24"/>
        </w:rPr>
        <w:t xml:space="preserve">τητα είχαν αναπτυχθεί εσωτερικά στενές σχέσεις, κοινές στρατιωτικοπολιτικές και αθλητικές δραστηριότητες, καλλιτεχνικές και θρησκευτικές συγγένειες και επαφές, που εξυπηρετούνταν από εκτεταμένο πλέγμα οδικών συνδέσεων εντός της περιοχής εφαρμογής. </w:t>
      </w:r>
      <w:r w:rsidRPr="00734F8B">
        <w:rPr>
          <w:rFonts w:ascii="Calibri" w:eastAsia="Calibri" w:hAnsi="Calibri" w:cs="Times New Roman"/>
          <w:sz w:val="24"/>
          <w:szCs w:val="24"/>
        </w:rPr>
        <w:t>Μάλιστα, κατά την κλασική αρχαιότητα μεγάλο τμήμα της (περιλαμβα</w:t>
      </w:r>
      <w:r w:rsidR="00490511" w:rsidRPr="00734F8B">
        <w:rPr>
          <w:rFonts w:ascii="Calibri" w:eastAsia="Calibri" w:hAnsi="Calibri" w:cs="Times New Roman"/>
          <w:sz w:val="24"/>
          <w:szCs w:val="24"/>
        </w:rPr>
        <w:t>-</w:t>
      </w:r>
      <w:r w:rsidRPr="00734F8B">
        <w:rPr>
          <w:rFonts w:ascii="Calibri" w:eastAsia="Calibri" w:hAnsi="Calibri" w:cs="Times New Roman"/>
          <w:sz w:val="24"/>
          <w:szCs w:val="24"/>
        </w:rPr>
        <w:t>νομένων των σημερινών Κορινθιακών περιοχών Φενεού- Στυμφαλίας και της Αργο</w:t>
      </w:r>
      <w:r w:rsidR="00522D0A" w:rsidRPr="00734F8B">
        <w:rPr>
          <w:rFonts w:ascii="Calibri" w:eastAsia="Calibri" w:hAnsi="Calibri" w:cs="Times New Roman"/>
          <w:sz w:val="24"/>
          <w:szCs w:val="24"/>
        </w:rPr>
        <w:t>-</w:t>
      </w:r>
      <w:r w:rsidRPr="00734F8B">
        <w:rPr>
          <w:rFonts w:ascii="Calibri" w:eastAsia="Calibri" w:hAnsi="Calibri" w:cs="Times New Roman"/>
          <w:sz w:val="24"/>
          <w:szCs w:val="24"/>
        </w:rPr>
        <w:lastRenderedPageBreak/>
        <w:t>λικής Αλέας) υπαγόταν στην Αρκαδία, όπως και σήμερα, το δε  υπόλοιπο ανήκε ομοίως στην επιρροή των Αργείων και των Κορινθίων.</w:t>
      </w:r>
      <w:r w:rsidRPr="00734F8B">
        <w:rPr>
          <w:rFonts w:ascii="Calibri" w:eastAsia="Calibri" w:hAnsi="Calibri" w:cs="Arial"/>
          <w:sz w:val="24"/>
          <w:szCs w:val="24"/>
        </w:rPr>
        <w:t xml:space="preserve"> Σε όλες τις ιστορικές περιόδους, από τους πρώιμους χρόνους και τον Πελοποννησιακό πόλεμο μέχρι την ελληνιστική περίοδο και την ρωμαιοκρατία, από την Γοτθική και τις άλλες κατά καιρούς εισβολές και την ακμή του Βυζαντίου μέχρι την λατινοκρατία, από τους σκοτεινούς μέσους και την τουρκοκρατία μέχρι τον αγώνα του 1821 και την Απελευθέρωση, η υπ΄ όψη περιοχή εμφανίζει ομοιογένεια όσον αφορά τα πολιτικά καθεστώτα και συμπε</w:t>
      </w:r>
      <w:r w:rsidR="00F44420" w:rsidRPr="00734F8B">
        <w:rPr>
          <w:rFonts w:ascii="Calibri" w:eastAsia="Calibri" w:hAnsi="Calibri" w:cs="Arial"/>
          <w:sz w:val="24"/>
          <w:szCs w:val="24"/>
        </w:rPr>
        <w:t>-</w:t>
      </w:r>
      <w:r w:rsidRPr="00734F8B">
        <w:rPr>
          <w:rFonts w:ascii="Calibri" w:eastAsia="Calibri" w:hAnsi="Calibri" w:cs="Arial"/>
          <w:sz w:val="24"/>
          <w:szCs w:val="24"/>
        </w:rPr>
        <w:t xml:space="preserve">ριφορές, τις θρησκευτικές συνήθειες, την οργάνωση του τρόπου ζωής, τα ήθη, έθιμα και  την λαϊκή πολιτιστική δημιουργία, τις επιπτώσεις των ποικίλων δοκιμασιών και την αντιμετώπισή τους. Ιδιαίτερα στην διάρκεια της Ελληνικής Επανάστασης υπήρξε πλήρης συστράτευση του πληθυσμού, στοχοθέτηση κοινών επιδιώξεων και κοινή παρουσία στα γεγονότα και στις εξελίξεις. </w:t>
      </w:r>
      <w:r w:rsidRPr="00734F8B">
        <w:rPr>
          <w:rFonts w:ascii="Calibri" w:eastAsia="Calibri" w:hAnsi="Calibri" w:cs="Times New Roman"/>
          <w:sz w:val="24"/>
          <w:szCs w:val="24"/>
        </w:rPr>
        <w:t>Μετά την σύσταση του Ελληνικού Κράτους, το ανατολικό τμήμα της περιοχής (περιλαμβανομένων των Αρκαδικών Αλέας, Φενεού και Στυμφαλίας) αποτέλεσε τμήμα  του ενιαίου Νομού Αργολιδοκορινθίας, ο οποίος διαιρέθηκε σε δύο Νομούς από το 1899 μέχρι το 1909, οπότε  και ανασυστάθηκε μέχρι την οριστική του διαίρεση το 1949. Παρά τις αλλεπάλληλες αυτές αλλαγές στην διοικητική διάρθρωση της περιοχής, οι συγγένειες και ομοιότητες των χαρακτηριστικών των επί μέρους τόπων είναι σαφής και τούτο αποδεικνύεται από την διατήρηση στενών εμπορικών, κοινω</w:t>
      </w:r>
      <w:r w:rsidR="004078EB">
        <w:rPr>
          <w:rFonts w:ascii="Calibri" w:eastAsia="Calibri" w:hAnsi="Calibri" w:cs="Times New Roman"/>
          <w:sz w:val="24"/>
          <w:szCs w:val="24"/>
        </w:rPr>
        <w:t>-</w:t>
      </w:r>
      <w:r w:rsidRPr="00734F8B">
        <w:rPr>
          <w:rFonts w:ascii="Calibri" w:eastAsia="Calibri" w:hAnsi="Calibri" w:cs="Times New Roman"/>
          <w:sz w:val="24"/>
          <w:szCs w:val="24"/>
        </w:rPr>
        <w:t xml:space="preserve">νικών και λοιπών σχέσεων μεταξύ των κατοίκων. </w:t>
      </w:r>
      <w:r w:rsidRPr="00734F8B">
        <w:rPr>
          <w:rFonts w:ascii="Calibri" w:eastAsia="Calibri" w:hAnsi="Calibri" w:cs="Arial"/>
          <w:sz w:val="24"/>
          <w:szCs w:val="24"/>
        </w:rPr>
        <w:t>Η ομοιογένεια αυτή ισχυροποιήθηκε και μεταγενέστερα, με τις εσωτερικές  μόνιμες μετακινήσεις του πληθυσμού και αντανακλάται ακόμα και σήμερα από το πλήθος κοινών ονομάτων, τοπωνυμίων και κοι</w:t>
      </w:r>
      <w:r w:rsidR="004078EB">
        <w:rPr>
          <w:rFonts w:ascii="Calibri" w:eastAsia="Calibri" w:hAnsi="Calibri" w:cs="Arial"/>
          <w:sz w:val="24"/>
          <w:szCs w:val="24"/>
        </w:rPr>
        <w:t>-</w:t>
      </w:r>
      <w:r w:rsidRPr="00734F8B">
        <w:rPr>
          <w:rFonts w:ascii="Calibri" w:eastAsia="Calibri" w:hAnsi="Calibri" w:cs="Arial"/>
          <w:sz w:val="24"/>
          <w:szCs w:val="24"/>
        </w:rPr>
        <w:t xml:space="preserve">νών επαγγελματικών δραστηριοτήτων. </w:t>
      </w:r>
    </w:p>
    <w:p w:rsidR="00123318" w:rsidRPr="00BA4FD8" w:rsidRDefault="003D2F19" w:rsidP="00BA4FD8">
      <w:pPr>
        <w:numPr>
          <w:ilvl w:val="0"/>
          <w:numId w:val="10"/>
        </w:numPr>
        <w:tabs>
          <w:tab w:val="left" w:pos="284"/>
        </w:tabs>
        <w:spacing w:after="0" w:line="288" w:lineRule="auto"/>
        <w:ind w:left="0" w:firstLine="0"/>
        <w:contextualSpacing/>
        <w:jc w:val="both"/>
        <w:rPr>
          <w:rFonts w:ascii="Calibri" w:eastAsia="Calibri" w:hAnsi="Calibri" w:cs="Arial"/>
          <w:sz w:val="24"/>
          <w:szCs w:val="24"/>
        </w:rPr>
      </w:pPr>
      <w:r w:rsidRPr="00BA4FD8">
        <w:rPr>
          <w:rFonts w:ascii="Calibri" w:eastAsia="Calibri" w:hAnsi="Calibri" w:cs="Times New Roman"/>
          <w:sz w:val="24"/>
          <w:szCs w:val="24"/>
        </w:rPr>
        <w:t xml:space="preserve">Εμφανίζει </w:t>
      </w:r>
      <w:r w:rsidR="00123318" w:rsidRPr="00BA4FD8">
        <w:rPr>
          <w:rFonts w:ascii="Calibri" w:eastAsia="Calibri" w:hAnsi="Calibri" w:cs="Arial"/>
          <w:b/>
          <w:bCs/>
          <w:i/>
          <w:iCs/>
          <w:sz w:val="24"/>
          <w:szCs w:val="24"/>
        </w:rPr>
        <w:t>σύγ</w:t>
      </w:r>
      <w:r w:rsidRPr="00BA4FD8">
        <w:rPr>
          <w:rFonts w:ascii="Calibri" w:eastAsia="Calibri" w:hAnsi="Calibri" w:cs="Arial"/>
          <w:b/>
          <w:bCs/>
          <w:i/>
          <w:iCs/>
          <w:sz w:val="24"/>
          <w:szCs w:val="24"/>
        </w:rPr>
        <w:t xml:space="preserve">κλιση δημογραφικών, κοινωνικών </w:t>
      </w:r>
      <w:r w:rsidR="00123318" w:rsidRPr="00BA4FD8">
        <w:rPr>
          <w:rFonts w:ascii="Calibri" w:eastAsia="Calibri" w:hAnsi="Calibri" w:cs="Arial"/>
          <w:b/>
          <w:bCs/>
          <w:i/>
          <w:iCs/>
          <w:sz w:val="24"/>
          <w:szCs w:val="24"/>
        </w:rPr>
        <w:t>και οικονομικών</w:t>
      </w:r>
      <w:r w:rsidRPr="00BA4FD8">
        <w:rPr>
          <w:rFonts w:ascii="Calibri" w:eastAsia="Calibri" w:hAnsi="Calibri" w:cs="Arial"/>
          <w:b/>
          <w:bCs/>
          <w:i/>
          <w:iCs/>
          <w:sz w:val="24"/>
          <w:szCs w:val="24"/>
        </w:rPr>
        <w:t xml:space="preserve"> </w:t>
      </w:r>
      <w:r w:rsidR="00123318" w:rsidRPr="00BA4FD8">
        <w:rPr>
          <w:rFonts w:ascii="Calibri" w:eastAsia="Calibri" w:hAnsi="Calibri" w:cs="Arial"/>
          <w:b/>
          <w:bCs/>
          <w:i/>
          <w:iCs/>
          <w:sz w:val="24"/>
          <w:szCs w:val="24"/>
        </w:rPr>
        <w:t>χαρακτη</w:t>
      </w:r>
      <w:r w:rsidR="004078EB">
        <w:rPr>
          <w:rFonts w:ascii="Calibri" w:eastAsia="Calibri" w:hAnsi="Calibri" w:cs="Arial"/>
          <w:b/>
          <w:bCs/>
          <w:i/>
          <w:iCs/>
          <w:sz w:val="24"/>
          <w:szCs w:val="24"/>
        </w:rPr>
        <w:t>-</w:t>
      </w:r>
      <w:r w:rsidR="00123318" w:rsidRPr="00BA4FD8">
        <w:rPr>
          <w:rFonts w:ascii="Calibri" w:eastAsia="Calibri" w:hAnsi="Calibri" w:cs="Arial"/>
          <w:b/>
          <w:bCs/>
          <w:i/>
          <w:iCs/>
          <w:sz w:val="24"/>
          <w:szCs w:val="24"/>
        </w:rPr>
        <w:t xml:space="preserve">ριστικών </w:t>
      </w:r>
      <w:r w:rsidRPr="00BA4FD8">
        <w:rPr>
          <w:rFonts w:ascii="Calibri" w:eastAsia="Calibri" w:hAnsi="Calibri" w:cs="Arial"/>
          <w:sz w:val="24"/>
          <w:szCs w:val="24"/>
        </w:rPr>
        <w:t xml:space="preserve">των επιμέρους χωρικών ενοτήτων της, στις </w:t>
      </w:r>
      <w:r w:rsidR="00123318" w:rsidRPr="00BA4FD8">
        <w:rPr>
          <w:rFonts w:ascii="Calibri" w:eastAsia="Calibri" w:hAnsi="Calibri" w:cs="Arial"/>
          <w:sz w:val="24"/>
          <w:szCs w:val="24"/>
        </w:rPr>
        <w:t>οποίες παρατηρούνται σταδιακή  γήρανση του πληθυσμού και επιδείνωση της ηλικιακής πυραμίδας στην περιοχή (</w:t>
      </w:r>
      <w:r w:rsidR="0044119C" w:rsidRPr="00BA4FD8">
        <w:rPr>
          <w:rFonts w:ascii="Calibri" w:eastAsia="Calibri" w:hAnsi="Calibri" w:cs="Arial"/>
          <w:sz w:val="24"/>
          <w:szCs w:val="24"/>
        </w:rPr>
        <w:t>Βλ.</w:t>
      </w:r>
      <w:r w:rsidR="00123318" w:rsidRPr="00BA4FD8">
        <w:rPr>
          <w:rFonts w:ascii="Calibri" w:eastAsia="Calibri" w:hAnsi="Calibri" w:cs="Arial"/>
          <w:sz w:val="24"/>
          <w:szCs w:val="24"/>
        </w:rPr>
        <w:t xml:space="preserve"> Πίνακες </w:t>
      </w:r>
      <w:r w:rsidR="006D79C0" w:rsidRPr="00BA4FD8">
        <w:rPr>
          <w:rFonts w:ascii="Calibri" w:eastAsia="Calibri" w:hAnsi="Calibri" w:cs="Arial"/>
          <w:sz w:val="24"/>
          <w:szCs w:val="24"/>
        </w:rPr>
        <w:t>14</w:t>
      </w:r>
      <w:r w:rsidR="00123318" w:rsidRPr="00BA4FD8">
        <w:rPr>
          <w:rFonts w:ascii="Calibri" w:eastAsia="Calibri" w:hAnsi="Calibri" w:cs="Arial"/>
          <w:sz w:val="24"/>
          <w:szCs w:val="24"/>
        </w:rPr>
        <w:t xml:space="preserve">, </w:t>
      </w:r>
      <w:r w:rsidR="006D79C0" w:rsidRPr="00BA4FD8">
        <w:rPr>
          <w:rFonts w:ascii="Calibri" w:eastAsia="Calibri" w:hAnsi="Calibri" w:cs="Arial"/>
          <w:sz w:val="24"/>
          <w:szCs w:val="24"/>
        </w:rPr>
        <w:t>15</w:t>
      </w:r>
      <w:r w:rsidR="00123318" w:rsidRPr="00BA4FD8">
        <w:rPr>
          <w:rFonts w:ascii="Calibri" w:eastAsia="Calibri" w:hAnsi="Calibri" w:cs="Arial"/>
          <w:sz w:val="24"/>
          <w:szCs w:val="24"/>
        </w:rPr>
        <w:t>), προβλήματα κοινωνικής και οικονομικής φύσης, εξαιτίας του χαμηλού μορφωτικού επιπέδου των κατοίκων της (</w:t>
      </w:r>
      <w:r w:rsidR="0044119C" w:rsidRPr="00BA4FD8">
        <w:rPr>
          <w:rFonts w:ascii="Calibri" w:eastAsia="Calibri" w:hAnsi="Calibri" w:cs="Arial"/>
          <w:sz w:val="24"/>
          <w:szCs w:val="24"/>
        </w:rPr>
        <w:t xml:space="preserve">βλ. Πίνακα </w:t>
      </w:r>
      <w:r w:rsidR="00BA4FD8" w:rsidRPr="00BA4FD8">
        <w:rPr>
          <w:rFonts w:ascii="Calibri" w:eastAsia="Calibri" w:hAnsi="Calibri" w:cs="Arial"/>
          <w:sz w:val="24"/>
          <w:szCs w:val="24"/>
        </w:rPr>
        <w:t xml:space="preserve">16 έως </w:t>
      </w:r>
      <w:r w:rsidR="00123318" w:rsidRPr="00BA4FD8">
        <w:rPr>
          <w:rFonts w:ascii="Calibri" w:eastAsia="Calibri" w:hAnsi="Calibri" w:cs="Arial"/>
          <w:sz w:val="24"/>
          <w:szCs w:val="24"/>
        </w:rPr>
        <w:t xml:space="preserve">Πίνακα </w:t>
      </w:r>
      <w:r w:rsidR="00BA4FD8" w:rsidRPr="00BA4FD8">
        <w:rPr>
          <w:rFonts w:ascii="Calibri" w:eastAsia="Calibri" w:hAnsi="Calibri" w:cs="Arial"/>
          <w:sz w:val="24"/>
          <w:szCs w:val="24"/>
        </w:rPr>
        <w:t>19</w:t>
      </w:r>
      <w:r w:rsidR="00123318" w:rsidRPr="00BA4FD8">
        <w:rPr>
          <w:rFonts w:ascii="Calibri" w:eastAsia="Calibri" w:hAnsi="Calibri" w:cs="Arial"/>
          <w:sz w:val="24"/>
          <w:szCs w:val="24"/>
        </w:rPr>
        <w:t>), αλλά και των υψηλών ποσοστών αυτοαπασχόλησης και υποαπασχόλησης (</w:t>
      </w:r>
      <w:r w:rsidR="0044119C" w:rsidRPr="00BA4FD8">
        <w:rPr>
          <w:rFonts w:ascii="Calibri" w:eastAsia="Calibri" w:hAnsi="Calibri" w:cs="Arial"/>
          <w:sz w:val="24"/>
          <w:szCs w:val="24"/>
        </w:rPr>
        <w:t>Βλ. Πίν.</w:t>
      </w:r>
      <w:r w:rsidR="00123318" w:rsidRPr="00BA4FD8">
        <w:rPr>
          <w:rFonts w:ascii="Calibri" w:eastAsia="Calibri" w:hAnsi="Calibri" w:cs="Arial"/>
          <w:sz w:val="24"/>
          <w:szCs w:val="24"/>
        </w:rPr>
        <w:t xml:space="preserve"> 2.10), καθώς και ανεργίας, η οποία πλήττει ακόμα περισσότερο την πληθυσμιακή ομάδα των γυναικών (</w:t>
      </w:r>
      <w:r w:rsidR="004078EB">
        <w:rPr>
          <w:rFonts w:ascii="Calibri" w:eastAsia="Calibri" w:hAnsi="Calibri" w:cs="Arial"/>
          <w:sz w:val="24"/>
          <w:szCs w:val="24"/>
        </w:rPr>
        <w:t>Βλ.</w:t>
      </w:r>
      <w:r w:rsidR="00123318" w:rsidRPr="00BA4FD8">
        <w:rPr>
          <w:rFonts w:ascii="Calibri" w:eastAsia="Calibri" w:hAnsi="Calibri" w:cs="Arial"/>
          <w:sz w:val="24"/>
          <w:szCs w:val="24"/>
        </w:rPr>
        <w:t xml:space="preserve"> Πίνακα </w:t>
      </w:r>
      <w:r w:rsidR="00BA4FD8" w:rsidRPr="00BA4FD8">
        <w:rPr>
          <w:rFonts w:ascii="Calibri" w:eastAsia="Calibri" w:hAnsi="Calibri" w:cs="Arial"/>
          <w:sz w:val="24"/>
          <w:szCs w:val="24"/>
        </w:rPr>
        <w:t>19</w:t>
      </w:r>
      <w:r w:rsidR="00123318" w:rsidRPr="00BA4FD8">
        <w:rPr>
          <w:rFonts w:ascii="Calibri" w:eastAsia="Calibri" w:hAnsi="Calibri" w:cs="Arial"/>
          <w:sz w:val="24"/>
          <w:szCs w:val="24"/>
        </w:rPr>
        <w:t>) και των νέων.</w:t>
      </w:r>
    </w:p>
    <w:p w:rsidR="00123318" w:rsidRPr="00BA4FD8" w:rsidRDefault="00123318" w:rsidP="0058313F">
      <w:pPr>
        <w:numPr>
          <w:ilvl w:val="0"/>
          <w:numId w:val="10"/>
        </w:numPr>
        <w:spacing w:after="0" w:line="288" w:lineRule="auto"/>
        <w:contextualSpacing/>
        <w:jc w:val="both"/>
        <w:rPr>
          <w:rFonts w:ascii="Calibri" w:eastAsia="Calibri" w:hAnsi="Calibri" w:cs="Times New Roman"/>
          <w:b/>
          <w:i/>
          <w:sz w:val="24"/>
          <w:szCs w:val="24"/>
        </w:rPr>
      </w:pPr>
      <w:r w:rsidRPr="00BA4FD8">
        <w:rPr>
          <w:rFonts w:ascii="Calibri" w:eastAsia="Calibri" w:hAnsi="Calibri" w:cs="Arial"/>
          <w:sz w:val="24"/>
          <w:szCs w:val="24"/>
        </w:rPr>
        <w:t>Διαθέτει</w:t>
      </w:r>
      <w:r w:rsidRPr="00BA4FD8">
        <w:rPr>
          <w:rFonts w:ascii="Calibri" w:eastAsia="Calibri" w:hAnsi="Calibri" w:cs="Arial"/>
          <w:i/>
          <w:sz w:val="24"/>
          <w:szCs w:val="24"/>
        </w:rPr>
        <w:t xml:space="preserve"> </w:t>
      </w:r>
      <w:r w:rsidRPr="00BA4FD8">
        <w:rPr>
          <w:rFonts w:ascii="Calibri" w:eastAsia="Calibri" w:hAnsi="Calibri" w:cs="Times New Roman"/>
          <w:b/>
          <w:i/>
          <w:sz w:val="24"/>
          <w:szCs w:val="24"/>
        </w:rPr>
        <w:t>ικανοποιητικό μέγεθος οικονομικά ενεργού πληθυσμού</w:t>
      </w:r>
    </w:p>
    <w:p w:rsidR="00123318" w:rsidRPr="006A4A5C" w:rsidRDefault="00123318" w:rsidP="006A4A5C">
      <w:pPr>
        <w:numPr>
          <w:ilvl w:val="0"/>
          <w:numId w:val="10"/>
        </w:numPr>
        <w:tabs>
          <w:tab w:val="left" w:pos="284"/>
        </w:tabs>
        <w:spacing w:after="0" w:line="288" w:lineRule="auto"/>
        <w:ind w:left="0" w:firstLine="0"/>
        <w:contextualSpacing/>
        <w:jc w:val="both"/>
        <w:rPr>
          <w:rFonts w:ascii="Calibri" w:eastAsia="Calibri" w:hAnsi="Calibri" w:cs="Arial"/>
          <w:sz w:val="24"/>
          <w:szCs w:val="24"/>
        </w:rPr>
      </w:pPr>
      <w:r w:rsidRPr="006A4A5C">
        <w:rPr>
          <w:rFonts w:ascii="Calibri" w:eastAsia="Calibri" w:hAnsi="Calibri" w:cs="Times New Roman"/>
          <w:sz w:val="24"/>
          <w:szCs w:val="24"/>
        </w:rPr>
        <w:t xml:space="preserve">Διαθέτει </w:t>
      </w:r>
      <w:r w:rsidRPr="006A4A5C">
        <w:rPr>
          <w:rFonts w:ascii="Calibri" w:eastAsia="Calibri" w:hAnsi="Calibri" w:cs="Times New Roman"/>
          <w:b/>
          <w:i/>
          <w:sz w:val="24"/>
          <w:szCs w:val="24"/>
        </w:rPr>
        <w:t>κρίσιμη μάζα Κοινοτήτων</w:t>
      </w:r>
      <w:r w:rsidRPr="006A4A5C">
        <w:rPr>
          <w:rFonts w:ascii="Calibri" w:eastAsia="Calibri" w:hAnsi="Calibri" w:cs="Times New Roman"/>
          <w:sz w:val="24"/>
          <w:szCs w:val="24"/>
        </w:rPr>
        <w:t>, που έχουν πληθυσμιακή και οικονομική</w:t>
      </w:r>
      <w:r w:rsidR="006A4A5C" w:rsidRPr="006A4A5C">
        <w:rPr>
          <w:rFonts w:ascii="Calibri" w:eastAsia="Calibri" w:hAnsi="Calibri" w:cs="Times New Roman"/>
          <w:sz w:val="24"/>
          <w:szCs w:val="24"/>
        </w:rPr>
        <w:t xml:space="preserve"> </w:t>
      </w:r>
      <w:r w:rsidRPr="006A4A5C">
        <w:rPr>
          <w:rFonts w:ascii="Calibri" w:eastAsia="Calibri" w:hAnsi="Calibri" w:cs="Times New Roman"/>
          <w:sz w:val="24"/>
          <w:szCs w:val="24"/>
        </w:rPr>
        <w:t>δυνατότητα να πραγματοποιούν επ</w:t>
      </w:r>
      <w:r w:rsidR="004078EB">
        <w:rPr>
          <w:rFonts w:ascii="Calibri" w:eastAsia="Calibri" w:hAnsi="Calibri" w:cs="Times New Roman"/>
          <w:sz w:val="24"/>
          <w:szCs w:val="24"/>
        </w:rPr>
        <w:t>ενδύσεις πολυτομεακού χαρακτήρα</w:t>
      </w:r>
      <w:r w:rsidRPr="006A4A5C">
        <w:rPr>
          <w:rFonts w:ascii="Calibri" w:eastAsia="Calibri" w:hAnsi="Calibri" w:cs="Times New Roman"/>
          <w:sz w:val="24"/>
          <w:szCs w:val="24"/>
        </w:rPr>
        <w:t xml:space="preserve"> (βλ </w:t>
      </w:r>
      <w:r w:rsidR="00B054A7" w:rsidRPr="006A4A5C">
        <w:rPr>
          <w:rFonts w:ascii="Calibri" w:eastAsia="Calibri" w:hAnsi="Calibri" w:cs="Times New Roman"/>
          <w:sz w:val="24"/>
          <w:szCs w:val="24"/>
        </w:rPr>
        <w:t>2.2.4.3</w:t>
      </w:r>
      <w:r w:rsidRPr="006A4A5C">
        <w:rPr>
          <w:rFonts w:ascii="Calibri" w:eastAsia="Calibri" w:hAnsi="Calibri" w:cs="Times New Roman"/>
          <w:sz w:val="24"/>
          <w:szCs w:val="24"/>
        </w:rPr>
        <w:t xml:space="preserve"> Οι</w:t>
      </w:r>
      <w:r w:rsidR="004078EB">
        <w:rPr>
          <w:rFonts w:ascii="Calibri" w:eastAsia="Calibri" w:hAnsi="Calibri" w:cs="Times New Roman"/>
          <w:sz w:val="24"/>
          <w:szCs w:val="24"/>
        </w:rPr>
        <w:t>-</w:t>
      </w:r>
      <w:r w:rsidRPr="006A4A5C">
        <w:rPr>
          <w:rFonts w:ascii="Calibri" w:eastAsia="Calibri" w:hAnsi="Calibri" w:cs="Times New Roman"/>
          <w:sz w:val="24"/>
          <w:szCs w:val="24"/>
        </w:rPr>
        <w:t>κιστικό Δίκτυο)</w:t>
      </w:r>
      <w:r w:rsidR="006A4A5C">
        <w:rPr>
          <w:rFonts w:ascii="Calibri" w:eastAsia="Calibri" w:hAnsi="Calibri" w:cs="Times New Roman"/>
          <w:sz w:val="24"/>
          <w:szCs w:val="24"/>
        </w:rPr>
        <w:t>.</w:t>
      </w:r>
      <w:r w:rsidRPr="006A4A5C">
        <w:rPr>
          <w:rFonts w:ascii="Calibri" w:eastAsia="Calibri" w:hAnsi="Calibri" w:cs="Times New Roman"/>
          <w:sz w:val="24"/>
          <w:szCs w:val="24"/>
        </w:rPr>
        <w:t xml:space="preserve"> </w:t>
      </w:r>
    </w:p>
    <w:p w:rsidR="00123318" w:rsidRPr="006A4A5C" w:rsidRDefault="00123318" w:rsidP="006A4A5C">
      <w:pPr>
        <w:numPr>
          <w:ilvl w:val="0"/>
          <w:numId w:val="10"/>
        </w:numPr>
        <w:tabs>
          <w:tab w:val="left" w:pos="142"/>
          <w:tab w:val="left" w:pos="284"/>
        </w:tabs>
        <w:autoSpaceDE w:val="0"/>
        <w:autoSpaceDN w:val="0"/>
        <w:adjustRightInd w:val="0"/>
        <w:spacing w:after="0" w:line="288" w:lineRule="auto"/>
        <w:ind w:left="0" w:firstLine="0"/>
        <w:jc w:val="both"/>
        <w:rPr>
          <w:rFonts w:ascii="Calibri" w:eastAsia="Calibri" w:hAnsi="Calibri" w:cs="Arial"/>
          <w:sz w:val="24"/>
          <w:szCs w:val="24"/>
        </w:rPr>
      </w:pPr>
      <w:r w:rsidRPr="006A4A5C">
        <w:rPr>
          <w:rFonts w:ascii="Calibri" w:eastAsia="Calibri" w:hAnsi="Calibri" w:cs="Arial"/>
          <w:sz w:val="24"/>
          <w:szCs w:val="24"/>
        </w:rPr>
        <w:t>Δέχεται σε όλη την έκτασή της  τις</w:t>
      </w:r>
      <w:r w:rsidRPr="006A4A5C">
        <w:rPr>
          <w:rFonts w:ascii="Calibri" w:eastAsia="Calibri" w:hAnsi="Calibri" w:cs="Arial"/>
          <w:i/>
          <w:sz w:val="24"/>
          <w:szCs w:val="24"/>
        </w:rPr>
        <w:t xml:space="preserve"> </w:t>
      </w:r>
      <w:r w:rsidRPr="006A4A5C">
        <w:rPr>
          <w:rFonts w:ascii="Calibri" w:eastAsia="Calibri" w:hAnsi="Calibri" w:cs="Arial"/>
          <w:b/>
          <w:i/>
          <w:sz w:val="24"/>
          <w:szCs w:val="24"/>
        </w:rPr>
        <w:t>ίδιες πιέσεις στους φυσικούς πόρους και το</w:t>
      </w:r>
      <w:r w:rsidR="006A4A5C" w:rsidRPr="006A4A5C">
        <w:rPr>
          <w:rFonts w:ascii="Calibri" w:eastAsia="Calibri" w:hAnsi="Calibri" w:cs="Arial"/>
          <w:b/>
          <w:i/>
          <w:sz w:val="24"/>
          <w:szCs w:val="24"/>
        </w:rPr>
        <w:t xml:space="preserve"> </w:t>
      </w:r>
      <w:r w:rsidRPr="006A4A5C">
        <w:rPr>
          <w:rFonts w:ascii="Calibri" w:eastAsia="Calibri" w:hAnsi="Calibri" w:cs="Arial"/>
          <w:b/>
          <w:i/>
          <w:sz w:val="24"/>
          <w:szCs w:val="24"/>
        </w:rPr>
        <w:t>φυσι</w:t>
      </w:r>
      <w:r w:rsidR="004078EB">
        <w:rPr>
          <w:rFonts w:ascii="Calibri" w:eastAsia="Calibri" w:hAnsi="Calibri" w:cs="Arial"/>
          <w:b/>
          <w:i/>
          <w:sz w:val="24"/>
          <w:szCs w:val="24"/>
        </w:rPr>
        <w:t>-</w:t>
      </w:r>
      <w:r w:rsidRPr="006A4A5C">
        <w:rPr>
          <w:rFonts w:ascii="Calibri" w:eastAsia="Calibri" w:hAnsi="Calibri" w:cs="Arial"/>
          <w:b/>
          <w:i/>
          <w:sz w:val="24"/>
          <w:szCs w:val="24"/>
        </w:rPr>
        <w:t>κό περιβάλλον</w:t>
      </w:r>
      <w:r w:rsidRPr="006A4A5C">
        <w:rPr>
          <w:rFonts w:ascii="Calibri" w:eastAsia="Calibri" w:hAnsi="Calibri" w:cs="Arial"/>
          <w:sz w:val="24"/>
          <w:szCs w:val="24"/>
        </w:rPr>
        <w:t xml:space="preserve"> από ανθρώπινες δραστηριότητες, τις οποίες μπορεί να αντιμετωπίσει μόνο από κοινού. </w:t>
      </w:r>
    </w:p>
    <w:p w:rsidR="00123318" w:rsidRPr="006A4A5C" w:rsidRDefault="00123318" w:rsidP="00EC2C8C">
      <w:pPr>
        <w:numPr>
          <w:ilvl w:val="0"/>
          <w:numId w:val="10"/>
        </w:numPr>
        <w:tabs>
          <w:tab w:val="left" w:pos="284"/>
        </w:tabs>
        <w:spacing w:after="0" w:line="288" w:lineRule="auto"/>
        <w:ind w:left="0" w:firstLine="0"/>
        <w:contextualSpacing/>
        <w:jc w:val="both"/>
        <w:rPr>
          <w:rFonts w:ascii="Calibri" w:eastAsia="Calibri" w:hAnsi="Calibri" w:cs="Arial"/>
          <w:sz w:val="24"/>
          <w:szCs w:val="24"/>
        </w:rPr>
      </w:pPr>
      <w:r w:rsidRPr="006A4A5C">
        <w:rPr>
          <w:rFonts w:ascii="Calibri" w:eastAsia="Calibri" w:hAnsi="Calibri" w:cs="Arial"/>
          <w:sz w:val="24"/>
          <w:szCs w:val="24"/>
        </w:rPr>
        <w:t xml:space="preserve">Διαθέτει </w:t>
      </w:r>
      <w:r w:rsidRPr="006A4A5C">
        <w:rPr>
          <w:rFonts w:ascii="Calibri" w:eastAsia="Calibri" w:hAnsi="Calibri" w:cs="Arial"/>
          <w:b/>
          <w:bCs/>
          <w:i/>
          <w:iCs/>
          <w:sz w:val="24"/>
          <w:szCs w:val="24"/>
        </w:rPr>
        <w:t>ομοειδή χαρακτηριστικά, αδυναμίες και πλεονεκτήματα</w:t>
      </w:r>
      <w:r w:rsidRPr="006A4A5C">
        <w:rPr>
          <w:rFonts w:ascii="Calibri" w:eastAsia="Calibri" w:hAnsi="Calibri" w:cs="Arial"/>
          <w:sz w:val="24"/>
          <w:szCs w:val="24"/>
        </w:rPr>
        <w:t xml:space="preserve"> στο σύνολο</w:t>
      </w:r>
      <w:r w:rsidR="006A4A5C" w:rsidRPr="006A4A5C">
        <w:rPr>
          <w:rFonts w:ascii="Calibri" w:eastAsia="Calibri" w:hAnsi="Calibri" w:cs="Arial"/>
          <w:sz w:val="24"/>
          <w:szCs w:val="24"/>
        </w:rPr>
        <w:t xml:space="preserve"> </w:t>
      </w:r>
      <w:r w:rsidRPr="006A4A5C">
        <w:rPr>
          <w:rFonts w:ascii="Calibri" w:eastAsia="Calibri" w:hAnsi="Calibri" w:cs="Arial"/>
          <w:sz w:val="24"/>
          <w:szCs w:val="24"/>
        </w:rPr>
        <w:t>της έκτασής της. Έτσι, ο μεγάλος αριθμός αρχαιολογικών χώρων, μνημείων και ναών που διασπείρονται σε όλη την έκταση της περιοχής αντανακλούν το πλούσιο πολιτιστικό απόθεμά της και η ποικιλομορφία των φυσικών της πόρων (ενδημικά και προστατευ</w:t>
      </w:r>
      <w:r w:rsidR="004078EB">
        <w:rPr>
          <w:rFonts w:ascii="Calibri" w:eastAsia="Calibri" w:hAnsi="Calibri" w:cs="Arial"/>
          <w:sz w:val="24"/>
          <w:szCs w:val="24"/>
        </w:rPr>
        <w:t>-</w:t>
      </w:r>
      <w:r w:rsidRPr="006A4A5C">
        <w:rPr>
          <w:rFonts w:ascii="Calibri" w:eastAsia="Calibri" w:hAnsi="Calibri" w:cs="Arial"/>
          <w:sz w:val="24"/>
          <w:szCs w:val="24"/>
        </w:rPr>
        <w:t xml:space="preserve">όμενα είδη της ελληνικής χλωρίδας και πανίδας, οικοσυστήματα διεθνούς σημασίας και αναγνώρισης, υδάτινοι πόροι, υγροβιότοποι, φαράγγια, ποτάμια, ακτογραμμή </w:t>
      </w:r>
      <w:r w:rsidRPr="006A4A5C">
        <w:rPr>
          <w:rFonts w:ascii="Calibri" w:eastAsia="Calibri" w:hAnsi="Calibri" w:cs="Arial"/>
          <w:sz w:val="24"/>
          <w:szCs w:val="24"/>
        </w:rPr>
        <w:lastRenderedPageBreak/>
        <w:t>κλπ), είναι ενδεικτική του αξιόλογου φυσικού περιβάλλοντος της περιοχής και των δυνατοτή</w:t>
      </w:r>
      <w:r w:rsidR="004078EB">
        <w:rPr>
          <w:rFonts w:ascii="Calibri" w:eastAsia="Calibri" w:hAnsi="Calibri" w:cs="Arial"/>
          <w:sz w:val="24"/>
          <w:szCs w:val="24"/>
        </w:rPr>
        <w:t>-</w:t>
      </w:r>
      <w:r w:rsidRPr="006A4A5C">
        <w:rPr>
          <w:rFonts w:ascii="Calibri" w:eastAsia="Calibri" w:hAnsi="Calibri" w:cs="Arial"/>
          <w:sz w:val="24"/>
          <w:szCs w:val="24"/>
        </w:rPr>
        <w:t>των της για τουριστική ανάπτυξη.</w:t>
      </w:r>
    </w:p>
    <w:p w:rsidR="00123318" w:rsidRPr="00EC2C8C" w:rsidRDefault="00123318" w:rsidP="00EC2C8C">
      <w:pPr>
        <w:numPr>
          <w:ilvl w:val="0"/>
          <w:numId w:val="10"/>
        </w:numPr>
        <w:tabs>
          <w:tab w:val="left" w:pos="426"/>
        </w:tabs>
        <w:spacing w:after="0" w:line="288" w:lineRule="auto"/>
        <w:ind w:left="0" w:firstLine="0"/>
        <w:contextualSpacing/>
        <w:jc w:val="both"/>
        <w:rPr>
          <w:rFonts w:ascii="Calibri" w:eastAsia="Calibri" w:hAnsi="Calibri" w:cs="Arial"/>
          <w:sz w:val="24"/>
          <w:szCs w:val="24"/>
        </w:rPr>
      </w:pPr>
      <w:r w:rsidRPr="00EC2C8C">
        <w:rPr>
          <w:rFonts w:ascii="Calibri" w:eastAsia="Calibri" w:hAnsi="Calibri" w:cs="Arial"/>
          <w:sz w:val="24"/>
          <w:szCs w:val="24"/>
        </w:rPr>
        <w:t xml:space="preserve">Διαθέτει, σε όλη την έκτασή της, </w:t>
      </w:r>
      <w:r w:rsidRPr="00EC2C8C">
        <w:rPr>
          <w:rFonts w:ascii="Calibri" w:eastAsia="Calibri" w:hAnsi="Calibri" w:cs="Arial"/>
          <w:b/>
          <w:i/>
          <w:sz w:val="24"/>
          <w:szCs w:val="24"/>
        </w:rPr>
        <w:t>ποιοτική γεωργική και κτηνοτροφική</w:t>
      </w:r>
      <w:r w:rsidR="00EC2C8C" w:rsidRPr="00EC2C8C">
        <w:rPr>
          <w:rFonts w:ascii="Calibri" w:eastAsia="Calibri" w:hAnsi="Calibri" w:cs="Arial"/>
          <w:b/>
          <w:i/>
          <w:sz w:val="24"/>
          <w:szCs w:val="24"/>
        </w:rPr>
        <w:t xml:space="preserve"> </w:t>
      </w:r>
      <w:r w:rsidRPr="00EC2C8C">
        <w:rPr>
          <w:rFonts w:ascii="Calibri" w:eastAsia="Calibri" w:hAnsi="Calibri" w:cs="Arial"/>
          <w:b/>
          <w:i/>
          <w:sz w:val="24"/>
          <w:szCs w:val="24"/>
        </w:rPr>
        <w:t>παραγωγή</w:t>
      </w:r>
      <w:r w:rsidRPr="00EC2C8C">
        <w:rPr>
          <w:rFonts w:ascii="Calibri" w:eastAsia="Calibri" w:hAnsi="Calibri" w:cs="Arial"/>
          <w:sz w:val="24"/>
          <w:szCs w:val="24"/>
        </w:rPr>
        <w:t>, ικανή να διακριθεί στον αγροτοδιατροφικό τομέα.</w:t>
      </w:r>
    </w:p>
    <w:p w:rsidR="00123318" w:rsidRPr="00E47F73" w:rsidRDefault="00123318" w:rsidP="00E47F73">
      <w:pPr>
        <w:numPr>
          <w:ilvl w:val="0"/>
          <w:numId w:val="10"/>
        </w:numPr>
        <w:tabs>
          <w:tab w:val="left" w:pos="426"/>
        </w:tabs>
        <w:spacing w:after="0" w:line="288" w:lineRule="auto"/>
        <w:ind w:left="0" w:firstLine="0"/>
        <w:contextualSpacing/>
        <w:jc w:val="both"/>
        <w:rPr>
          <w:rFonts w:ascii="Calibri" w:eastAsia="Calibri" w:hAnsi="Calibri" w:cs="Arial"/>
          <w:sz w:val="24"/>
          <w:szCs w:val="24"/>
        </w:rPr>
      </w:pPr>
      <w:r w:rsidRPr="00123318">
        <w:rPr>
          <w:rFonts w:ascii="Calibri" w:eastAsia="Calibri" w:hAnsi="Calibri" w:cs="Arial"/>
          <w:sz w:val="24"/>
          <w:szCs w:val="24"/>
        </w:rPr>
        <w:t xml:space="preserve">Χαρακτηρίζεται από  </w:t>
      </w:r>
      <w:r w:rsidRPr="00123318">
        <w:rPr>
          <w:rFonts w:ascii="Calibri" w:eastAsia="Calibri" w:hAnsi="Calibri" w:cs="Arial"/>
          <w:b/>
          <w:bCs/>
          <w:i/>
          <w:iCs/>
          <w:sz w:val="24"/>
          <w:szCs w:val="24"/>
        </w:rPr>
        <w:t xml:space="preserve">οικονομική και αναπτυξιακή αλληλεξάρτηση </w:t>
      </w:r>
      <w:r w:rsidRPr="00123318">
        <w:rPr>
          <w:rFonts w:ascii="Calibri" w:eastAsia="Calibri" w:hAnsi="Calibri" w:cs="Arial"/>
          <w:sz w:val="24"/>
          <w:szCs w:val="24"/>
        </w:rPr>
        <w:t>των</w:t>
      </w:r>
      <w:r w:rsidR="00E47F73">
        <w:rPr>
          <w:rFonts w:ascii="Calibri" w:eastAsia="Calibri" w:hAnsi="Calibri" w:cs="Arial"/>
          <w:sz w:val="24"/>
          <w:szCs w:val="24"/>
        </w:rPr>
        <w:t xml:space="preserve"> </w:t>
      </w:r>
      <w:r w:rsidRPr="00E47F73">
        <w:rPr>
          <w:rFonts w:ascii="Calibri" w:eastAsia="Calibri" w:hAnsi="Calibri" w:cs="Arial"/>
          <w:sz w:val="24"/>
          <w:szCs w:val="24"/>
        </w:rPr>
        <w:t>επιμέρους χωρικών ενοτήτων της. Έτσι, εξαιτίας του μεγάλου αριθμού εσωτερικών μεταναστών που έχουν εγκατασταθεί στην Αθήνα, στο σύνολο της περιοχής μελέτης έχουν ανα</w:t>
      </w:r>
      <w:r w:rsidR="004078EB">
        <w:rPr>
          <w:rFonts w:ascii="Calibri" w:eastAsia="Calibri" w:hAnsi="Calibri" w:cs="Arial"/>
          <w:sz w:val="24"/>
          <w:szCs w:val="24"/>
        </w:rPr>
        <w:t>-</w:t>
      </w:r>
      <w:r w:rsidRPr="00E47F73">
        <w:rPr>
          <w:rFonts w:ascii="Calibri" w:eastAsia="Calibri" w:hAnsi="Calibri" w:cs="Arial"/>
          <w:sz w:val="24"/>
          <w:szCs w:val="24"/>
        </w:rPr>
        <w:t>πτυχθεί ισχυροί δεσμοί με την αγορά της πρωτεύουσας κυρίως για την προώθηση των τοπικών προϊόντων, αλλά και την προμήθεια αγαθών.  Σχέσεις οικονομικής και αναπτυ</w:t>
      </w:r>
      <w:r w:rsidR="004078EB">
        <w:rPr>
          <w:rFonts w:ascii="Calibri" w:eastAsia="Calibri" w:hAnsi="Calibri" w:cs="Arial"/>
          <w:sz w:val="24"/>
          <w:szCs w:val="24"/>
        </w:rPr>
        <w:t>-</w:t>
      </w:r>
      <w:r w:rsidRPr="00E47F73">
        <w:rPr>
          <w:rFonts w:ascii="Calibri" w:eastAsia="Calibri" w:hAnsi="Calibri" w:cs="Arial"/>
          <w:sz w:val="24"/>
          <w:szCs w:val="24"/>
        </w:rPr>
        <w:t>ξιακής αλληλεξάρτησης όμως έχουν αναπτυχθεί και εσωτερικά στην περιοχή, καθώς λόγω της εμπορικής αναβάθμισης των αστικών και ημιαστικών κέντρων της, αυτές οι περιοχές στηρίζουν και στηρίζονται οικονομικά από τις γειτονικές τους Κοινότητες.</w:t>
      </w:r>
    </w:p>
    <w:p w:rsidR="00123318" w:rsidRPr="00E47F73" w:rsidRDefault="00123318" w:rsidP="000F46C8">
      <w:pPr>
        <w:numPr>
          <w:ilvl w:val="0"/>
          <w:numId w:val="10"/>
        </w:numPr>
        <w:tabs>
          <w:tab w:val="left" w:pos="426"/>
          <w:tab w:val="left" w:pos="1701"/>
        </w:tabs>
        <w:spacing w:after="0" w:line="288" w:lineRule="auto"/>
        <w:ind w:left="0" w:firstLine="0"/>
        <w:contextualSpacing/>
        <w:jc w:val="both"/>
        <w:rPr>
          <w:rFonts w:ascii="Calibri" w:eastAsia="Calibri" w:hAnsi="Calibri" w:cs="Arial"/>
          <w:sz w:val="24"/>
          <w:szCs w:val="24"/>
        </w:rPr>
      </w:pPr>
      <w:r w:rsidRPr="00E47F73">
        <w:rPr>
          <w:rFonts w:ascii="Calibri" w:eastAsia="Calibri" w:hAnsi="Calibri" w:cs="Arial"/>
          <w:sz w:val="24"/>
          <w:szCs w:val="24"/>
        </w:rPr>
        <w:t xml:space="preserve">Εμφανίζει ενιαία </w:t>
      </w:r>
      <w:r w:rsidRPr="00E47F73">
        <w:rPr>
          <w:rFonts w:ascii="Calibri" w:eastAsia="Calibri" w:hAnsi="Calibri" w:cs="Arial"/>
          <w:b/>
          <w:i/>
          <w:sz w:val="24"/>
          <w:szCs w:val="24"/>
        </w:rPr>
        <w:t>δυναμική ανάπτυξης τουρισμού</w:t>
      </w:r>
      <w:r w:rsidRPr="00E47F73">
        <w:rPr>
          <w:rFonts w:ascii="Calibri" w:eastAsia="Calibri" w:hAnsi="Calibri" w:cs="Arial"/>
          <w:sz w:val="24"/>
          <w:szCs w:val="24"/>
        </w:rPr>
        <w:t xml:space="preserve"> και ιδιαίτερα εναλλακτικών</w:t>
      </w:r>
      <w:r w:rsidR="00E47F73" w:rsidRPr="00E47F73">
        <w:rPr>
          <w:rFonts w:ascii="Calibri" w:eastAsia="Calibri" w:hAnsi="Calibri" w:cs="Arial"/>
          <w:sz w:val="24"/>
          <w:szCs w:val="24"/>
        </w:rPr>
        <w:t xml:space="preserve"> </w:t>
      </w:r>
      <w:r w:rsidRPr="00E47F73">
        <w:rPr>
          <w:rFonts w:ascii="Calibri" w:eastAsia="Calibri" w:hAnsi="Calibri" w:cs="Arial"/>
          <w:sz w:val="24"/>
          <w:szCs w:val="24"/>
        </w:rPr>
        <w:t>μορφών του.</w:t>
      </w:r>
    </w:p>
    <w:p w:rsidR="00123318" w:rsidRPr="00EA6A6B" w:rsidRDefault="00123318" w:rsidP="00490904">
      <w:pPr>
        <w:numPr>
          <w:ilvl w:val="0"/>
          <w:numId w:val="10"/>
        </w:numPr>
        <w:tabs>
          <w:tab w:val="left" w:pos="426"/>
        </w:tabs>
        <w:autoSpaceDE w:val="0"/>
        <w:autoSpaceDN w:val="0"/>
        <w:adjustRightInd w:val="0"/>
        <w:spacing w:after="0" w:line="288" w:lineRule="auto"/>
        <w:ind w:left="0" w:firstLine="0"/>
        <w:jc w:val="both"/>
        <w:rPr>
          <w:rFonts w:ascii="Calibri" w:eastAsia="Calibri" w:hAnsi="Calibri" w:cs="Arial"/>
          <w:sz w:val="24"/>
          <w:szCs w:val="24"/>
        </w:rPr>
      </w:pPr>
      <w:r w:rsidRPr="00EA6A6B">
        <w:rPr>
          <w:rFonts w:ascii="Calibri" w:eastAsia="Calibri" w:hAnsi="Calibri" w:cs="Arial"/>
          <w:sz w:val="24"/>
          <w:szCs w:val="24"/>
        </w:rPr>
        <w:t xml:space="preserve">Έχει κατοχυρώσει </w:t>
      </w:r>
      <w:r w:rsidRPr="00EA6A6B">
        <w:rPr>
          <w:rFonts w:ascii="Calibri" w:eastAsia="Calibri" w:hAnsi="Calibri" w:cs="Arial"/>
          <w:b/>
          <w:i/>
          <w:sz w:val="24"/>
          <w:szCs w:val="24"/>
        </w:rPr>
        <w:t>αποδεδειγμένη κοινή εμπειρία σχεδιασμού</w:t>
      </w:r>
      <w:r w:rsidRPr="00EA6A6B">
        <w:rPr>
          <w:rFonts w:ascii="Calibri" w:eastAsia="Calibri" w:hAnsi="Calibri" w:cs="Arial"/>
          <w:sz w:val="24"/>
          <w:szCs w:val="24"/>
        </w:rPr>
        <w:t xml:space="preserve"> τοπικών</w:t>
      </w:r>
      <w:r w:rsidR="000F46C8" w:rsidRPr="00EA6A6B">
        <w:rPr>
          <w:rFonts w:ascii="Calibri" w:eastAsia="Calibri" w:hAnsi="Calibri" w:cs="Arial"/>
          <w:sz w:val="24"/>
          <w:szCs w:val="24"/>
        </w:rPr>
        <w:t xml:space="preserve"> </w:t>
      </w:r>
      <w:r w:rsidRPr="00EA6A6B">
        <w:rPr>
          <w:rFonts w:ascii="Calibri" w:eastAsia="Calibri" w:hAnsi="Calibri" w:cs="Arial"/>
          <w:sz w:val="24"/>
          <w:szCs w:val="24"/>
        </w:rPr>
        <w:t>ολοκλη</w:t>
      </w:r>
      <w:r w:rsidR="004078EB" w:rsidRPr="00EA6A6B">
        <w:rPr>
          <w:rFonts w:ascii="Calibri" w:eastAsia="Calibri" w:hAnsi="Calibri" w:cs="Arial"/>
          <w:sz w:val="24"/>
          <w:szCs w:val="24"/>
        </w:rPr>
        <w:t>-</w:t>
      </w:r>
      <w:r w:rsidRPr="00EA6A6B">
        <w:rPr>
          <w:rFonts w:ascii="Calibri" w:eastAsia="Calibri" w:hAnsi="Calibri" w:cs="Arial"/>
          <w:sz w:val="24"/>
          <w:szCs w:val="24"/>
        </w:rPr>
        <w:t xml:space="preserve">ρωμένων  αναπτυξιακών στρατηγικών με τη μεθοδολογία προσέγγισης LEADER («εκ των κάτω προς τα άνω», με τη συμμετοχή των πολιτών και  των τοπικών οικονομικών </w:t>
      </w:r>
      <w:r w:rsidR="004078EB" w:rsidRPr="00EA6A6B">
        <w:rPr>
          <w:rFonts w:ascii="Calibri" w:eastAsia="Calibri" w:hAnsi="Calibri" w:cs="Arial"/>
          <w:sz w:val="24"/>
          <w:szCs w:val="24"/>
        </w:rPr>
        <w:t>–</w:t>
      </w:r>
      <w:r w:rsidRPr="00EA6A6B">
        <w:rPr>
          <w:rFonts w:ascii="Calibri" w:eastAsia="Calibri" w:hAnsi="Calibri" w:cs="Arial"/>
          <w:sz w:val="24"/>
          <w:szCs w:val="24"/>
        </w:rPr>
        <w:t xml:space="preserve"> κοινωνικών φορέων της) και έχει αποδείξει </w:t>
      </w:r>
      <w:r w:rsidRPr="00EA6A6B">
        <w:rPr>
          <w:rFonts w:ascii="Calibri" w:eastAsia="Calibri" w:hAnsi="Calibri" w:cs="Arial"/>
          <w:b/>
          <w:sz w:val="24"/>
          <w:szCs w:val="24"/>
        </w:rPr>
        <w:t>ενιαία δυνατότητα αξιοποίησης χρηματο</w:t>
      </w:r>
      <w:r w:rsidR="001828E9" w:rsidRPr="00EA6A6B">
        <w:rPr>
          <w:rFonts w:ascii="Calibri" w:eastAsia="Calibri" w:hAnsi="Calibri" w:cs="Arial"/>
          <w:b/>
          <w:sz w:val="24"/>
          <w:szCs w:val="24"/>
        </w:rPr>
        <w:t>-</w:t>
      </w:r>
      <w:r w:rsidRPr="00EA6A6B">
        <w:rPr>
          <w:rFonts w:ascii="Calibri" w:eastAsia="Calibri" w:hAnsi="Calibri" w:cs="Arial"/>
          <w:b/>
          <w:sz w:val="24"/>
          <w:szCs w:val="24"/>
        </w:rPr>
        <w:t xml:space="preserve">δοτικών ευκαιριών. </w:t>
      </w:r>
      <w:r w:rsidR="00FB78F2" w:rsidRPr="00EA6A6B">
        <w:rPr>
          <w:rFonts w:ascii="Calibri" w:eastAsia="Calibri" w:hAnsi="Calibri" w:cs="Arial"/>
          <w:b/>
          <w:sz w:val="24"/>
          <w:szCs w:val="24"/>
        </w:rPr>
        <w:t xml:space="preserve">Στη σελίδα …. Του Παραρτήματος 1.Α.2 φαίνεται </w:t>
      </w:r>
      <w:r w:rsidRPr="00EA6A6B">
        <w:rPr>
          <w:rFonts w:ascii="Calibri" w:eastAsia="Calibri" w:hAnsi="Calibri" w:cs="Arial"/>
          <w:sz w:val="24"/>
          <w:szCs w:val="24"/>
        </w:rPr>
        <w:t>το ιστορικό συμμετοχής τ</w:t>
      </w:r>
      <w:r w:rsidR="00FE4BA4" w:rsidRPr="00EA6A6B">
        <w:rPr>
          <w:rFonts w:ascii="Calibri" w:eastAsia="Calibri" w:hAnsi="Calibri" w:cs="Arial"/>
          <w:sz w:val="24"/>
          <w:szCs w:val="24"/>
        </w:rPr>
        <w:t>ων ΔΕ τ</w:t>
      </w:r>
      <w:r w:rsidRPr="00EA6A6B">
        <w:rPr>
          <w:rFonts w:ascii="Calibri" w:eastAsia="Calibri" w:hAnsi="Calibri" w:cs="Arial"/>
          <w:sz w:val="24"/>
          <w:szCs w:val="24"/>
        </w:rPr>
        <w:t>ης περιοχής στα Προγράμματα Ανάπτυξης του Αγροτικού Χώρου κατά τις προηγούμενες τρεις προγραμματικές περιόδους, καθώς και οι συνολικές επιδόσεις της σε υλοποίηση σχετικών έργων και δράσεων (3</w:t>
      </w:r>
      <w:r w:rsidR="00EA6A6B" w:rsidRPr="00EA6A6B">
        <w:rPr>
          <w:rFonts w:ascii="Calibri" w:eastAsia="Calibri" w:hAnsi="Calibri" w:cs="Arial"/>
          <w:sz w:val="24"/>
          <w:szCs w:val="24"/>
        </w:rPr>
        <w:t>28</w:t>
      </w:r>
      <w:r w:rsidRPr="00EA6A6B">
        <w:rPr>
          <w:rFonts w:ascii="Calibri" w:eastAsia="Calibri" w:hAnsi="Calibri" w:cs="Arial"/>
          <w:sz w:val="24"/>
          <w:szCs w:val="24"/>
        </w:rPr>
        <w:t xml:space="preserve"> σε αριθμό), η Δημόσια Δαπάνη των οποίων ανήλθε στο ποσό των </w:t>
      </w:r>
      <w:r w:rsidRPr="00EA6A6B">
        <w:rPr>
          <w:rFonts w:ascii="Calibri" w:eastAsia="Calibri" w:hAnsi="Calibri" w:cs="Arial"/>
          <w:b/>
          <w:sz w:val="24"/>
          <w:szCs w:val="24"/>
        </w:rPr>
        <w:t>2</w:t>
      </w:r>
      <w:r w:rsidR="004078EB" w:rsidRPr="00EA6A6B">
        <w:rPr>
          <w:rFonts w:ascii="Calibri" w:eastAsia="Calibri" w:hAnsi="Calibri" w:cs="Arial"/>
          <w:b/>
          <w:sz w:val="24"/>
          <w:szCs w:val="24"/>
        </w:rPr>
        <w:t>5</w:t>
      </w:r>
      <w:r w:rsidRPr="00EA6A6B">
        <w:rPr>
          <w:rFonts w:ascii="Calibri" w:eastAsia="Calibri" w:hAnsi="Calibri" w:cs="Arial"/>
          <w:b/>
          <w:sz w:val="24"/>
          <w:szCs w:val="24"/>
        </w:rPr>
        <w:t>.</w:t>
      </w:r>
      <w:r w:rsidR="004078EB" w:rsidRPr="00EA6A6B">
        <w:rPr>
          <w:rFonts w:ascii="Calibri" w:eastAsia="Calibri" w:hAnsi="Calibri" w:cs="Arial"/>
          <w:b/>
          <w:sz w:val="24"/>
          <w:szCs w:val="24"/>
        </w:rPr>
        <w:t>021.</w:t>
      </w:r>
      <w:r w:rsidRPr="00EA6A6B">
        <w:rPr>
          <w:rFonts w:ascii="Calibri" w:eastAsia="Calibri" w:hAnsi="Calibri" w:cs="Arial"/>
          <w:b/>
          <w:sz w:val="24"/>
          <w:szCs w:val="24"/>
        </w:rPr>
        <w:t>862 ευρώ</w:t>
      </w:r>
      <w:r w:rsidR="0082745B" w:rsidRPr="00EA6A6B">
        <w:rPr>
          <w:rFonts w:ascii="Calibri" w:eastAsia="Calibri" w:hAnsi="Calibri" w:cs="Arial"/>
          <w:b/>
          <w:sz w:val="24"/>
          <w:szCs w:val="24"/>
        </w:rPr>
        <w:t xml:space="preserve">, </w:t>
      </w:r>
      <w:r w:rsidR="0082745B" w:rsidRPr="00EA6A6B">
        <w:rPr>
          <w:rFonts w:ascii="Calibri" w:eastAsia="Calibri" w:hAnsi="Calibri" w:cs="Arial"/>
          <w:sz w:val="24"/>
          <w:szCs w:val="24"/>
        </w:rPr>
        <w:t>περιλαμβανομ</w:t>
      </w:r>
      <w:r w:rsidR="006207C5" w:rsidRPr="00EA6A6B">
        <w:rPr>
          <w:rFonts w:ascii="Calibri" w:eastAsia="Calibri" w:hAnsi="Calibri" w:cs="Arial"/>
          <w:sz w:val="24"/>
          <w:szCs w:val="24"/>
        </w:rPr>
        <w:t>ένων και</w:t>
      </w:r>
      <w:r w:rsidR="0082745B" w:rsidRPr="00EA6A6B">
        <w:rPr>
          <w:rFonts w:ascii="Calibri" w:eastAsia="Calibri" w:hAnsi="Calibri" w:cs="Arial"/>
          <w:sz w:val="24"/>
          <w:szCs w:val="24"/>
        </w:rPr>
        <w:t xml:space="preserve"> έργων αναπλάσεων σε οικισμούς</w:t>
      </w:r>
      <w:r w:rsidR="006207C5" w:rsidRPr="00EA6A6B">
        <w:rPr>
          <w:rFonts w:ascii="Calibri" w:eastAsia="Calibri" w:hAnsi="Calibri" w:cs="Arial"/>
          <w:sz w:val="24"/>
          <w:szCs w:val="24"/>
        </w:rPr>
        <w:t>, που υλοποίησε η ΟΤΔ με χρηματοδότηση του ΕΤΕΡΠΣ</w:t>
      </w:r>
      <w:r w:rsidR="001828E9" w:rsidRPr="00EA6A6B">
        <w:rPr>
          <w:rFonts w:ascii="Calibri" w:eastAsia="Calibri" w:hAnsi="Calibri" w:cs="Arial"/>
          <w:b/>
          <w:sz w:val="24"/>
          <w:szCs w:val="24"/>
        </w:rPr>
        <w:t xml:space="preserve"> </w:t>
      </w:r>
      <w:r w:rsidRPr="00EA6A6B">
        <w:rPr>
          <w:rFonts w:ascii="Calibri" w:eastAsia="Calibri" w:hAnsi="Calibri" w:cs="Arial"/>
          <w:sz w:val="24"/>
          <w:szCs w:val="24"/>
        </w:rPr>
        <w:t>Από όλα τα παραπάνω προκύπτει  ότι η περιοχή είναι ομοιογενής,  με κοινά προβλή</w:t>
      </w:r>
      <w:r w:rsidR="004078EB" w:rsidRPr="00EA6A6B">
        <w:rPr>
          <w:rFonts w:ascii="Calibri" w:eastAsia="Calibri" w:hAnsi="Calibri" w:cs="Arial"/>
          <w:sz w:val="24"/>
          <w:szCs w:val="24"/>
        </w:rPr>
        <w:t>-</w:t>
      </w:r>
      <w:r w:rsidRPr="00EA6A6B">
        <w:rPr>
          <w:rFonts w:ascii="Calibri" w:eastAsia="Calibri" w:hAnsi="Calibri" w:cs="Arial"/>
          <w:sz w:val="24"/>
          <w:szCs w:val="24"/>
        </w:rPr>
        <w:t>ματα και ανάγκες αλλά και με κοινά συγκριτικά πλεονεκτήματα  και προοπτι</w:t>
      </w:r>
      <w:r w:rsidR="001A28FF" w:rsidRPr="00EA6A6B">
        <w:rPr>
          <w:rFonts w:ascii="Calibri" w:eastAsia="Calibri" w:hAnsi="Calibri" w:cs="Arial"/>
          <w:sz w:val="24"/>
          <w:szCs w:val="24"/>
        </w:rPr>
        <w:t>-</w:t>
      </w:r>
      <w:r w:rsidRPr="00EA6A6B">
        <w:rPr>
          <w:rFonts w:ascii="Calibri" w:eastAsia="Calibri" w:hAnsi="Calibri" w:cs="Arial"/>
          <w:sz w:val="24"/>
          <w:szCs w:val="24"/>
        </w:rPr>
        <w:t>κές ανά</w:t>
      </w:r>
      <w:r w:rsidR="00EA6A6B">
        <w:rPr>
          <w:rFonts w:ascii="Calibri" w:eastAsia="Calibri" w:hAnsi="Calibri" w:cs="Arial"/>
          <w:sz w:val="24"/>
          <w:szCs w:val="24"/>
        </w:rPr>
        <w:t>-</w:t>
      </w:r>
      <w:r w:rsidRPr="00EA6A6B">
        <w:rPr>
          <w:rFonts w:ascii="Calibri" w:eastAsia="Calibri" w:hAnsi="Calibri" w:cs="Arial"/>
          <w:sz w:val="24"/>
          <w:szCs w:val="24"/>
        </w:rPr>
        <w:t xml:space="preserve">πτυξής της ως συνόλου, μέσα από την συνεργασία των επί μέρους υποπεριοχών της. Τεκμαίρεται λοιπόν ότι η επιλογή της εν λόγω περιοχής ως προτεινόμενης περιοχής </w:t>
      </w:r>
      <w:r w:rsidR="00DF2A89">
        <w:rPr>
          <w:rFonts w:ascii="Calibri" w:eastAsia="Calibri" w:hAnsi="Calibri" w:cs="Arial"/>
          <w:sz w:val="24"/>
          <w:szCs w:val="24"/>
        </w:rPr>
        <w:t>Τοπικού Π</w:t>
      </w:r>
      <w:r w:rsidRPr="00EA6A6B">
        <w:rPr>
          <w:rFonts w:ascii="Calibri" w:eastAsia="Calibri" w:hAnsi="Calibri" w:cs="Arial"/>
          <w:sz w:val="24"/>
          <w:szCs w:val="24"/>
        </w:rPr>
        <w:t xml:space="preserve">ρογράμματος </w:t>
      </w:r>
      <w:r w:rsidRPr="00EA6A6B">
        <w:rPr>
          <w:rFonts w:ascii="Calibri" w:eastAsia="Calibri" w:hAnsi="Calibri" w:cs="Arial"/>
          <w:sz w:val="24"/>
          <w:szCs w:val="24"/>
          <w:lang w:val="en-US"/>
        </w:rPr>
        <w:t>CLLD</w:t>
      </w:r>
      <w:r w:rsidRPr="00EA6A6B">
        <w:rPr>
          <w:rFonts w:ascii="Calibri" w:eastAsia="Calibri" w:hAnsi="Calibri" w:cs="Arial"/>
          <w:sz w:val="24"/>
          <w:szCs w:val="24"/>
        </w:rPr>
        <w:t>/LEADER έγινε με αντικειμενικά κριτήρια και ως εκ τούτου θα πρέπει να θεωρηθεί ορθή και επιτυχής.</w:t>
      </w:r>
    </w:p>
    <w:p w:rsidR="000D756B" w:rsidRDefault="000D756B" w:rsidP="00123318">
      <w:pPr>
        <w:spacing w:after="0" w:line="288" w:lineRule="auto"/>
        <w:jc w:val="both"/>
        <w:rPr>
          <w:rFonts w:ascii="Calibri" w:eastAsia="Calibri" w:hAnsi="Calibri" w:cs="Arial"/>
          <w:sz w:val="24"/>
          <w:szCs w:val="24"/>
        </w:rPr>
        <w:sectPr w:rsidR="000D756B" w:rsidSect="000E5EAC">
          <w:pgSz w:w="11906" w:h="16838"/>
          <w:pgMar w:top="851" w:right="1800" w:bottom="851" w:left="1560" w:header="708" w:footer="282" w:gutter="0"/>
          <w:cols w:space="708"/>
          <w:docGrid w:linePitch="360"/>
        </w:sectPr>
      </w:pPr>
    </w:p>
    <w:p w:rsidR="0072723D" w:rsidRPr="00DC3223" w:rsidRDefault="00F6369D" w:rsidP="00133754">
      <w:pPr>
        <w:keepNext/>
        <w:numPr>
          <w:ilvl w:val="0"/>
          <w:numId w:val="16"/>
        </w:numPr>
        <w:pBdr>
          <w:top w:val="single" w:sz="12" w:space="1" w:color="auto"/>
          <w:bottom w:val="single" w:sz="12" w:space="1" w:color="auto"/>
        </w:pBdr>
        <w:shd w:val="clear" w:color="auto" w:fill="E0E0E0"/>
        <w:tabs>
          <w:tab w:val="num" w:pos="1560"/>
        </w:tabs>
        <w:spacing w:after="120" w:line="288" w:lineRule="auto"/>
        <w:ind w:left="0" w:firstLine="0"/>
        <w:jc w:val="both"/>
        <w:outlineLvl w:val="0"/>
        <w:rPr>
          <w:rFonts w:ascii="Calibri" w:eastAsia="Times New Roman" w:hAnsi="Calibri" w:cs="Times New Roman"/>
          <w:b/>
          <w:bCs/>
          <w:kern w:val="32"/>
          <w:sz w:val="24"/>
          <w:szCs w:val="24"/>
          <w:lang w:eastAsia="el-GR"/>
        </w:rPr>
      </w:pPr>
      <w:bookmarkStart w:id="57" w:name="_Toc456751216"/>
      <w:r>
        <w:rPr>
          <w:rFonts w:ascii="Calibri" w:eastAsia="Times New Roman" w:hAnsi="Calibri" w:cs="Times New Roman"/>
          <w:b/>
          <w:bCs/>
          <w:kern w:val="32"/>
          <w:sz w:val="24"/>
          <w:szCs w:val="24"/>
          <w:lang w:eastAsia="el-GR"/>
        </w:rPr>
        <w:lastRenderedPageBreak/>
        <w:t>Ε</w:t>
      </w:r>
      <w:r w:rsidRPr="00F6369D">
        <w:rPr>
          <w:rFonts w:ascii="Calibri" w:eastAsia="Times New Roman" w:hAnsi="Calibri" w:cs="Times New Roman"/>
          <w:b/>
          <w:bCs/>
          <w:kern w:val="32"/>
          <w:sz w:val="24"/>
          <w:szCs w:val="24"/>
          <w:lang w:eastAsia="el-GR"/>
        </w:rPr>
        <w:t>ΝΕΡΓΕΙΕΣ ΔΙΑΒΟΥΛΕΥΣΗΣ ΚΑ ΕΝΗΜΕΡ</w:t>
      </w:r>
      <w:r>
        <w:rPr>
          <w:rFonts w:ascii="Calibri" w:eastAsia="Times New Roman" w:hAnsi="Calibri" w:cs="Times New Roman"/>
          <w:b/>
          <w:bCs/>
          <w:kern w:val="32"/>
          <w:sz w:val="24"/>
          <w:szCs w:val="24"/>
          <w:lang w:eastAsia="el-GR"/>
        </w:rPr>
        <w:t xml:space="preserve">ΩΣΗΣ ΚΑΙ ΕΝΕΡΓΕΙΕΣ ΕΠΙΜΟΡΦΩΣΕΙΣ </w:t>
      </w:r>
      <w:r w:rsidRPr="00F6369D">
        <w:rPr>
          <w:rFonts w:ascii="Calibri" w:eastAsia="Times New Roman" w:hAnsi="Calibri" w:cs="Times New Roman"/>
          <w:b/>
          <w:bCs/>
          <w:kern w:val="32"/>
          <w:sz w:val="24"/>
          <w:szCs w:val="24"/>
          <w:lang w:eastAsia="el-GR"/>
        </w:rPr>
        <w:t>ΣΤΟ ΠΛΑΙΣΙΟ ΚΑΘΟΡΙΣΜΟΥ ΤΗΣ ΠΕΡΙΟΧΗΣ ΠΑΡΕΜΒΑΣΗΣ</w:t>
      </w:r>
      <w:r w:rsidR="0072723D">
        <w:rPr>
          <w:rFonts w:ascii="Calibri" w:eastAsia="Times New Roman" w:hAnsi="Calibri" w:cs="Times New Roman"/>
          <w:b/>
          <w:bCs/>
          <w:kern w:val="32"/>
          <w:sz w:val="24"/>
          <w:szCs w:val="24"/>
          <w:lang w:eastAsia="el-GR"/>
        </w:rPr>
        <w:t>ΕΚΜΗΡΙΩΣΗ ΤΗΣ ΕΠΙΛΟΓΗΣ ΠΑΡΕΜΒΑΣΗΣ</w:t>
      </w:r>
      <w:bookmarkEnd w:id="57"/>
    </w:p>
    <w:p w:rsidR="00CD209A" w:rsidRPr="0017124E" w:rsidRDefault="00CD209A" w:rsidP="00133754">
      <w:pPr>
        <w:pStyle w:val="3"/>
        <w:numPr>
          <w:ilvl w:val="1"/>
          <w:numId w:val="16"/>
        </w:numPr>
        <w:tabs>
          <w:tab w:val="clear" w:pos="851"/>
          <w:tab w:val="num" w:pos="426"/>
        </w:tabs>
        <w:rPr>
          <w:rFonts w:asciiTheme="minorHAnsi" w:hAnsiTheme="minorHAnsi"/>
          <w:sz w:val="24"/>
        </w:rPr>
      </w:pPr>
      <w:bookmarkStart w:id="58" w:name="_Toc456751217"/>
      <w:r w:rsidRPr="0017124E">
        <w:rPr>
          <w:rFonts w:asciiTheme="minorHAnsi" w:hAnsiTheme="minorHAnsi"/>
          <w:sz w:val="24"/>
        </w:rPr>
        <w:t>Ενέργειες διαβούλευσης</w:t>
      </w:r>
      <w:bookmarkEnd w:id="58"/>
    </w:p>
    <w:p w:rsidR="00CD209A" w:rsidRPr="00180909" w:rsidRDefault="00CD209A" w:rsidP="00180909">
      <w:pPr>
        <w:spacing w:line="288" w:lineRule="auto"/>
        <w:jc w:val="both"/>
        <w:rPr>
          <w:sz w:val="24"/>
          <w:szCs w:val="24"/>
        </w:rPr>
      </w:pPr>
      <w:r w:rsidRPr="00180909">
        <w:rPr>
          <w:sz w:val="24"/>
          <w:szCs w:val="24"/>
        </w:rPr>
        <w:t>Για τον καθορισμό του εταιρικού σχήματος και της περιοχής παρέμβασης της πρότασης που υποβάλει η ΟΤΔ, πραγματοποιήθηκαν ενέργειες διαβούλευσης με 49 φορείς, εκ των οποίων 10 φορείς δημοσίων συμφερόντων (Δήμοι της περιοχής παρέμβασης), 2 όμορες ΟΤΔ (Πάρνωνα και Μεσσηνίας) και 37 ιδιωτικοί φορείς, όλων των τομέων της οικονομικής και κοινωνικής ζωής (αγροτικοί, επιχειρηματικοί, πολιτιστικοί, φιλοπε</w:t>
      </w:r>
      <w:r w:rsidR="00105DCC">
        <w:rPr>
          <w:sz w:val="24"/>
          <w:szCs w:val="24"/>
        </w:rPr>
        <w:t>-</w:t>
      </w:r>
      <w:r w:rsidRPr="00180909">
        <w:rPr>
          <w:sz w:val="24"/>
          <w:szCs w:val="24"/>
        </w:rPr>
        <w:t>ριβαλλοντικοί, ειδικές ομάδες πολιτών κλπ).</w:t>
      </w:r>
    </w:p>
    <w:p w:rsidR="00CD209A" w:rsidRPr="00180909" w:rsidRDefault="00CD209A" w:rsidP="00180909">
      <w:pPr>
        <w:spacing w:line="288" w:lineRule="auto"/>
        <w:jc w:val="both"/>
        <w:rPr>
          <w:sz w:val="24"/>
          <w:szCs w:val="24"/>
        </w:rPr>
      </w:pPr>
      <w:r w:rsidRPr="00180909">
        <w:rPr>
          <w:sz w:val="24"/>
          <w:szCs w:val="24"/>
        </w:rPr>
        <w:t>Η επιλογή των φορέων έγινε με κριτήριο τον εντοπισμό ομάδων-στόχων του πληθυσμού, οι οποίες, ως εκ των ιδιοτήτων τους και χαρακτηριστικών τους, μπορούν και πρέπει να συμμετέχουν στα αναπτυξιακά δρώμενα της περιοχής και ιδιαίτερα στο σχεδιασμό και την υλοποίηση προγραμμάτων όπως το CLLD/LEADER Βόρειας Πελοπον</w:t>
      </w:r>
      <w:r w:rsidR="00105DCC">
        <w:rPr>
          <w:sz w:val="24"/>
          <w:szCs w:val="24"/>
        </w:rPr>
        <w:t>-</w:t>
      </w:r>
      <w:r w:rsidRPr="00180909">
        <w:rPr>
          <w:sz w:val="24"/>
          <w:szCs w:val="24"/>
        </w:rPr>
        <w:t>νήσου.</w:t>
      </w:r>
    </w:p>
    <w:p w:rsidR="00CD209A" w:rsidRPr="00180909" w:rsidRDefault="00CD209A" w:rsidP="00180909">
      <w:pPr>
        <w:spacing w:line="288" w:lineRule="auto"/>
        <w:jc w:val="both"/>
        <w:rPr>
          <w:sz w:val="24"/>
          <w:szCs w:val="24"/>
        </w:rPr>
      </w:pPr>
      <w:r w:rsidRPr="00180909">
        <w:rPr>
          <w:sz w:val="24"/>
          <w:szCs w:val="24"/>
        </w:rPr>
        <w:t>Πέραν των φορέων του αγροτικού χώρου και των φορέων της επιχειρηματικότητας (εμπορικές ενώσεις, ενώσεις επιχειρήσεων του τουρισμού και της μεταποίησης αγρο</w:t>
      </w:r>
      <w:r w:rsidR="00105DCC">
        <w:rPr>
          <w:sz w:val="24"/>
          <w:szCs w:val="24"/>
        </w:rPr>
        <w:t>-</w:t>
      </w:r>
      <w:r w:rsidRPr="00180909">
        <w:rPr>
          <w:sz w:val="24"/>
          <w:szCs w:val="24"/>
        </w:rPr>
        <w:t>τικών προϊόντων και τα δίκτυά τους), που κινούν την οικονομία της περιοχής, μεγάλη έμφαση δόθηκε στην ευαισθητοποίηση και  κινητοποίηση ομάδων της κοινωνίας των πολιτών που μεριμνούν εθελοντικά για το περιβάλλον (εθελοντές δασοπυροσβέστες), τον πολιτισμό (πολιτιστικοί σύλλογοι που αναδεικνύουν και την πολιτιστική ταυτότητα της περιοχής) και την κοινωνική συνοχή και αλληλεγγύη (εθελοντές αιμοδότες, διαφο</w:t>
      </w:r>
      <w:r w:rsidR="00105DCC">
        <w:rPr>
          <w:sz w:val="24"/>
          <w:szCs w:val="24"/>
        </w:rPr>
        <w:t>-</w:t>
      </w:r>
      <w:r w:rsidRPr="00180909">
        <w:rPr>
          <w:sz w:val="24"/>
          <w:szCs w:val="24"/>
        </w:rPr>
        <w:t>ρετικών επαγγελμάτων που ανήκουν σε όλα τα κοινωνικά στρώματα όλων των κοινωνικών στρωμάτων και επαγγελμάτων) καθώς και  ομάδων ευπαθών και ευάλωτων ατόμων (μακροχρόνια άνεργες γυναίκες  που προσανατολίζονται να συστήσουν Κοινω</w:t>
      </w:r>
      <w:r w:rsidR="00105DCC">
        <w:rPr>
          <w:sz w:val="24"/>
          <w:szCs w:val="24"/>
        </w:rPr>
        <w:t>-</w:t>
      </w:r>
      <w:r w:rsidRPr="00180909">
        <w:rPr>
          <w:sz w:val="24"/>
          <w:szCs w:val="24"/>
        </w:rPr>
        <w:t xml:space="preserve">νική Συνεταιριστική Επιχείρηση και ΑμεΑ). </w:t>
      </w:r>
    </w:p>
    <w:p w:rsidR="00CD209A" w:rsidRPr="00180909" w:rsidRDefault="00CD209A" w:rsidP="00180909">
      <w:pPr>
        <w:spacing w:line="288" w:lineRule="auto"/>
        <w:jc w:val="both"/>
        <w:rPr>
          <w:sz w:val="24"/>
          <w:szCs w:val="24"/>
        </w:rPr>
      </w:pPr>
      <w:r w:rsidRPr="00180909">
        <w:rPr>
          <w:sz w:val="24"/>
          <w:szCs w:val="24"/>
        </w:rPr>
        <w:t>Επίσης έγινε διαβούλευση με 4 ακόμα φορείς, εκ των οποίων, 2 επαγγελματικοί σύλλογοι τεχνικών (πολιτικοί μηχανικοί)  που σηκώνουν το μελετητικό βάρος των επεν</w:t>
      </w:r>
      <w:r w:rsidR="00105DCC">
        <w:rPr>
          <w:sz w:val="24"/>
          <w:szCs w:val="24"/>
        </w:rPr>
        <w:t>-</w:t>
      </w:r>
      <w:r w:rsidRPr="00180909">
        <w:rPr>
          <w:sz w:val="24"/>
          <w:szCs w:val="24"/>
        </w:rPr>
        <w:t xml:space="preserve">δύσεων και των έργων στην περιοχή παρέμβασης, ένας ιδιωτικός οργανισμός (ΙΕΚ) που παρέχει εκπαίδευση σε τομείς ενδιαφέροντος του τοπικού μας προγράμματος (τουρισμός- τοπική γαστρονομία)  και ένας σύλλογος μικρής Κοινότητας, ο οποίος πέραν των άλλων πολιτιστικών δραστηριοτήτων του, διοργανώνει ποδηλατικούς γύρους στηρίζοντας την ανάπτυξη αθλητικού τουρισμού στην περιοχή του. </w:t>
      </w:r>
    </w:p>
    <w:p w:rsidR="00CD209A" w:rsidRPr="00180909" w:rsidRDefault="00CD209A" w:rsidP="00180909">
      <w:pPr>
        <w:spacing w:line="288" w:lineRule="auto"/>
        <w:jc w:val="both"/>
        <w:rPr>
          <w:sz w:val="24"/>
          <w:szCs w:val="24"/>
        </w:rPr>
      </w:pPr>
      <w:r w:rsidRPr="00180909">
        <w:rPr>
          <w:sz w:val="24"/>
          <w:szCs w:val="24"/>
        </w:rPr>
        <w:t xml:space="preserve">Αξίζει τέλος να σημειωθεί ότι έγινε επαναληπτικά τηλεφωνική και δια ηλεκτρονικής </w:t>
      </w:r>
      <w:r w:rsidR="00105DCC">
        <w:rPr>
          <w:sz w:val="24"/>
          <w:szCs w:val="24"/>
        </w:rPr>
        <w:t>άλλη</w:t>
      </w:r>
      <w:r w:rsidRPr="00180909">
        <w:rPr>
          <w:sz w:val="24"/>
          <w:szCs w:val="24"/>
        </w:rPr>
        <w:t>λογραφίας επαφή και ενημέρωση - διαβούλευση με την Εθνική Συνομοσπονδία Ατόμων με αναπηρία (κυρίες Καμπούρη και Νταλάκου), που έχει εκδηλώσει ενδιαφέρον για συνεργασία στο πλαίσιο του προγράμματος ώστε να περιληφθούν σε αυτό προβλέψεις και δράσεις φιλικές προς στα άτομα με αναπηρία.</w:t>
      </w:r>
    </w:p>
    <w:p w:rsidR="00CD209A" w:rsidRPr="00180909" w:rsidRDefault="00CD209A" w:rsidP="00180909">
      <w:pPr>
        <w:spacing w:line="288" w:lineRule="auto"/>
        <w:jc w:val="both"/>
        <w:rPr>
          <w:sz w:val="24"/>
          <w:szCs w:val="24"/>
        </w:rPr>
      </w:pPr>
      <w:r w:rsidRPr="00180909">
        <w:rPr>
          <w:sz w:val="24"/>
          <w:szCs w:val="24"/>
        </w:rPr>
        <w:lastRenderedPageBreak/>
        <w:t>Κατά τη διάρκεια αυτών των διαβουλεύσεων έγινε παράλληλα αναλυτική ενημέρωση των συμμετασχόντων, τόσο για τις δυνατότητες του εταιρικού σχήματος και της περιοχής παρέμβασης να συμβάλλουν στην ανάπτυξη της περιοχής, όσο και για τις κατευθύνσεις του νέου προγράμματος που εστιάζει το ενδιαφέρον του  στην ενίσχυση της επιχειρηματικότητας και την ανάδειξη της τοπικής ταυτότητας, παραγωγικής και πολιτισμικής.</w:t>
      </w:r>
    </w:p>
    <w:p w:rsidR="00CD209A" w:rsidRPr="00180909" w:rsidRDefault="00CD209A" w:rsidP="00180909">
      <w:pPr>
        <w:spacing w:line="288" w:lineRule="auto"/>
        <w:jc w:val="both"/>
        <w:rPr>
          <w:sz w:val="24"/>
          <w:szCs w:val="24"/>
        </w:rPr>
      </w:pPr>
      <w:r w:rsidRPr="00180909">
        <w:rPr>
          <w:sz w:val="24"/>
          <w:szCs w:val="24"/>
        </w:rPr>
        <w:t xml:space="preserve">Στις περισσότερες από τις πιο πάνω περιπτώσεις, έγινε και καταγραφή ιδεών κα προτάσεων για τις δράσεις του Προγράμματος. Η καταγραφή αυτή θα περιληφθεί αναλυτικά στον ΦΑΚΕΛΟ Β. </w:t>
      </w:r>
    </w:p>
    <w:p w:rsidR="00CD209A" w:rsidRPr="00180909" w:rsidRDefault="00CD209A" w:rsidP="00180909">
      <w:pPr>
        <w:spacing w:line="288" w:lineRule="auto"/>
        <w:jc w:val="both"/>
        <w:rPr>
          <w:sz w:val="24"/>
          <w:szCs w:val="24"/>
        </w:rPr>
      </w:pPr>
      <w:r w:rsidRPr="00180909">
        <w:rPr>
          <w:sz w:val="24"/>
          <w:szCs w:val="24"/>
        </w:rPr>
        <w:t>Οι ενέργειες διαβούλευσης ήταν συνολικά 28 και σε αυτές συμμετείχαν 137 άτομα.</w:t>
      </w:r>
    </w:p>
    <w:p w:rsidR="00374D3F" w:rsidRDefault="00CD209A" w:rsidP="00180909">
      <w:pPr>
        <w:spacing w:line="288" w:lineRule="auto"/>
        <w:jc w:val="both"/>
        <w:rPr>
          <w:sz w:val="24"/>
          <w:szCs w:val="24"/>
        </w:rPr>
      </w:pPr>
      <w:r w:rsidRPr="00180909">
        <w:rPr>
          <w:sz w:val="24"/>
          <w:szCs w:val="24"/>
        </w:rPr>
        <w:t xml:space="preserve">Παρατίθεται ο Συγκεντρωτικός Πίνακας Ενεργειών Διαβούλευσης (αναλυτικά δελτία και παρουσιολόγια για κάθε ενέργεια διαβούλευσης χωριστά, παρατίθενται στο Παράρτημα </w:t>
      </w:r>
      <w:r w:rsidR="00105DCC">
        <w:rPr>
          <w:sz w:val="24"/>
          <w:szCs w:val="24"/>
        </w:rPr>
        <w:t>1.Α1 Δικαιολογητικά</w:t>
      </w:r>
      <w:r w:rsidRPr="00180909">
        <w:rPr>
          <w:sz w:val="24"/>
          <w:szCs w:val="24"/>
        </w:rPr>
        <w:t>).</w:t>
      </w:r>
    </w:p>
    <w:p w:rsidR="000D756B" w:rsidRDefault="000D756B" w:rsidP="00180909">
      <w:pPr>
        <w:spacing w:line="288" w:lineRule="auto"/>
        <w:jc w:val="both"/>
        <w:rPr>
          <w:sz w:val="24"/>
          <w:szCs w:val="24"/>
        </w:rPr>
      </w:pPr>
    </w:p>
    <w:p w:rsidR="000D756B" w:rsidRDefault="000D756B" w:rsidP="00180909">
      <w:pPr>
        <w:spacing w:line="288" w:lineRule="auto"/>
        <w:jc w:val="both"/>
        <w:rPr>
          <w:sz w:val="24"/>
          <w:szCs w:val="24"/>
        </w:rPr>
      </w:pPr>
    </w:p>
    <w:p w:rsidR="000D756B" w:rsidRDefault="000D756B" w:rsidP="00180909">
      <w:pPr>
        <w:spacing w:line="288" w:lineRule="auto"/>
        <w:jc w:val="both"/>
        <w:rPr>
          <w:sz w:val="24"/>
          <w:szCs w:val="24"/>
        </w:rPr>
      </w:pPr>
    </w:p>
    <w:p w:rsidR="000D756B" w:rsidRDefault="000D756B" w:rsidP="00180909">
      <w:pPr>
        <w:spacing w:line="288" w:lineRule="auto"/>
        <w:jc w:val="both"/>
        <w:rPr>
          <w:sz w:val="24"/>
          <w:szCs w:val="24"/>
        </w:rPr>
      </w:pPr>
    </w:p>
    <w:p w:rsidR="005B3AEE" w:rsidRDefault="005B3AEE" w:rsidP="005B3AEE">
      <w:pPr>
        <w:spacing w:after="0" w:line="240" w:lineRule="auto"/>
        <w:jc w:val="center"/>
        <w:rPr>
          <w:rFonts w:ascii="Calibri" w:eastAsia="Times New Roman" w:hAnsi="Calibri" w:cs="Times New Roman"/>
          <w:b/>
          <w:bCs/>
          <w:color w:val="000000"/>
          <w:sz w:val="24"/>
          <w:szCs w:val="24"/>
          <w:lang w:eastAsia="el-GR"/>
        </w:rPr>
        <w:sectPr w:rsidR="005B3AEE" w:rsidSect="000E5EAC">
          <w:pgSz w:w="11906" w:h="16838"/>
          <w:pgMar w:top="851" w:right="1800" w:bottom="851" w:left="1560" w:header="708" w:footer="282" w:gutter="0"/>
          <w:cols w:space="708"/>
          <w:docGrid w:linePitch="360"/>
        </w:sectPr>
      </w:pPr>
    </w:p>
    <w:tbl>
      <w:tblPr>
        <w:tblW w:w="14899" w:type="dxa"/>
        <w:tblInd w:w="93" w:type="dxa"/>
        <w:tblLook w:val="04A0" w:firstRow="1" w:lastRow="0" w:firstColumn="1" w:lastColumn="0" w:noHBand="0" w:noVBand="1"/>
      </w:tblPr>
      <w:tblGrid>
        <w:gridCol w:w="571"/>
        <w:gridCol w:w="1167"/>
        <w:gridCol w:w="1403"/>
        <w:gridCol w:w="5031"/>
        <w:gridCol w:w="1794"/>
        <w:gridCol w:w="4933"/>
      </w:tblGrid>
      <w:tr w:rsidR="005B3AEE" w:rsidRPr="005B3AEE" w:rsidTr="005B3AEE">
        <w:trPr>
          <w:trHeight w:val="315"/>
        </w:trPr>
        <w:tc>
          <w:tcPr>
            <w:tcW w:w="31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sz w:val="24"/>
                <w:szCs w:val="24"/>
                <w:lang w:eastAsia="el-GR"/>
              </w:rPr>
            </w:pPr>
            <w:r w:rsidRPr="005B3AEE">
              <w:rPr>
                <w:rFonts w:ascii="Calibri" w:eastAsia="Times New Roman" w:hAnsi="Calibri" w:cs="Times New Roman"/>
                <w:b/>
                <w:bCs/>
                <w:color w:val="000000"/>
                <w:sz w:val="24"/>
                <w:szCs w:val="24"/>
                <w:lang w:eastAsia="el-GR"/>
              </w:rPr>
              <w:lastRenderedPageBreak/>
              <w:t>ΑΝΒΟΠΕ ΑΕ ΟΤΑ</w:t>
            </w:r>
          </w:p>
        </w:tc>
        <w:tc>
          <w:tcPr>
            <w:tcW w:w="11758" w:type="dxa"/>
            <w:gridSpan w:val="3"/>
            <w:tcBorders>
              <w:top w:val="single" w:sz="4" w:space="0" w:color="auto"/>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sz w:val="24"/>
                <w:szCs w:val="24"/>
                <w:lang w:eastAsia="el-GR"/>
              </w:rPr>
            </w:pPr>
            <w:r w:rsidRPr="005B3AEE">
              <w:rPr>
                <w:rFonts w:ascii="Calibri" w:eastAsia="Times New Roman" w:hAnsi="Calibri" w:cs="Times New Roman"/>
                <w:b/>
                <w:bCs/>
                <w:color w:val="000000"/>
                <w:sz w:val="24"/>
                <w:szCs w:val="24"/>
                <w:lang w:eastAsia="el-GR"/>
              </w:rPr>
              <w:t>CLLD / LEADER (ΠAA 2014-2020)</w:t>
            </w:r>
          </w:p>
        </w:tc>
      </w:tr>
      <w:tr w:rsidR="005B3AEE" w:rsidRPr="005B3AEE" w:rsidTr="005B3AEE">
        <w:trPr>
          <w:trHeight w:val="405"/>
        </w:trPr>
        <w:tc>
          <w:tcPr>
            <w:tcW w:w="1489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ΠΙΝΑΚΑΣ 1.Α: ΣΥΓΚΕΝΤΡΩΤΙΚΟΣ ΠΙΝΑΚΑΣ ΕΝΕΡΓΕΙΩΝ ΔΙΑΒΟΥΛΕΥΣΗΣ (Α: εταιρικό σχήμα- περιοχή παρέμβασης)</w:t>
            </w:r>
          </w:p>
        </w:tc>
      </w:tr>
      <w:tr w:rsidR="005B3AEE" w:rsidRPr="005B3AEE" w:rsidTr="005B3AEE">
        <w:trPr>
          <w:trHeight w:val="900"/>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α/α</w:t>
            </w:r>
          </w:p>
        </w:tc>
        <w:tc>
          <w:tcPr>
            <w:tcW w:w="1167"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Ημ/νία</w:t>
            </w:r>
          </w:p>
        </w:tc>
        <w:tc>
          <w:tcPr>
            <w:tcW w:w="140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 xml:space="preserve">Τόπος </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Είδος Φορέων που συμμετείχαν</w:t>
            </w:r>
          </w:p>
        </w:tc>
        <w:tc>
          <w:tcPr>
            <w:tcW w:w="1794"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αριθμός Συμμετασχόντων</w:t>
            </w:r>
          </w:p>
        </w:tc>
        <w:tc>
          <w:tcPr>
            <w:tcW w:w="493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Αντικείμενο Διαβούλευσης</w:t>
            </w:r>
          </w:p>
        </w:tc>
      </w:tr>
      <w:tr w:rsidR="005B3AEE" w:rsidRPr="005B3AEE" w:rsidTr="005B3AEE">
        <w:trPr>
          <w:trHeight w:val="300"/>
        </w:trPr>
        <w:tc>
          <w:tcPr>
            <w:tcW w:w="1489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ΦΟΡΕΙΣ ΔΗΜΟΣΙΩΝ ΣΥΜΦΕΡΟΝΤΩΝ (10) και ΟΤΔ</w:t>
            </w:r>
          </w:p>
        </w:tc>
      </w:tr>
      <w:tr w:rsidR="005B3AEE" w:rsidRPr="005B3AEE" w:rsidTr="005B3AEE">
        <w:trPr>
          <w:trHeight w:val="300"/>
        </w:trPr>
        <w:tc>
          <w:tcPr>
            <w:tcW w:w="314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 </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OTA (10)</w:t>
            </w:r>
          </w:p>
        </w:tc>
        <w:tc>
          <w:tcPr>
            <w:tcW w:w="1794"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w:t>
            </w:r>
          </w:p>
        </w:tc>
        <w:tc>
          <w:tcPr>
            <w:tcW w:w="493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w:t>
            </w:r>
          </w:p>
        </w:tc>
      </w:tr>
      <w:tr w:rsidR="005B3AEE" w:rsidRPr="005B3AEE" w:rsidTr="005B3AEE">
        <w:trPr>
          <w:trHeight w:val="930"/>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w:t>
            </w:r>
          </w:p>
        </w:tc>
        <w:tc>
          <w:tcPr>
            <w:tcW w:w="1167"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right"/>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4/5/2016</w:t>
            </w:r>
          </w:p>
        </w:tc>
        <w:tc>
          <w:tcPr>
            <w:tcW w:w="140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Τρίπολη</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Δήμοι Τρίπολης, Νεμέας, Μεγαλόπολης, Κορινθίων, Λουτρακίου -Αγ. Θεοδώρων, Άργους - Μυκηνών, Σικυωνίων (Δήμαρχοι και εκπρόσωποι)</w:t>
            </w:r>
          </w:p>
        </w:tc>
        <w:tc>
          <w:tcPr>
            <w:tcW w:w="1794"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10</w:t>
            </w:r>
          </w:p>
        </w:tc>
        <w:tc>
          <w:tcPr>
            <w:tcW w:w="493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Επιλογή περιοχής εφαρμογής Tοπικού Προγράμματος </w:t>
            </w:r>
          </w:p>
        </w:tc>
      </w:tr>
      <w:tr w:rsidR="005B3AEE" w:rsidRPr="005B3AEE" w:rsidTr="005B3AEE">
        <w:trPr>
          <w:trHeight w:val="900"/>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2</w:t>
            </w:r>
          </w:p>
        </w:tc>
        <w:tc>
          <w:tcPr>
            <w:tcW w:w="1167"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right"/>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12/5/2016</w:t>
            </w:r>
          </w:p>
        </w:tc>
        <w:tc>
          <w:tcPr>
            <w:tcW w:w="140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Λεβίδι </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Δήμοι Τρίπολης, Γορτυνίας, Νεμέας, Ξυλοκάστρου - Ευρωστίνης, Κορινθίων, Λουτρακίου -Αγ. Θεοδώρων, Άργους - Μυκηνών, Σικυωνίων, </w:t>
            </w:r>
            <w:r w:rsidRPr="005B3AEE">
              <w:rPr>
                <w:rFonts w:ascii="Calibri" w:eastAsia="Times New Roman" w:hAnsi="Calibri" w:cs="Times New Roman"/>
                <w:lang w:eastAsia="el-GR"/>
              </w:rPr>
              <w:t>Επιδαύρου (Δήμαρχοι και εκπρόσωποι)</w:t>
            </w:r>
          </w:p>
        </w:tc>
        <w:tc>
          <w:tcPr>
            <w:tcW w:w="1794"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15</w:t>
            </w:r>
          </w:p>
        </w:tc>
        <w:tc>
          <w:tcPr>
            <w:tcW w:w="493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  &gt;&gt;       &gt;&gt;</w:t>
            </w:r>
          </w:p>
        </w:tc>
      </w:tr>
      <w:tr w:rsidR="005B3AEE" w:rsidRPr="005B3AEE" w:rsidTr="005B3AEE">
        <w:trPr>
          <w:trHeight w:val="750"/>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3</w:t>
            </w:r>
          </w:p>
        </w:tc>
        <w:tc>
          <w:tcPr>
            <w:tcW w:w="1167"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right"/>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19/5/2016</w:t>
            </w:r>
          </w:p>
        </w:tc>
        <w:tc>
          <w:tcPr>
            <w:tcW w:w="140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Τρίπολη</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Δήμοι Τρίπολης, Γορτυνίας, Νεμέας, Λουτρακίου -Αγ. Θεοδώρων, Άργους - Μυκηνών (Δήμαρχοι και εκπρόσωποι)</w:t>
            </w:r>
          </w:p>
        </w:tc>
        <w:tc>
          <w:tcPr>
            <w:tcW w:w="1794"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8</w:t>
            </w:r>
          </w:p>
        </w:tc>
        <w:tc>
          <w:tcPr>
            <w:tcW w:w="493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  &gt;&gt;       &gt;&gt;</w:t>
            </w:r>
          </w:p>
        </w:tc>
      </w:tr>
      <w:tr w:rsidR="005B3AEE" w:rsidRPr="005B3AEE" w:rsidTr="005B3AEE">
        <w:trPr>
          <w:trHeight w:val="1260"/>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4</w:t>
            </w:r>
          </w:p>
        </w:tc>
        <w:tc>
          <w:tcPr>
            <w:tcW w:w="1167"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right"/>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22/6/2016</w:t>
            </w:r>
          </w:p>
        </w:tc>
        <w:tc>
          <w:tcPr>
            <w:tcW w:w="140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Λεβίδι </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Δήμοι Τρίπολης, Γορτυνίας, Μεγαλόπολης, Βέλου -Βόχας Λουτρακίου -Αγ. Θεοδώρων, Ξυλοκάστρου - Ευρωστίνης, Κορινθίων και Άργους - Μυκηνών (Δήμαρχοι), Δήμοι Νεμέας, Σικυωνίων (Αντιδήμαρχοι)</w:t>
            </w:r>
          </w:p>
        </w:tc>
        <w:tc>
          <w:tcPr>
            <w:tcW w:w="1794"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10</w:t>
            </w:r>
          </w:p>
        </w:tc>
        <w:tc>
          <w:tcPr>
            <w:tcW w:w="493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  &gt;&gt;       &gt;&gt;</w:t>
            </w:r>
          </w:p>
        </w:tc>
      </w:tr>
      <w:tr w:rsidR="005B3AEE" w:rsidRPr="005B3AEE" w:rsidTr="005B3AEE">
        <w:trPr>
          <w:trHeight w:val="300"/>
        </w:trPr>
        <w:tc>
          <w:tcPr>
            <w:tcW w:w="314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 </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OMOΡΕΣ ΟΤΔ (2)</w:t>
            </w:r>
          </w:p>
        </w:tc>
        <w:tc>
          <w:tcPr>
            <w:tcW w:w="1794"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w:t>
            </w:r>
          </w:p>
        </w:tc>
        <w:tc>
          <w:tcPr>
            <w:tcW w:w="493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w:t>
            </w:r>
          </w:p>
        </w:tc>
      </w:tr>
      <w:tr w:rsidR="005B3AEE" w:rsidRPr="005B3AEE" w:rsidTr="005B3AEE">
        <w:trPr>
          <w:trHeight w:val="315"/>
        </w:trPr>
        <w:tc>
          <w:tcPr>
            <w:tcW w:w="5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5</w:t>
            </w:r>
          </w:p>
        </w:tc>
        <w:tc>
          <w:tcPr>
            <w:tcW w:w="1167" w:type="dxa"/>
            <w:vMerge w:val="restart"/>
            <w:tcBorders>
              <w:top w:val="nil"/>
              <w:left w:val="single" w:sz="4" w:space="0" w:color="auto"/>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29/6/2016</w:t>
            </w:r>
          </w:p>
        </w:tc>
        <w:tc>
          <w:tcPr>
            <w:tcW w:w="1403" w:type="dxa"/>
            <w:vMerge w:val="restart"/>
            <w:tcBorders>
              <w:top w:val="nil"/>
              <w:left w:val="single" w:sz="4" w:space="0" w:color="auto"/>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Μεγαλόπολη</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ΑΝΒΟΠΕ ΑΕ ΟΤΑ</w:t>
            </w:r>
          </w:p>
        </w:tc>
        <w:tc>
          <w:tcPr>
            <w:tcW w:w="1794" w:type="dxa"/>
            <w:vMerge w:val="restart"/>
            <w:tcBorders>
              <w:top w:val="nil"/>
              <w:left w:val="single" w:sz="4" w:space="0" w:color="auto"/>
              <w:bottom w:val="single" w:sz="4" w:space="0" w:color="auto"/>
              <w:right w:val="single" w:sz="4" w:space="0" w:color="auto"/>
            </w:tcBorders>
            <w:shd w:val="clear" w:color="000000" w:fill="FFFFFF"/>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7</w:t>
            </w:r>
          </w:p>
        </w:tc>
        <w:tc>
          <w:tcPr>
            <w:tcW w:w="4933" w:type="dxa"/>
            <w:vMerge w:val="restart"/>
            <w:tcBorders>
              <w:top w:val="nil"/>
              <w:left w:val="single" w:sz="4" w:space="0" w:color="auto"/>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 Περιοχές εφαρμογής Τοπικών Προγραμμάτων Περιφ. Πελοποννήσου  / έλεγχος επικαλύψεων  </w:t>
            </w:r>
          </w:p>
        </w:tc>
      </w:tr>
      <w:tr w:rsidR="005B3AEE" w:rsidRPr="005B3AEE" w:rsidTr="005B3AEE">
        <w:trPr>
          <w:trHeight w:val="360"/>
        </w:trPr>
        <w:tc>
          <w:tcPr>
            <w:tcW w:w="571"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1167"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1403"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ΠΑΡΝΩΝΑΣ ΑΕ ΟΤΑ</w:t>
            </w:r>
          </w:p>
        </w:tc>
        <w:tc>
          <w:tcPr>
            <w:tcW w:w="1794"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4933"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r>
      <w:tr w:rsidR="005B3AEE" w:rsidRPr="005B3AEE" w:rsidTr="005B3AEE">
        <w:trPr>
          <w:trHeight w:val="855"/>
        </w:trPr>
        <w:tc>
          <w:tcPr>
            <w:tcW w:w="571"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1167"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1403"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ΜΕΣΣΗΝΙΑ ΑΕ ΟΤΑ</w:t>
            </w:r>
          </w:p>
        </w:tc>
        <w:tc>
          <w:tcPr>
            <w:tcW w:w="1794"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4933"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r>
      <w:tr w:rsidR="005B3AEE" w:rsidRPr="005B3AEE" w:rsidTr="005B3AEE">
        <w:trPr>
          <w:trHeight w:val="330"/>
        </w:trPr>
        <w:tc>
          <w:tcPr>
            <w:tcW w:w="1489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ΦΟΡΕΙΣ ΙΔΙΩΤΙΚΩΝ ΣΥΜΦΕΡΟΝΤΩΝ (37)</w:t>
            </w:r>
          </w:p>
        </w:tc>
      </w:tr>
      <w:tr w:rsidR="005B3AEE" w:rsidRPr="005B3AEE" w:rsidTr="005B3AEE">
        <w:trPr>
          <w:trHeight w:val="300"/>
        </w:trPr>
        <w:tc>
          <w:tcPr>
            <w:tcW w:w="314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 </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ΑΓΡΟΤΙΚΟΙ ΦΟΡΕΙΣ (4)</w:t>
            </w:r>
          </w:p>
        </w:tc>
        <w:tc>
          <w:tcPr>
            <w:tcW w:w="1794"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w:t>
            </w:r>
          </w:p>
        </w:tc>
        <w:tc>
          <w:tcPr>
            <w:tcW w:w="493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w:t>
            </w:r>
          </w:p>
        </w:tc>
      </w:tr>
      <w:tr w:rsidR="005B3AEE" w:rsidRPr="005B3AEE" w:rsidTr="005B3AEE">
        <w:trPr>
          <w:trHeight w:val="900"/>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6</w:t>
            </w:r>
          </w:p>
        </w:tc>
        <w:tc>
          <w:tcPr>
            <w:tcW w:w="1167"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right"/>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28/6/2016</w:t>
            </w:r>
          </w:p>
        </w:tc>
        <w:tc>
          <w:tcPr>
            <w:tcW w:w="140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Νεμέα</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Αγροτικός Συν/σμός "Πελοποννησιακή Γή" αρωματικών και φαρμακευτικών φυτών</w:t>
            </w:r>
          </w:p>
        </w:tc>
        <w:tc>
          <w:tcPr>
            <w:tcW w:w="1794"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w:t>
            </w:r>
          </w:p>
        </w:tc>
        <w:tc>
          <w:tcPr>
            <w:tcW w:w="493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Καθορισμός εταιρικού σχήματος και επιλογή περιοχής εφαρμογής του Τοπικού Προγράμματος </w:t>
            </w:r>
          </w:p>
        </w:tc>
      </w:tr>
      <w:tr w:rsidR="005B3AEE" w:rsidRPr="005B3AEE" w:rsidTr="005B3AEE">
        <w:trPr>
          <w:trHeight w:val="390"/>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7</w:t>
            </w:r>
          </w:p>
        </w:tc>
        <w:tc>
          <w:tcPr>
            <w:tcW w:w="1167"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right"/>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28/6/2016</w:t>
            </w:r>
          </w:p>
        </w:tc>
        <w:tc>
          <w:tcPr>
            <w:tcW w:w="140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Νεμέα</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Αγροτικός Σύλλογος Νεμέας </w:t>
            </w:r>
          </w:p>
        </w:tc>
        <w:tc>
          <w:tcPr>
            <w:tcW w:w="1794"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2</w:t>
            </w:r>
          </w:p>
        </w:tc>
        <w:tc>
          <w:tcPr>
            <w:tcW w:w="493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  &gt;&gt;       &gt;&gt;</w:t>
            </w:r>
          </w:p>
        </w:tc>
      </w:tr>
      <w:tr w:rsidR="005B3AEE" w:rsidRPr="005B3AEE" w:rsidTr="005B3AEE">
        <w:trPr>
          <w:trHeight w:val="390"/>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lastRenderedPageBreak/>
              <w:t>8</w:t>
            </w:r>
          </w:p>
        </w:tc>
        <w:tc>
          <w:tcPr>
            <w:tcW w:w="1167"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right"/>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5/7/2016</w:t>
            </w:r>
          </w:p>
        </w:tc>
        <w:tc>
          <w:tcPr>
            <w:tcW w:w="140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Τρίπολη</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Ανεξάρτητος Αγροτικός Σύλλογος Μαντινείας</w:t>
            </w:r>
          </w:p>
        </w:tc>
        <w:tc>
          <w:tcPr>
            <w:tcW w:w="1794"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w:t>
            </w:r>
          </w:p>
        </w:tc>
        <w:tc>
          <w:tcPr>
            <w:tcW w:w="493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  &gt;&gt;       &gt;&gt;</w:t>
            </w:r>
          </w:p>
        </w:tc>
      </w:tr>
      <w:tr w:rsidR="005B3AEE" w:rsidRPr="005B3AEE" w:rsidTr="005B3AEE">
        <w:trPr>
          <w:trHeight w:val="465"/>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9</w:t>
            </w:r>
          </w:p>
        </w:tc>
        <w:tc>
          <w:tcPr>
            <w:tcW w:w="1167"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right"/>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5/7/2016</w:t>
            </w:r>
          </w:p>
        </w:tc>
        <w:tc>
          <w:tcPr>
            <w:tcW w:w="140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Τρίπολη</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Αγροτικός &amp; Κτηνοτροφικός Συν/σμος Αρκαδίας</w:t>
            </w:r>
          </w:p>
        </w:tc>
        <w:tc>
          <w:tcPr>
            <w:tcW w:w="1794"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w:t>
            </w:r>
          </w:p>
        </w:tc>
        <w:tc>
          <w:tcPr>
            <w:tcW w:w="493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  &gt;&gt;       &gt;&gt;</w:t>
            </w:r>
          </w:p>
        </w:tc>
      </w:tr>
      <w:tr w:rsidR="005B3AEE" w:rsidRPr="005B3AEE" w:rsidTr="005B3AEE">
        <w:trPr>
          <w:trHeight w:val="300"/>
        </w:trPr>
        <w:tc>
          <w:tcPr>
            <w:tcW w:w="314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 </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ΕΜΠΟΡΙΚΟΙ ΦΟΡΕΙΣ (3)</w:t>
            </w:r>
          </w:p>
        </w:tc>
        <w:tc>
          <w:tcPr>
            <w:tcW w:w="1794"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w:t>
            </w:r>
          </w:p>
        </w:tc>
        <w:tc>
          <w:tcPr>
            <w:tcW w:w="493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w:t>
            </w:r>
          </w:p>
        </w:tc>
      </w:tr>
      <w:tr w:rsidR="005B3AEE" w:rsidRPr="005B3AEE" w:rsidTr="005B3AEE">
        <w:trPr>
          <w:trHeight w:val="300"/>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10</w:t>
            </w:r>
          </w:p>
        </w:tc>
        <w:tc>
          <w:tcPr>
            <w:tcW w:w="1167"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right"/>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7/7/2016</w:t>
            </w:r>
          </w:p>
        </w:tc>
        <w:tc>
          <w:tcPr>
            <w:tcW w:w="140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Κόρινθος</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Επιμελητήριο Κορινθίας</w:t>
            </w:r>
          </w:p>
        </w:tc>
        <w:tc>
          <w:tcPr>
            <w:tcW w:w="1794"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w:t>
            </w:r>
          </w:p>
        </w:tc>
        <w:tc>
          <w:tcPr>
            <w:tcW w:w="493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  &gt;&gt;       &gt;&gt;</w:t>
            </w:r>
          </w:p>
        </w:tc>
      </w:tr>
      <w:tr w:rsidR="005B3AEE" w:rsidRPr="005B3AEE" w:rsidTr="005B3AEE">
        <w:trPr>
          <w:trHeight w:val="345"/>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11</w:t>
            </w:r>
          </w:p>
        </w:tc>
        <w:tc>
          <w:tcPr>
            <w:tcW w:w="1167"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right"/>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7/7/2016</w:t>
            </w:r>
          </w:p>
        </w:tc>
        <w:tc>
          <w:tcPr>
            <w:tcW w:w="140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Τρίπολη</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Ομοσπονδία Επαγγελματιών Βιοτεχνών &amp; Εμπόρων Αρκαδίας</w:t>
            </w:r>
          </w:p>
        </w:tc>
        <w:tc>
          <w:tcPr>
            <w:tcW w:w="1794"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w:t>
            </w:r>
          </w:p>
        </w:tc>
        <w:tc>
          <w:tcPr>
            <w:tcW w:w="493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  &gt;&gt;       &gt;&gt;</w:t>
            </w:r>
          </w:p>
        </w:tc>
      </w:tr>
      <w:tr w:rsidR="005B3AEE" w:rsidRPr="005B3AEE" w:rsidTr="005B3AEE">
        <w:trPr>
          <w:trHeight w:val="330"/>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12</w:t>
            </w:r>
          </w:p>
        </w:tc>
        <w:tc>
          <w:tcPr>
            <w:tcW w:w="1167"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right"/>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11/7/2016</w:t>
            </w:r>
          </w:p>
        </w:tc>
        <w:tc>
          <w:tcPr>
            <w:tcW w:w="140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Τρίπολη</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Επιμελητήριο Αρκαδίας</w:t>
            </w:r>
          </w:p>
        </w:tc>
        <w:tc>
          <w:tcPr>
            <w:tcW w:w="1794"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w:t>
            </w:r>
          </w:p>
        </w:tc>
        <w:tc>
          <w:tcPr>
            <w:tcW w:w="493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  &gt;&gt;       &gt;&gt;</w:t>
            </w:r>
          </w:p>
        </w:tc>
      </w:tr>
      <w:tr w:rsidR="005B3AEE" w:rsidRPr="005B3AEE" w:rsidTr="005B3AEE">
        <w:trPr>
          <w:trHeight w:val="300"/>
        </w:trPr>
        <w:tc>
          <w:tcPr>
            <w:tcW w:w="314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 </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ΤΟΜΕΑΣ ΜΕΤΑΠΟΙΗΣΗΣ (2)</w:t>
            </w:r>
          </w:p>
        </w:tc>
        <w:tc>
          <w:tcPr>
            <w:tcW w:w="1794"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w:t>
            </w:r>
          </w:p>
        </w:tc>
        <w:tc>
          <w:tcPr>
            <w:tcW w:w="493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w:t>
            </w:r>
          </w:p>
        </w:tc>
      </w:tr>
      <w:tr w:rsidR="005B3AEE" w:rsidRPr="005B3AEE" w:rsidTr="005B3AEE">
        <w:trPr>
          <w:trHeight w:val="360"/>
        </w:trPr>
        <w:tc>
          <w:tcPr>
            <w:tcW w:w="5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13</w:t>
            </w:r>
          </w:p>
        </w:tc>
        <w:tc>
          <w:tcPr>
            <w:tcW w:w="1167" w:type="dxa"/>
            <w:vMerge w:val="restart"/>
            <w:tcBorders>
              <w:top w:val="nil"/>
              <w:left w:val="single" w:sz="4" w:space="0" w:color="auto"/>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30/6/2016</w:t>
            </w:r>
          </w:p>
        </w:tc>
        <w:tc>
          <w:tcPr>
            <w:tcW w:w="140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Νεμέα</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ΣΥΝΔΕΣΜΟΣ ΟΙΝΟΠΟΙΩΝ ΝΕΜΕΑΣ (ΣΟΝ)</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25</w:t>
            </w:r>
          </w:p>
        </w:tc>
        <w:tc>
          <w:tcPr>
            <w:tcW w:w="4933" w:type="dxa"/>
            <w:vMerge w:val="restart"/>
            <w:tcBorders>
              <w:top w:val="nil"/>
              <w:left w:val="single" w:sz="4" w:space="0" w:color="auto"/>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  &gt;&gt;       &gt;&gt;</w:t>
            </w:r>
          </w:p>
        </w:tc>
      </w:tr>
      <w:tr w:rsidR="005B3AEE" w:rsidRPr="005B3AEE" w:rsidTr="005B3AEE">
        <w:trPr>
          <w:trHeight w:val="405"/>
        </w:trPr>
        <w:tc>
          <w:tcPr>
            <w:tcW w:w="571"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1167"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140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Νεμέα</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ΕΝΩΣΗ ΟΙΝΟΠΟΙΩΝ ΑΜΠΕΛΟΥΡΓΩΝ ΠΕΛΟΠΟΝΝΗΣΟΥ (ΕΝΟΑΠ)</w:t>
            </w:r>
          </w:p>
        </w:tc>
        <w:tc>
          <w:tcPr>
            <w:tcW w:w="1794"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4933"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r>
      <w:tr w:rsidR="005B3AEE" w:rsidRPr="005B3AEE" w:rsidTr="005B3AEE">
        <w:trPr>
          <w:trHeight w:val="300"/>
        </w:trPr>
        <w:tc>
          <w:tcPr>
            <w:tcW w:w="314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 </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ΠΟΛΙΤΙΣΤΙΚΟΙ ΦΟΡΕΙΣ (13)</w:t>
            </w:r>
          </w:p>
        </w:tc>
        <w:tc>
          <w:tcPr>
            <w:tcW w:w="1794"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w:t>
            </w:r>
          </w:p>
        </w:tc>
        <w:tc>
          <w:tcPr>
            <w:tcW w:w="493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w:t>
            </w:r>
          </w:p>
        </w:tc>
      </w:tr>
      <w:tr w:rsidR="005B3AEE" w:rsidRPr="005B3AEE" w:rsidTr="005B3AEE">
        <w:trPr>
          <w:trHeight w:val="300"/>
        </w:trPr>
        <w:tc>
          <w:tcPr>
            <w:tcW w:w="5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14</w:t>
            </w:r>
          </w:p>
        </w:tc>
        <w:tc>
          <w:tcPr>
            <w:tcW w:w="1167" w:type="dxa"/>
            <w:vMerge w:val="restart"/>
            <w:tcBorders>
              <w:top w:val="nil"/>
              <w:left w:val="single" w:sz="4" w:space="0" w:color="auto"/>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4/7/2016</w:t>
            </w:r>
          </w:p>
        </w:tc>
        <w:tc>
          <w:tcPr>
            <w:tcW w:w="1403" w:type="dxa"/>
            <w:vMerge w:val="restart"/>
            <w:tcBorders>
              <w:top w:val="nil"/>
              <w:left w:val="single" w:sz="4" w:space="0" w:color="auto"/>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Λεβίδι</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Λύκειο Ελληνίδων Τρίπολης </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lang w:eastAsia="el-GR"/>
              </w:rPr>
            </w:pPr>
            <w:r w:rsidRPr="005B3AEE">
              <w:rPr>
                <w:rFonts w:ascii="Calibri" w:eastAsia="Times New Roman" w:hAnsi="Calibri" w:cs="Times New Roman"/>
                <w:lang w:eastAsia="el-GR"/>
              </w:rPr>
              <w:t>13</w:t>
            </w:r>
          </w:p>
        </w:tc>
        <w:tc>
          <w:tcPr>
            <w:tcW w:w="4933" w:type="dxa"/>
            <w:vMerge w:val="restart"/>
            <w:tcBorders>
              <w:top w:val="nil"/>
              <w:left w:val="single" w:sz="4" w:space="0" w:color="auto"/>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  &gt;&gt;       &gt;&gt;</w:t>
            </w:r>
          </w:p>
        </w:tc>
      </w:tr>
      <w:tr w:rsidR="005B3AEE" w:rsidRPr="005B3AEE" w:rsidTr="005B3AEE">
        <w:trPr>
          <w:trHeight w:val="300"/>
        </w:trPr>
        <w:tc>
          <w:tcPr>
            <w:tcW w:w="571"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1167"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1403"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5031" w:type="dxa"/>
            <w:tcBorders>
              <w:top w:val="nil"/>
              <w:left w:val="nil"/>
              <w:bottom w:val="nil"/>
              <w:right w:val="nil"/>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lang w:eastAsia="el-GR"/>
              </w:rPr>
            </w:pPr>
            <w:r w:rsidRPr="005B3AEE">
              <w:rPr>
                <w:rFonts w:ascii="Calibri" w:eastAsia="Times New Roman" w:hAnsi="Calibri" w:cs="Times New Roman"/>
                <w:lang w:eastAsia="el-GR"/>
              </w:rPr>
              <w:t>Θεατρικό Eργαστήρι Νεμέας</w:t>
            </w:r>
          </w:p>
        </w:tc>
        <w:tc>
          <w:tcPr>
            <w:tcW w:w="1794"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lang w:eastAsia="el-GR"/>
              </w:rPr>
            </w:pPr>
          </w:p>
        </w:tc>
        <w:tc>
          <w:tcPr>
            <w:tcW w:w="4933"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r>
      <w:tr w:rsidR="005B3AEE" w:rsidRPr="005B3AEE" w:rsidTr="005B3AEE">
        <w:trPr>
          <w:trHeight w:val="300"/>
        </w:trPr>
        <w:tc>
          <w:tcPr>
            <w:tcW w:w="571"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1167"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1403"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5031" w:type="dxa"/>
            <w:tcBorders>
              <w:top w:val="single" w:sz="4" w:space="0" w:color="auto"/>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Αγροτικός &amp; Πολιτιστικός σύλλογος Λίμνης 'Το Άγαλι'</w:t>
            </w:r>
          </w:p>
        </w:tc>
        <w:tc>
          <w:tcPr>
            <w:tcW w:w="1794"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lang w:eastAsia="el-GR"/>
              </w:rPr>
            </w:pPr>
          </w:p>
        </w:tc>
        <w:tc>
          <w:tcPr>
            <w:tcW w:w="4933"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r>
      <w:tr w:rsidR="005B3AEE" w:rsidRPr="005B3AEE" w:rsidTr="005B3AEE">
        <w:trPr>
          <w:trHeight w:val="300"/>
        </w:trPr>
        <w:tc>
          <w:tcPr>
            <w:tcW w:w="571"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1167"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1403"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Πολιτιστικός Σύλλογος Βυτίνας</w:t>
            </w:r>
          </w:p>
        </w:tc>
        <w:tc>
          <w:tcPr>
            <w:tcW w:w="1794"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lang w:eastAsia="el-GR"/>
              </w:rPr>
            </w:pPr>
          </w:p>
        </w:tc>
        <w:tc>
          <w:tcPr>
            <w:tcW w:w="4933"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r>
      <w:tr w:rsidR="005B3AEE" w:rsidRPr="005B3AEE" w:rsidTr="005B3AEE">
        <w:trPr>
          <w:trHeight w:val="330"/>
        </w:trPr>
        <w:tc>
          <w:tcPr>
            <w:tcW w:w="571"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1167"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1403"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Σύλλογος αγώνων υπεραπόστασης 'ΑΕΘΛΙΟΣ'</w:t>
            </w:r>
          </w:p>
        </w:tc>
        <w:tc>
          <w:tcPr>
            <w:tcW w:w="1794"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lang w:eastAsia="el-GR"/>
              </w:rPr>
            </w:pPr>
          </w:p>
        </w:tc>
        <w:tc>
          <w:tcPr>
            <w:tcW w:w="4933"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r>
      <w:tr w:rsidR="005B3AEE" w:rsidRPr="005B3AEE" w:rsidTr="005B3AEE">
        <w:trPr>
          <w:trHeight w:val="360"/>
        </w:trPr>
        <w:tc>
          <w:tcPr>
            <w:tcW w:w="571"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1167"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1403"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Σύλλογος Αναβίωσης Νεμέων Αγώνων ΄ΝΕΜΕΑ' </w:t>
            </w:r>
          </w:p>
        </w:tc>
        <w:tc>
          <w:tcPr>
            <w:tcW w:w="1794"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lang w:eastAsia="el-GR"/>
              </w:rPr>
            </w:pPr>
          </w:p>
        </w:tc>
        <w:tc>
          <w:tcPr>
            <w:tcW w:w="4933"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r>
      <w:tr w:rsidR="005B3AEE" w:rsidRPr="005B3AEE" w:rsidTr="005B3AEE">
        <w:trPr>
          <w:trHeight w:val="375"/>
        </w:trPr>
        <w:tc>
          <w:tcPr>
            <w:tcW w:w="571"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1167"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1403"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Πολιτιστικός Σύλλογος Άνω Καρυωτών 'Ο ΛΥΚΑΙΟΣ ΔΙΑΣ'</w:t>
            </w:r>
          </w:p>
        </w:tc>
        <w:tc>
          <w:tcPr>
            <w:tcW w:w="1794"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lang w:eastAsia="el-GR"/>
              </w:rPr>
            </w:pPr>
          </w:p>
        </w:tc>
        <w:tc>
          <w:tcPr>
            <w:tcW w:w="4933"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r>
      <w:tr w:rsidR="005B3AEE" w:rsidRPr="005B3AEE" w:rsidTr="005B3AEE">
        <w:trPr>
          <w:trHeight w:val="345"/>
        </w:trPr>
        <w:tc>
          <w:tcPr>
            <w:tcW w:w="571"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1167"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1403"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Πολιτιστικός &amp; Εξωραϊστικός σύλλογος Κουτσοποδίου</w:t>
            </w:r>
          </w:p>
        </w:tc>
        <w:tc>
          <w:tcPr>
            <w:tcW w:w="1794"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lang w:eastAsia="el-GR"/>
              </w:rPr>
            </w:pPr>
          </w:p>
        </w:tc>
        <w:tc>
          <w:tcPr>
            <w:tcW w:w="4933"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r>
      <w:tr w:rsidR="005B3AEE" w:rsidRPr="005B3AEE" w:rsidTr="005B3AEE">
        <w:trPr>
          <w:trHeight w:val="345"/>
        </w:trPr>
        <w:tc>
          <w:tcPr>
            <w:tcW w:w="571"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1167"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1403"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Σύνδεσμος Δαραίων</w:t>
            </w:r>
          </w:p>
        </w:tc>
        <w:tc>
          <w:tcPr>
            <w:tcW w:w="1794"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lang w:eastAsia="el-GR"/>
              </w:rPr>
            </w:pPr>
          </w:p>
        </w:tc>
        <w:tc>
          <w:tcPr>
            <w:tcW w:w="4933"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r>
      <w:tr w:rsidR="005B3AEE" w:rsidRPr="005B3AEE" w:rsidTr="005B3AEE">
        <w:trPr>
          <w:trHeight w:val="345"/>
        </w:trPr>
        <w:tc>
          <w:tcPr>
            <w:tcW w:w="571"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1167"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1403"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Σύλλογος Αρτεμισιωτών</w:t>
            </w:r>
          </w:p>
        </w:tc>
        <w:tc>
          <w:tcPr>
            <w:tcW w:w="1794"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lang w:eastAsia="el-GR"/>
              </w:rPr>
            </w:pPr>
          </w:p>
        </w:tc>
        <w:tc>
          <w:tcPr>
            <w:tcW w:w="4933"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r>
      <w:tr w:rsidR="005B3AEE" w:rsidRPr="005B3AEE" w:rsidTr="005B3AEE">
        <w:trPr>
          <w:trHeight w:val="360"/>
        </w:trPr>
        <w:tc>
          <w:tcPr>
            <w:tcW w:w="571"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1167"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1403"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Σύλλογος Απανταχού Λιμνιωτών</w:t>
            </w:r>
          </w:p>
        </w:tc>
        <w:tc>
          <w:tcPr>
            <w:tcW w:w="1794"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lang w:eastAsia="el-GR"/>
              </w:rPr>
            </w:pPr>
          </w:p>
        </w:tc>
        <w:tc>
          <w:tcPr>
            <w:tcW w:w="4933"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r>
      <w:tr w:rsidR="005B3AEE" w:rsidRPr="005B3AEE" w:rsidTr="005B3AEE">
        <w:trPr>
          <w:trHeight w:val="405"/>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15</w:t>
            </w:r>
          </w:p>
        </w:tc>
        <w:tc>
          <w:tcPr>
            <w:tcW w:w="1167"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8/7/2016</w:t>
            </w:r>
          </w:p>
        </w:tc>
        <w:tc>
          <w:tcPr>
            <w:tcW w:w="140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Χιλιομόδι</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Θεατρική Σκηνή Χιλιομοδίου</w:t>
            </w:r>
          </w:p>
        </w:tc>
        <w:tc>
          <w:tcPr>
            <w:tcW w:w="1794"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8</w:t>
            </w:r>
          </w:p>
        </w:tc>
        <w:tc>
          <w:tcPr>
            <w:tcW w:w="493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  &gt;&gt;       &gt;&gt;</w:t>
            </w:r>
          </w:p>
        </w:tc>
      </w:tr>
      <w:tr w:rsidR="005B3AEE" w:rsidRPr="005B3AEE" w:rsidTr="005B3AEE">
        <w:trPr>
          <w:trHeight w:val="375"/>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16</w:t>
            </w:r>
          </w:p>
        </w:tc>
        <w:tc>
          <w:tcPr>
            <w:tcW w:w="1167"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right"/>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11/7/2016</w:t>
            </w:r>
          </w:p>
        </w:tc>
        <w:tc>
          <w:tcPr>
            <w:tcW w:w="140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Λεβίδι</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Πολιτιστικός Σύλλογος Νέων Κρυνερίου</w:t>
            </w:r>
          </w:p>
        </w:tc>
        <w:tc>
          <w:tcPr>
            <w:tcW w:w="1794"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w:t>
            </w:r>
          </w:p>
        </w:tc>
        <w:tc>
          <w:tcPr>
            <w:tcW w:w="493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  &gt;&gt;       &gt;&gt;</w:t>
            </w:r>
          </w:p>
        </w:tc>
      </w:tr>
      <w:tr w:rsidR="005B3AEE" w:rsidRPr="005B3AEE" w:rsidTr="005B3AEE">
        <w:trPr>
          <w:trHeight w:val="300"/>
        </w:trPr>
        <w:tc>
          <w:tcPr>
            <w:tcW w:w="314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 </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ΠΕΡΙΒΑΛΛΟΝΤΙΚΟΙ ΦΟΡΕΙΣ (4)</w:t>
            </w:r>
          </w:p>
        </w:tc>
        <w:tc>
          <w:tcPr>
            <w:tcW w:w="1794"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w:t>
            </w:r>
          </w:p>
        </w:tc>
        <w:tc>
          <w:tcPr>
            <w:tcW w:w="493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w:t>
            </w:r>
          </w:p>
        </w:tc>
      </w:tr>
      <w:tr w:rsidR="005B3AEE" w:rsidRPr="005B3AEE" w:rsidTr="005B3AEE">
        <w:trPr>
          <w:trHeight w:val="345"/>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17</w:t>
            </w:r>
          </w:p>
        </w:tc>
        <w:tc>
          <w:tcPr>
            <w:tcW w:w="1167"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right"/>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6/7/2016</w:t>
            </w:r>
          </w:p>
        </w:tc>
        <w:tc>
          <w:tcPr>
            <w:tcW w:w="140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Τρίπολη</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Ελληνικός Ορειβατικός Σύλλογος Τρίπολης</w:t>
            </w:r>
          </w:p>
        </w:tc>
        <w:tc>
          <w:tcPr>
            <w:tcW w:w="1794"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w:t>
            </w:r>
          </w:p>
        </w:tc>
        <w:tc>
          <w:tcPr>
            <w:tcW w:w="493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  &gt;&gt;       &gt;&gt;</w:t>
            </w:r>
          </w:p>
        </w:tc>
      </w:tr>
      <w:tr w:rsidR="005B3AEE" w:rsidRPr="005B3AEE" w:rsidTr="005B3AEE">
        <w:trPr>
          <w:trHeight w:val="345"/>
        </w:trPr>
        <w:tc>
          <w:tcPr>
            <w:tcW w:w="5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18</w:t>
            </w:r>
          </w:p>
        </w:tc>
        <w:tc>
          <w:tcPr>
            <w:tcW w:w="1167" w:type="dxa"/>
            <w:vMerge w:val="restart"/>
            <w:tcBorders>
              <w:top w:val="nil"/>
              <w:left w:val="single" w:sz="4" w:space="0" w:color="auto"/>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8/7/2016</w:t>
            </w:r>
          </w:p>
        </w:tc>
        <w:tc>
          <w:tcPr>
            <w:tcW w:w="1403" w:type="dxa"/>
            <w:vMerge w:val="restart"/>
            <w:tcBorders>
              <w:top w:val="nil"/>
              <w:left w:val="single" w:sz="4" w:space="0" w:color="auto"/>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Αθίκια Κορινθίας</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Σύλλογος προστασίας δασών  'SOSTETO'  Χιλιομοδίου</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6</w:t>
            </w:r>
          </w:p>
        </w:tc>
        <w:tc>
          <w:tcPr>
            <w:tcW w:w="4933" w:type="dxa"/>
            <w:vMerge w:val="restart"/>
            <w:tcBorders>
              <w:top w:val="nil"/>
              <w:left w:val="single" w:sz="4" w:space="0" w:color="auto"/>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  &gt;&gt;       &gt;&gt;</w:t>
            </w:r>
          </w:p>
        </w:tc>
      </w:tr>
      <w:tr w:rsidR="005B3AEE" w:rsidRPr="005B3AEE" w:rsidTr="005B3AEE">
        <w:trPr>
          <w:trHeight w:val="600"/>
        </w:trPr>
        <w:tc>
          <w:tcPr>
            <w:tcW w:w="571"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1167"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1403"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Εθελοντές δασοπυροσβέστες Περιβαλλοντικού και Πολιτιστικού Συλλόγου Αθικίων</w:t>
            </w:r>
          </w:p>
        </w:tc>
        <w:tc>
          <w:tcPr>
            <w:tcW w:w="1794"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4933"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r>
      <w:tr w:rsidR="005B3AEE" w:rsidRPr="005B3AEE" w:rsidTr="005B3AEE">
        <w:trPr>
          <w:trHeight w:val="390"/>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19</w:t>
            </w:r>
          </w:p>
        </w:tc>
        <w:tc>
          <w:tcPr>
            <w:tcW w:w="1167"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right"/>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11/7/2016</w:t>
            </w:r>
          </w:p>
        </w:tc>
        <w:tc>
          <w:tcPr>
            <w:tcW w:w="140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Λεβίδι </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Διαπολιτισμική &amp; Περιβαλλοντική οργάνωση 'ΦΙΛΟΞΕΝΙΑ' </w:t>
            </w:r>
          </w:p>
        </w:tc>
        <w:tc>
          <w:tcPr>
            <w:tcW w:w="1794"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w:t>
            </w:r>
          </w:p>
        </w:tc>
        <w:tc>
          <w:tcPr>
            <w:tcW w:w="493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  &gt;&gt;       &gt;&gt;</w:t>
            </w:r>
          </w:p>
        </w:tc>
      </w:tr>
      <w:tr w:rsidR="005B3AEE" w:rsidRPr="005B3AEE" w:rsidTr="005B3AEE">
        <w:trPr>
          <w:trHeight w:val="300"/>
        </w:trPr>
        <w:tc>
          <w:tcPr>
            <w:tcW w:w="314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 </w:t>
            </w:r>
          </w:p>
        </w:tc>
        <w:tc>
          <w:tcPr>
            <w:tcW w:w="5031" w:type="dxa"/>
            <w:tcBorders>
              <w:top w:val="nil"/>
              <w:left w:val="nil"/>
              <w:bottom w:val="single" w:sz="4" w:space="0" w:color="auto"/>
              <w:right w:val="single" w:sz="4" w:space="0" w:color="auto"/>
            </w:tcBorders>
            <w:shd w:val="clear" w:color="000000" w:fill="FFFFFF"/>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ΤΟΜΕΑΣ ΚΟΝΩΝΙΚΗΣ ΣΥΝΟΧΗΣ-ΚΟΙΝΩΝΙΑ ΤΩΝ ΠΟΛΙΤΩΝ (2)</w:t>
            </w:r>
          </w:p>
        </w:tc>
        <w:tc>
          <w:tcPr>
            <w:tcW w:w="1794"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w:t>
            </w:r>
          </w:p>
        </w:tc>
        <w:tc>
          <w:tcPr>
            <w:tcW w:w="493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  &gt;&gt;       &gt;&gt;</w:t>
            </w:r>
          </w:p>
        </w:tc>
      </w:tr>
      <w:tr w:rsidR="005B3AEE" w:rsidRPr="005B3AEE" w:rsidTr="005B3AEE">
        <w:trPr>
          <w:trHeight w:val="600"/>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20</w:t>
            </w:r>
          </w:p>
        </w:tc>
        <w:tc>
          <w:tcPr>
            <w:tcW w:w="1167"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7/7/2016</w:t>
            </w:r>
          </w:p>
        </w:tc>
        <w:tc>
          <w:tcPr>
            <w:tcW w:w="140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Κόρινθος</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Ομάδα ανέργων γυναικών που θα συστήσουν Κοινωνική Συνεταιριστική Επιχείρηση (Κοιν.Σ.Επ)</w:t>
            </w:r>
          </w:p>
        </w:tc>
        <w:tc>
          <w:tcPr>
            <w:tcW w:w="1794"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5</w:t>
            </w:r>
          </w:p>
        </w:tc>
        <w:tc>
          <w:tcPr>
            <w:tcW w:w="493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  &gt;&gt;       &gt;&gt;</w:t>
            </w:r>
          </w:p>
        </w:tc>
      </w:tr>
      <w:tr w:rsidR="005B3AEE" w:rsidRPr="005B3AEE" w:rsidTr="005B3AEE">
        <w:trPr>
          <w:trHeight w:val="465"/>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21</w:t>
            </w:r>
          </w:p>
        </w:tc>
        <w:tc>
          <w:tcPr>
            <w:tcW w:w="1167"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right"/>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11/7/2016</w:t>
            </w:r>
          </w:p>
        </w:tc>
        <w:tc>
          <w:tcPr>
            <w:tcW w:w="140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Νεμέα</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Ομάδα εθελοντών αιμοδοτών Νεμέας</w:t>
            </w:r>
          </w:p>
        </w:tc>
        <w:tc>
          <w:tcPr>
            <w:tcW w:w="1794"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8</w:t>
            </w:r>
          </w:p>
        </w:tc>
        <w:tc>
          <w:tcPr>
            <w:tcW w:w="493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  &gt;&gt;       &gt;&gt;</w:t>
            </w:r>
          </w:p>
        </w:tc>
      </w:tr>
      <w:tr w:rsidR="005B3AEE" w:rsidRPr="005B3AEE" w:rsidTr="005B3AEE">
        <w:trPr>
          <w:trHeight w:val="435"/>
        </w:trPr>
        <w:tc>
          <w:tcPr>
            <w:tcW w:w="314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 </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ΔΙΚΤΥΑ ΕΠΙΧΕΙΡΗΣΕΩΝ ΟΜΟΕΙΔΩΝ ΣΥΜΦΕΡΟΝΤΩΝ (5)</w:t>
            </w:r>
          </w:p>
        </w:tc>
        <w:tc>
          <w:tcPr>
            <w:tcW w:w="1794"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 </w:t>
            </w:r>
          </w:p>
        </w:tc>
        <w:tc>
          <w:tcPr>
            <w:tcW w:w="493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 </w:t>
            </w:r>
          </w:p>
        </w:tc>
      </w:tr>
      <w:tr w:rsidR="005B3AEE" w:rsidRPr="005B3AEE" w:rsidTr="005B3AEE">
        <w:trPr>
          <w:trHeight w:val="390"/>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22</w:t>
            </w:r>
          </w:p>
        </w:tc>
        <w:tc>
          <w:tcPr>
            <w:tcW w:w="1167"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7/7/2016</w:t>
            </w:r>
          </w:p>
        </w:tc>
        <w:tc>
          <w:tcPr>
            <w:tcW w:w="140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Κόρινθος</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Ένωση Ξενοδόχων Κορινθίας</w:t>
            </w:r>
          </w:p>
        </w:tc>
        <w:tc>
          <w:tcPr>
            <w:tcW w:w="1794"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w:t>
            </w:r>
          </w:p>
        </w:tc>
        <w:tc>
          <w:tcPr>
            <w:tcW w:w="493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  &gt;&gt;       &gt;&gt;</w:t>
            </w:r>
          </w:p>
        </w:tc>
      </w:tr>
      <w:tr w:rsidR="005B3AEE" w:rsidRPr="005B3AEE" w:rsidTr="005B3AEE">
        <w:trPr>
          <w:trHeight w:val="675"/>
        </w:trPr>
        <w:tc>
          <w:tcPr>
            <w:tcW w:w="5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23</w:t>
            </w:r>
          </w:p>
        </w:tc>
        <w:tc>
          <w:tcPr>
            <w:tcW w:w="1167" w:type="dxa"/>
            <w:vMerge w:val="restart"/>
            <w:tcBorders>
              <w:top w:val="nil"/>
              <w:left w:val="single" w:sz="4" w:space="0" w:color="auto"/>
              <w:bottom w:val="nil"/>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11/7/2016</w:t>
            </w:r>
          </w:p>
        </w:tc>
        <w:tc>
          <w:tcPr>
            <w:tcW w:w="1403" w:type="dxa"/>
            <w:vMerge w:val="restart"/>
            <w:tcBorders>
              <w:top w:val="nil"/>
              <w:left w:val="single" w:sz="4" w:space="0" w:color="auto"/>
              <w:bottom w:val="nil"/>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Λεβίδι</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Τοπικό Σύμφωνο Ποιότητας (ΤΣΠ) Βόρειας Πελοποννήσου "ΟΡΕΙΝΑ" (Διοίκηση &amp; μέλη)</w:t>
            </w:r>
          </w:p>
        </w:tc>
        <w:tc>
          <w:tcPr>
            <w:tcW w:w="1794" w:type="dxa"/>
            <w:vMerge w:val="restart"/>
            <w:tcBorders>
              <w:top w:val="nil"/>
              <w:left w:val="single" w:sz="4" w:space="0" w:color="auto"/>
              <w:bottom w:val="nil"/>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5</w:t>
            </w:r>
          </w:p>
        </w:tc>
        <w:tc>
          <w:tcPr>
            <w:tcW w:w="4933" w:type="dxa"/>
            <w:vMerge w:val="restart"/>
            <w:tcBorders>
              <w:top w:val="nil"/>
              <w:left w:val="single" w:sz="4" w:space="0" w:color="auto"/>
              <w:bottom w:val="nil"/>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  &gt;&gt;       &gt;&gt;</w:t>
            </w:r>
          </w:p>
        </w:tc>
      </w:tr>
      <w:tr w:rsidR="005B3AEE" w:rsidRPr="005B3AEE" w:rsidTr="005B3AEE">
        <w:trPr>
          <w:trHeight w:val="390"/>
        </w:trPr>
        <w:tc>
          <w:tcPr>
            <w:tcW w:w="571" w:type="dxa"/>
            <w:vMerge/>
            <w:tcBorders>
              <w:top w:val="nil"/>
              <w:left w:val="single" w:sz="4" w:space="0" w:color="auto"/>
              <w:bottom w:val="single" w:sz="4" w:space="0" w:color="000000"/>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1167" w:type="dxa"/>
            <w:vMerge/>
            <w:tcBorders>
              <w:top w:val="nil"/>
              <w:left w:val="single" w:sz="4" w:space="0" w:color="auto"/>
              <w:bottom w:val="nil"/>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1403" w:type="dxa"/>
            <w:vMerge/>
            <w:tcBorders>
              <w:top w:val="nil"/>
              <w:left w:val="single" w:sz="4" w:space="0" w:color="auto"/>
              <w:bottom w:val="nil"/>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Ένωση Αγροτουρισμού Πελ/σου</w:t>
            </w:r>
          </w:p>
        </w:tc>
        <w:tc>
          <w:tcPr>
            <w:tcW w:w="1794" w:type="dxa"/>
            <w:vMerge/>
            <w:tcBorders>
              <w:top w:val="nil"/>
              <w:left w:val="single" w:sz="4" w:space="0" w:color="auto"/>
              <w:bottom w:val="nil"/>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4933" w:type="dxa"/>
            <w:vMerge/>
            <w:tcBorders>
              <w:top w:val="nil"/>
              <w:left w:val="single" w:sz="4" w:space="0" w:color="auto"/>
              <w:bottom w:val="nil"/>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r>
      <w:tr w:rsidR="005B3AEE" w:rsidRPr="005B3AEE" w:rsidTr="005B3AEE">
        <w:trPr>
          <w:trHeight w:val="405"/>
        </w:trPr>
        <w:tc>
          <w:tcPr>
            <w:tcW w:w="571" w:type="dxa"/>
            <w:vMerge/>
            <w:tcBorders>
              <w:top w:val="nil"/>
              <w:left w:val="single" w:sz="4" w:space="0" w:color="auto"/>
              <w:bottom w:val="single" w:sz="4" w:space="0" w:color="000000"/>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1167" w:type="dxa"/>
            <w:vMerge/>
            <w:tcBorders>
              <w:top w:val="nil"/>
              <w:left w:val="single" w:sz="4" w:space="0" w:color="auto"/>
              <w:bottom w:val="nil"/>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1403" w:type="dxa"/>
            <w:vMerge/>
            <w:tcBorders>
              <w:top w:val="nil"/>
              <w:left w:val="single" w:sz="4" w:space="0" w:color="auto"/>
              <w:bottom w:val="nil"/>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ΑΓΡΟΞΕΝΙΑ ΑΜΚΕ </w:t>
            </w:r>
          </w:p>
        </w:tc>
        <w:tc>
          <w:tcPr>
            <w:tcW w:w="1794" w:type="dxa"/>
            <w:vMerge/>
            <w:tcBorders>
              <w:top w:val="nil"/>
              <w:left w:val="single" w:sz="4" w:space="0" w:color="auto"/>
              <w:bottom w:val="nil"/>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c>
          <w:tcPr>
            <w:tcW w:w="4933" w:type="dxa"/>
            <w:vMerge/>
            <w:tcBorders>
              <w:top w:val="nil"/>
              <w:left w:val="single" w:sz="4" w:space="0" w:color="auto"/>
              <w:bottom w:val="nil"/>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r>
      <w:tr w:rsidR="005B3AEE" w:rsidRPr="005B3AEE" w:rsidTr="005B3AEE">
        <w:trPr>
          <w:trHeight w:val="630"/>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24</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right"/>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15/7/2016</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Λουτράκι</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Οργανισμός Τουριστικής Προβολής και Ανάπτυξης Λουτρακίου (LTO)</w:t>
            </w:r>
          </w:p>
        </w:tc>
        <w:tc>
          <w:tcPr>
            <w:tcW w:w="1794" w:type="dxa"/>
            <w:tcBorders>
              <w:top w:val="single" w:sz="4" w:space="0" w:color="auto"/>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w:t>
            </w:r>
          </w:p>
        </w:tc>
        <w:tc>
          <w:tcPr>
            <w:tcW w:w="4933" w:type="dxa"/>
            <w:tcBorders>
              <w:top w:val="single" w:sz="4" w:space="0" w:color="auto"/>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  &gt;&gt;       &gt;&gt;</w:t>
            </w:r>
          </w:p>
        </w:tc>
      </w:tr>
      <w:tr w:rsidR="005B3AEE" w:rsidRPr="005B3AEE" w:rsidTr="005B3AEE">
        <w:trPr>
          <w:trHeight w:val="300"/>
        </w:trPr>
        <w:tc>
          <w:tcPr>
            <w:tcW w:w="31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 </w:t>
            </w:r>
          </w:p>
        </w:tc>
        <w:tc>
          <w:tcPr>
            <w:tcW w:w="5031" w:type="dxa"/>
            <w:tcBorders>
              <w:top w:val="nil"/>
              <w:left w:val="nil"/>
              <w:bottom w:val="single" w:sz="4" w:space="0" w:color="auto"/>
              <w:right w:val="single" w:sz="4" w:space="0" w:color="auto"/>
            </w:tcBorders>
            <w:shd w:val="clear" w:color="auto" w:fill="auto"/>
            <w:noWrap/>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ΑΛΛΟΙ ΦΟΡΕΙΣ (4)</w:t>
            </w:r>
          </w:p>
        </w:tc>
        <w:tc>
          <w:tcPr>
            <w:tcW w:w="1794"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w:t>
            </w:r>
          </w:p>
        </w:tc>
        <w:tc>
          <w:tcPr>
            <w:tcW w:w="493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w:t>
            </w:r>
          </w:p>
        </w:tc>
      </w:tr>
      <w:tr w:rsidR="005B3AEE" w:rsidRPr="005B3AEE" w:rsidTr="005B3AEE">
        <w:trPr>
          <w:trHeight w:val="705"/>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25</w:t>
            </w:r>
          </w:p>
        </w:tc>
        <w:tc>
          <w:tcPr>
            <w:tcW w:w="1167" w:type="dxa"/>
            <w:tcBorders>
              <w:top w:val="nil"/>
              <w:left w:val="nil"/>
              <w:bottom w:val="single" w:sz="4" w:space="0" w:color="auto"/>
              <w:right w:val="single" w:sz="4" w:space="0" w:color="auto"/>
            </w:tcBorders>
            <w:shd w:val="clear" w:color="000000" w:fill="FFFFFF"/>
            <w:vAlign w:val="center"/>
            <w:hideMark/>
          </w:tcPr>
          <w:p w:rsidR="005B3AEE" w:rsidRPr="005B3AEE" w:rsidRDefault="005B3AEE" w:rsidP="00CA022E">
            <w:pPr>
              <w:spacing w:after="0" w:line="240" w:lineRule="auto"/>
              <w:jc w:val="right"/>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10/6/2016</w:t>
            </w:r>
          </w:p>
        </w:tc>
        <w:tc>
          <w:tcPr>
            <w:tcW w:w="140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Τρίπολη</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Σύλλογος Διπλωματούχων Μηχανικών Ελευθέρων επαγγελματιών Ν. Αρκαδίας  (Αρκαδία)</w:t>
            </w:r>
          </w:p>
        </w:tc>
        <w:tc>
          <w:tcPr>
            <w:tcW w:w="1794"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w:t>
            </w:r>
          </w:p>
        </w:tc>
        <w:tc>
          <w:tcPr>
            <w:tcW w:w="493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  &gt;&gt;       &gt;&gt;</w:t>
            </w:r>
          </w:p>
        </w:tc>
      </w:tr>
      <w:tr w:rsidR="005B3AEE" w:rsidRPr="005B3AEE" w:rsidTr="005B3AEE">
        <w:trPr>
          <w:trHeight w:val="915"/>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26</w:t>
            </w:r>
          </w:p>
        </w:tc>
        <w:tc>
          <w:tcPr>
            <w:tcW w:w="1167"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right"/>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27/6/2016</w:t>
            </w:r>
          </w:p>
        </w:tc>
        <w:tc>
          <w:tcPr>
            <w:tcW w:w="140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Αηδόνια </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Πολιτιστικός Σύλλογος Αηδονίων (διοργανώνει σε συνεργασία με την Π.Ε.Π.Α (Πανελλήνια Ένωση Παλαίμαχων Αθλητών) τους ετήσιους ποδηλατικούς γύρους Νεμέας </w:t>
            </w:r>
          </w:p>
        </w:tc>
        <w:tc>
          <w:tcPr>
            <w:tcW w:w="1794"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w:t>
            </w:r>
          </w:p>
        </w:tc>
        <w:tc>
          <w:tcPr>
            <w:tcW w:w="493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  &gt;&gt;       &gt;&gt;</w:t>
            </w:r>
          </w:p>
        </w:tc>
      </w:tr>
      <w:tr w:rsidR="005B3AEE" w:rsidRPr="005B3AEE" w:rsidTr="005B3AEE">
        <w:trPr>
          <w:trHeight w:val="510"/>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27</w:t>
            </w:r>
          </w:p>
        </w:tc>
        <w:tc>
          <w:tcPr>
            <w:tcW w:w="1167"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right"/>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9/7/2016</w:t>
            </w:r>
          </w:p>
        </w:tc>
        <w:tc>
          <w:tcPr>
            <w:tcW w:w="140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Κόρινθος </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ΙΕΚ (με προσανατολισμό σε τουριστικά και γαστρονομία)</w:t>
            </w:r>
          </w:p>
        </w:tc>
        <w:tc>
          <w:tcPr>
            <w:tcW w:w="1794"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w:t>
            </w:r>
          </w:p>
        </w:tc>
        <w:tc>
          <w:tcPr>
            <w:tcW w:w="493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  &gt;&gt;       &gt;&gt;</w:t>
            </w:r>
          </w:p>
        </w:tc>
      </w:tr>
      <w:tr w:rsidR="005B3AEE" w:rsidRPr="005B3AEE" w:rsidTr="005B3AEE">
        <w:trPr>
          <w:trHeight w:val="405"/>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28</w:t>
            </w:r>
          </w:p>
        </w:tc>
        <w:tc>
          <w:tcPr>
            <w:tcW w:w="1167"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right"/>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15/7/2016</w:t>
            </w:r>
          </w:p>
        </w:tc>
        <w:tc>
          <w:tcPr>
            <w:tcW w:w="140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Κόρινθος </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Σύλλογος Πολιτικών Μηχανικών (Κορινθία)</w:t>
            </w:r>
          </w:p>
        </w:tc>
        <w:tc>
          <w:tcPr>
            <w:tcW w:w="1794"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1</w:t>
            </w:r>
          </w:p>
        </w:tc>
        <w:tc>
          <w:tcPr>
            <w:tcW w:w="4933"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color w:val="000000"/>
                <w:lang w:eastAsia="el-GR"/>
              </w:rPr>
            </w:pPr>
            <w:r w:rsidRPr="005B3AEE">
              <w:rPr>
                <w:rFonts w:ascii="Calibri" w:eastAsia="Times New Roman" w:hAnsi="Calibri" w:cs="Times New Roman"/>
                <w:color w:val="000000"/>
                <w:lang w:eastAsia="el-GR"/>
              </w:rPr>
              <w:t xml:space="preserve">  &gt;&gt;       &gt;&gt;</w:t>
            </w:r>
          </w:p>
        </w:tc>
      </w:tr>
      <w:tr w:rsidR="005B3AEE" w:rsidRPr="005B3AEE" w:rsidTr="005B3AEE">
        <w:trPr>
          <w:trHeight w:val="285"/>
        </w:trPr>
        <w:tc>
          <w:tcPr>
            <w:tcW w:w="3141"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ΣΥΝΟΛΑ</w:t>
            </w: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ΦΟΡΕΙΣ ΔΗΜΟΣΙΩΝ ΣΥΜΦΕΡΟΝΤΩΝ: 10</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137</w:t>
            </w:r>
          </w:p>
        </w:tc>
        <w:tc>
          <w:tcPr>
            <w:tcW w:w="4933" w:type="dxa"/>
            <w:tcBorders>
              <w:top w:val="nil"/>
              <w:left w:val="nil"/>
              <w:bottom w:val="nil"/>
              <w:right w:val="nil"/>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p>
        </w:tc>
      </w:tr>
      <w:tr w:rsidR="005B3AEE" w:rsidRPr="005B3AEE" w:rsidTr="005B3AEE">
        <w:trPr>
          <w:trHeight w:val="300"/>
        </w:trPr>
        <w:tc>
          <w:tcPr>
            <w:tcW w:w="3141" w:type="dxa"/>
            <w:gridSpan w:val="3"/>
            <w:vMerge/>
            <w:tcBorders>
              <w:top w:val="single" w:sz="4" w:space="0" w:color="auto"/>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b/>
                <w:bCs/>
                <w:color w:val="000000"/>
                <w:lang w:eastAsia="el-GR"/>
              </w:rPr>
            </w:pP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ΦΟΡΕΙΣ ΙΔΙΩΤΙΚΩΝ ΣΥΜΦΕΡΟΝΤΩΝ: 37</w:t>
            </w:r>
          </w:p>
        </w:tc>
        <w:tc>
          <w:tcPr>
            <w:tcW w:w="1794"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b/>
                <w:bCs/>
                <w:color w:val="000000"/>
                <w:lang w:eastAsia="el-GR"/>
              </w:rPr>
            </w:pPr>
          </w:p>
        </w:tc>
        <w:tc>
          <w:tcPr>
            <w:tcW w:w="4933" w:type="dxa"/>
            <w:tcBorders>
              <w:top w:val="nil"/>
              <w:left w:val="nil"/>
              <w:bottom w:val="nil"/>
              <w:right w:val="nil"/>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r>
      <w:tr w:rsidR="005B3AEE" w:rsidRPr="005B3AEE" w:rsidTr="005B3AEE">
        <w:trPr>
          <w:trHeight w:val="300"/>
        </w:trPr>
        <w:tc>
          <w:tcPr>
            <w:tcW w:w="3141" w:type="dxa"/>
            <w:gridSpan w:val="3"/>
            <w:vMerge/>
            <w:tcBorders>
              <w:top w:val="single" w:sz="4" w:space="0" w:color="auto"/>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b/>
                <w:bCs/>
                <w:color w:val="000000"/>
                <w:lang w:eastAsia="el-GR"/>
              </w:rPr>
            </w:pP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ΟΜΟΡΕΣ ΟΜΑΔΕΣ ΤΟΠΙΚΗΣ ΔΡΑΣΕΙΣ: 2</w:t>
            </w:r>
          </w:p>
        </w:tc>
        <w:tc>
          <w:tcPr>
            <w:tcW w:w="1794"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b/>
                <w:bCs/>
                <w:color w:val="000000"/>
                <w:lang w:eastAsia="el-GR"/>
              </w:rPr>
            </w:pPr>
          </w:p>
        </w:tc>
        <w:tc>
          <w:tcPr>
            <w:tcW w:w="4933" w:type="dxa"/>
            <w:tcBorders>
              <w:top w:val="nil"/>
              <w:left w:val="nil"/>
              <w:bottom w:val="nil"/>
              <w:right w:val="nil"/>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r>
      <w:tr w:rsidR="005B3AEE" w:rsidRPr="005B3AEE" w:rsidTr="005B3AEE">
        <w:trPr>
          <w:trHeight w:val="300"/>
        </w:trPr>
        <w:tc>
          <w:tcPr>
            <w:tcW w:w="3141" w:type="dxa"/>
            <w:gridSpan w:val="3"/>
            <w:vMerge/>
            <w:tcBorders>
              <w:top w:val="single" w:sz="4" w:space="0" w:color="auto"/>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b/>
                <w:bCs/>
                <w:color w:val="000000"/>
                <w:lang w:eastAsia="el-GR"/>
              </w:rPr>
            </w:pPr>
          </w:p>
        </w:tc>
        <w:tc>
          <w:tcPr>
            <w:tcW w:w="5031" w:type="dxa"/>
            <w:tcBorders>
              <w:top w:val="nil"/>
              <w:left w:val="nil"/>
              <w:bottom w:val="single" w:sz="4" w:space="0" w:color="auto"/>
              <w:right w:val="single" w:sz="4" w:space="0" w:color="auto"/>
            </w:tcBorders>
            <w:shd w:val="clear" w:color="auto" w:fill="auto"/>
            <w:vAlign w:val="center"/>
            <w:hideMark/>
          </w:tcPr>
          <w:p w:rsidR="005B3AEE" w:rsidRPr="005B3AEE" w:rsidRDefault="005B3AEE" w:rsidP="00CA022E">
            <w:pPr>
              <w:spacing w:after="0" w:line="240" w:lineRule="auto"/>
              <w:jc w:val="center"/>
              <w:rPr>
                <w:rFonts w:ascii="Calibri" w:eastAsia="Times New Roman" w:hAnsi="Calibri" w:cs="Times New Roman"/>
                <w:b/>
                <w:bCs/>
                <w:color w:val="000000"/>
                <w:lang w:eastAsia="el-GR"/>
              </w:rPr>
            </w:pPr>
            <w:r w:rsidRPr="005B3AEE">
              <w:rPr>
                <w:rFonts w:ascii="Calibri" w:eastAsia="Times New Roman" w:hAnsi="Calibri" w:cs="Times New Roman"/>
                <w:b/>
                <w:bCs/>
                <w:color w:val="000000"/>
                <w:lang w:eastAsia="el-GR"/>
              </w:rPr>
              <w:t>ΣΥΝΟΛΟ ΦΟΡΕΩΝ: 49</w:t>
            </w:r>
          </w:p>
        </w:tc>
        <w:tc>
          <w:tcPr>
            <w:tcW w:w="1794" w:type="dxa"/>
            <w:vMerge/>
            <w:tcBorders>
              <w:top w:val="nil"/>
              <w:left w:val="single" w:sz="4" w:space="0" w:color="auto"/>
              <w:bottom w:val="single" w:sz="4" w:space="0" w:color="auto"/>
              <w:right w:val="single" w:sz="4" w:space="0" w:color="auto"/>
            </w:tcBorders>
            <w:vAlign w:val="center"/>
            <w:hideMark/>
          </w:tcPr>
          <w:p w:rsidR="005B3AEE" w:rsidRPr="005B3AEE" w:rsidRDefault="005B3AEE" w:rsidP="00CA022E">
            <w:pPr>
              <w:spacing w:after="0" w:line="240" w:lineRule="auto"/>
              <w:rPr>
                <w:rFonts w:ascii="Calibri" w:eastAsia="Times New Roman" w:hAnsi="Calibri" w:cs="Times New Roman"/>
                <w:b/>
                <w:bCs/>
                <w:color w:val="000000"/>
                <w:lang w:eastAsia="el-GR"/>
              </w:rPr>
            </w:pPr>
          </w:p>
        </w:tc>
        <w:tc>
          <w:tcPr>
            <w:tcW w:w="4933" w:type="dxa"/>
            <w:tcBorders>
              <w:top w:val="nil"/>
              <w:left w:val="nil"/>
              <w:bottom w:val="nil"/>
              <w:right w:val="nil"/>
            </w:tcBorders>
            <w:shd w:val="clear" w:color="auto" w:fill="auto"/>
            <w:vAlign w:val="center"/>
            <w:hideMark/>
          </w:tcPr>
          <w:p w:rsidR="005B3AEE" w:rsidRPr="005B3AEE" w:rsidRDefault="005B3AEE" w:rsidP="00CA022E">
            <w:pPr>
              <w:spacing w:after="0" w:line="240" w:lineRule="auto"/>
              <w:rPr>
                <w:rFonts w:ascii="Calibri" w:eastAsia="Times New Roman" w:hAnsi="Calibri" w:cs="Times New Roman"/>
                <w:color w:val="000000"/>
                <w:lang w:eastAsia="el-GR"/>
              </w:rPr>
            </w:pPr>
          </w:p>
        </w:tc>
      </w:tr>
    </w:tbl>
    <w:p w:rsidR="000D756B" w:rsidRDefault="000D756B" w:rsidP="00180909">
      <w:pPr>
        <w:spacing w:line="288" w:lineRule="auto"/>
        <w:jc w:val="both"/>
        <w:rPr>
          <w:sz w:val="24"/>
          <w:szCs w:val="24"/>
        </w:rPr>
      </w:pPr>
    </w:p>
    <w:p w:rsidR="000D756B" w:rsidRDefault="000D756B" w:rsidP="00180909">
      <w:pPr>
        <w:spacing w:line="288" w:lineRule="auto"/>
        <w:jc w:val="both"/>
        <w:rPr>
          <w:sz w:val="24"/>
          <w:szCs w:val="24"/>
        </w:rPr>
        <w:sectPr w:rsidR="000D756B" w:rsidSect="000D756B">
          <w:pgSz w:w="16838" w:h="11906" w:orient="landscape"/>
          <w:pgMar w:top="709" w:right="1440" w:bottom="709" w:left="1440" w:header="709" w:footer="459" w:gutter="0"/>
          <w:cols w:space="708"/>
          <w:docGrid w:linePitch="360"/>
        </w:sectPr>
      </w:pPr>
    </w:p>
    <w:p w:rsidR="005B3AEE" w:rsidRPr="0017124E" w:rsidRDefault="005B3AEE" w:rsidP="00133754">
      <w:pPr>
        <w:pStyle w:val="3"/>
        <w:numPr>
          <w:ilvl w:val="1"/>
          <w:numId w:val="13"/>
        </w:numPr>
        <w:rPr>
          <w:rFonts w:asciiTheme="minorHAnsi" w:hAnsiTheme="minorHAnsi"/>
          <w:sz w:val="24"/>
        </w:rPr>
      </w:pPr>
      <w:bookmarkStart w:id="59" w:name="_Toc456751218"/>
      <w:r w:rsidRPr="0017124E">
        <w:rPr>
          <w:rFonts w:asciiTheme="minorHAnsi" w:hAnsiTheme="minorHAnsi"/>
          <w:sz w:val="24"/>
        </w:rPr>
        <w:lastRenderedPageBreak/>
        <w:t>Ενέργειες ενημέρωσης</w:t>
      </w:r>
      <w:bookmarkEnd w:id="59"/>
    </w:p>
    <w:p w:rsidR="005B3AEE" w:rsidRPr="005B3AEE" w:rsidRDefault="005B3AEE" w:rsidP="005B3AEE">
      <w:pPr>
        <w:spacing w:after="0" w:line="288" w:lineRule="auto"/>
        <w:jc w:val="both"/>
        <w:rPr>
          <w:rFonts w:ascii="Calibri" w:eastAsia="Calibri" w:hAnsi="Calibri" w:cs="Times New Roman"/>
          <w:sz w:val="24"/>
          <w:szCs w:val="24"/>
        </w:rPr>
      </w:pPr>
      <w:r w:rsidRPr="005B3AEE">
        <w:rPr>
          <w:rFonts w:ascii="Calibri" w:eastAsia="Calibri" w:hAnsi="Calibri" w:cs="Times New Roman"/>
          <w:sz w:val="24"/>
          <w:szCs w:val="24"/>
        </w:rPr>
        <w:t xml:space="preserve">Όπως αναφέρθηκε και προηγούμενη παράγραφο 3.1, κατά τη διαβούλευση της Α’ φάσης,  έγινε ενημέρωση όλων των συμμετασχόντων, τόσο για το εταιρικό σχήμα και την περιοχή παρέμβασης, όσο και για τις κατευθύνσεις, σχεδιαζόμενες δράσεις και προοπτικές  του νέου προγράμματος. </w:t>
      </w:r>
    </w:p>
    <w:p w:rsidR="005B3AEE" w:rsidRPr="005B3AEE" w:rsidRDefault="005B3AEE" w:rsidP="005B3AEE">
      <w:pPr>
        <w:spacing w:after="0" w:line="288" w:lineRule="auto"/>
        <w:jc w:val="both"/>
        <w:rPr>
          <w:rFonts w:ascii="Calibri" w:eastAsia="Calibri" w:hAnsi="Calibri" w:cs="Times New Roman"/>
          <w:sz w:val="24"/>
          <w:szCs w:val="24"/>
        </w:rPr>
      </w:pPr>
      <w:r w:rsidRPr="005B3AEE">
        <w:rPr>
          <w:rFonts w:ascii="Calibri" w:eastAsia="Calibri" w:hAnsi="Calibri" w:cs="Times New Roman"/>
          <w:sz w:val="24"/>
          <w:szCs w:val="24"/>
        </w:rPr>
        <w:t xml:space="preserve">Πέραν τούτων, ενημέρωση για το εταιρικό σχήμα, την περιοχή παρέμβασης και το σχεδιαζόμενο πρόγραμμα έγινε και μεμονωμένα σε 55 εν δυνάμει υποψήφιους </w:t>
      </w:r>
      <w:r w:rsidRPr="00931C48">
        <w:rPr>
          <w:rFonts w:ascii="Calibri" w:eastAsia="Calibri" w:hAnsi="Calibri" w:cs="Times New Roman"/>
          <w:sz w:val="24"/>
          <w:szCs w:val="24"/>
        </w:rPr>
        <w:t>επενδυτές, με τους οποίους υπήρξε προσωπική επαφή των στελεχών της ΟΤΔ, προκει</w:t>
      </w:r>
      <w:r w:rsidR="00105DCC" w:rsidRPr="00931C48">
        <w:rPr>
          <w:rFonts w:ascii="Calibri" w:eastAsia="Calibri" w:hAnsi="Calibri" w:cs="Times New Roman"/>
          <w:sz w:val="24"/>
          <w:szCs w:val="24"/>
        </w:rPr>
        <w:t>-</w:t>
      </w:r>
      <w:r w:rsidRPr="00931C48">
        <w:rPr>
          <w:rFonts w:ascii="Calibri" w:eastAsia="Calibri" w:hAnsi="Calibri" w:cs="Times New Roman"/>
          <w:sz w:val="24"/>
          <w:szCs w:val="24"/>
        </w:rPr>
        <w:t xml:space="preserve">μένου να γνωρίσουν λεπτομέρειες του Προγράμματος και να δηλώσουν το δυνητικό ενδιαφέρον συμμετοχής τους (βλ. σχετικό πίνακα με τα στοιχεία των ενημερωθέντων </w:t>
      </w:r>
      <w:r w:rsidR="00130F11" w:rsidRPr="00931C48">
        <w:rPr>
          <w:rFonts w:ascii="Calibri" w:eastAsia="Calibri" w:hAnsi="Calibri" w:cs="Times New Roman"/>
          <w:sz w:val="24"/>
          <w:szCs w:val="24"/>
        </w:rPr>
        <w:t>αυτών (βλ. Δικαιολογητικό Νο25</w:t>
      </w:r>
      <w:r w:rsidRPr="00931C48">
        <w:rPr>
          <w:rFonts w:ascii="Calibri" w:eastAsia="Calibri" w:hAnsi="Calibri" w:cs="Times New Roman"/>
          <w:sz w:val="24"/>
          <w:szCs w:val="24"/>
        </w:rPr>
        <w:t>). Επίσης ενημερώθηκαν από την ΟΤΔ για το σχεδιαζόμενο Τοπικό Πρόγραμμα, αρμόδιοι για τα συγχρηματοδοτούμενα προγράμ</w:t>
      </w:r>
      <w:r w:rsidR="004165E6" w:rsidRPr="00931C48">
        <w:rPr>
          <w:rFonts w:ascii="Calibri" w:eastAsia="Calibri" w:hAnsi="Calibri" w:cs="Times New Roman"/>
          <w:sz w:val="24"/>
          <w:szCs w:val="24"/>
        </w:rPr>
        <w:t>-</w:t>
      </w:r>
      <w:r w:rsidRPr="00931C48">
        <w:rPr>
          <w:rFonts w:ascii="Calibri" w:eastAsia="Calibri" w:hAnsi="Calibri" w:cs="Times New Roman"/>
          <w:sz w:val="24"/>
          <w:szCs w:val="24"/>
        </w:rPr>
        <w:t>ματα ανάπτυξης δημοτικοί υπάλληλοι τεσσάρων δήμων</w:t>
      </w:r>
      <w:r w:rsidRPr="005B3AEE">
        <w:rPr>
          <w:rFonts w:ascii="Calibri" w:eastAsia="Calibri" w:hAnsi="Calibri" w:cs="Times New Roman"/>
          <w:sz w:val="24"/>
          <w:szCs w:val="24"/>
        </w:rPr>
        <w:t>, δύο στελέχη επιμελητηρίων της περιοχής και ένα στέλεχος της Περιφέρειας Πελοποννήσου.</w:t>
      </w:r>
    </w:p>
    <w:p w:rsidR="005B3AEE" w:rsidRPr="005B3AEE" w:rsidRDefault="005B3AEE" w:rsidP="005B3AEE">
      <w:pPr>
        <w:spacing w:after="0" w:line="288" w:lineRule="auto"/>
        <w:jc w:val="both"/>
        <w:rPr>
          <w:rFonts w:ascii="Calibri" w:eastAsia="Calibri" w:hAnsi="Calibri" w:cs="Times New Roman"/>
          <w:sz w:val="24"/>
          <w:szCs w:val="24"/>
        </w:rPr>
      </w:pPr>
      <w:r w:rsidRPr="005B3AEE">
        <w:rPr>
          <w:rFonts w:ascii="Calibri" w:eastAsia="Calibri" w:hAnsi="Calibri" w:cs="Times New Roman"/>
          <w:sz w:val="24"/>
          <w:szCs w:val="24"/>
        </w:rPr>
        <w:t>Το σύνολο των ενεργειών ενημέρωσης ήταν 87 και το σύνολο των πολιτών που ενημερώθηκαν, κατά περίπτωση, τόσο για λογαριασμό τους, όσο και για λογαριασμό των φορέων τους ήταν 145.</w:t>
      </w:r>
    </w:p>
    <w:p w:rsidR="005B3AEE" w:rsidRPr="005B3AEE" w:rsidRDefault="005B3AEE" w:rsidP="005B3AEE">
      <w:pPr>
        <w:spacing w:after="0" w:line="288" w:lineRule="auto"/>
        <w:jc w:val="both"/>
        <w:rPr>
          <w:rFonts w:ascii="Calibri" w:eastAsia="Calibri" w:hAnsi="Calibri" w:cs="Times New Roman"/>
          <w:sz w:val="24"/>
          <w:szCs w:val="24"/>
        </w:rPr>
      </w:pPr>
      <w:r w:rsidRPr="005B3AEE">
        <w:rPr>
          <w:rFonts w:ascii="Calibri" w:eastAsia="Calibri" w:hAnsi="Calibri" w:cs="Times New Roman"/>
          <w:sz w:val="24"/>
          <w:szCs w:val="24"/>
        </w:rPr>
        <w:t>Παρατίθεται συγκεντρωτικός πίνακας των ενεργειών ενημέρωσης (</w:t>
      </w:r>
      <w:r w:rsidR="00130F11">
        <w:rPr>
          <w:rFonts w:ascii="Calibri" w:eastAsia="Calibri" w:hAnsi="Calibri" w:cs="Times New Roman"/>
          <w:sz w:val="24"/>
          <w:szCs w:val="24"/>
        </w:rPr>
        <w:t>βλ. Δικαιολογητικό 25)</w:t>
      </w:r>
      <w:r w:rsidRPr="005B3AEE">
        <w:rPr>
          <w:rFonts w:ascii="Calibri" w:eastAsia="Calibri" w:hAnsi="Calibri" w:cs="Times New Roman"/>
          <w:sz w:val="24"/>
          <w:szCs w:val="24"/>
        </w:rPr>
        <w:t xml:space="preserve"> έχουν ήδη περιληφθεί αναλυτικά δελτία και παρουσιολόγια των ενιαίων ενεργειών διαβούλευσης-ενημέρωσης).</w:t>
      </w:r>
    </w:p>
    <w:p w:rsidR="005B3AEE" w:rsidRDefault="005B3AEE" w:rsidP="00180909">
      <w:pPr>
        <w:spacing w:line="288" w:lineRule="auto"/>
        <w:jc w:val="both"/>
        <w:rPr>
          <w:sz w:val="24"/>
          <w:szCs w:val="24"/>
        </w:rPr>
      </w:pPr>
    </w:p>
    <w:p w:rsidR="005B3AEE" w:rsidRDefault="005B3AEE" w:rsidP="00180909">
      <w:pPr>
        <w:spacing w:line="288" w:lineRule="auto"/>
        <w:jc w:val="both"/>
        <w:rPr>
          <w:sz w:val="24"/>
          <w:szCs w:val="24"/>
        </w:rPr>
      </w:pPr>
    </w:p>
    <w:p w:rsidR="009A6350" w:rsidRDefault="009A6350" w:rsidP="00180909">
      <w:pPr>
        <w:spacing w:line="288" w:lineRule="auto"/>
        <w:jc w:val="both"/>
        <w:rPr>
          <w:sz w:val="24"/>
          <w:szCs w:val="24"/>
        </w:rPr>
      </w:pPr>
    </w:p>
    <w:p w:rsidR="009A6350" w:rsidRDefault="009A6350" w:rsidP="00180909">
      <w:pPr>
        <w:spacing w:line="288" w:lineRule="auto"/>
        <w:jc w:val="both"/>
        <w:rPr>
          <w:sz w:val="24"/>
          <w:szCs w:val="24"/>
        </w:rPr>
      </w:pPr>
    </w:p>
    <w:p w:rsidR="009A6350" w:rsidRDefault="009A6350" w:rsidP="00180909">
      <w:pPr>
        <w:spacing w:line="288" w:lineRule="auto"/>
        <w:jc w:val="both"/>
        <w:rPr>
          <w:sz w:val="24"/>
          <w:szCs w:val="24"/>
        </w:rPr>
      </w:pPr>
    </w:p>
    <w:p w:rsidR="009A6350" w:rsidRDefault="009A6350" w:rsidP="00180909">
      <w:pPr>
        <w:spacing w:line="288" w:lineRule="auto"/>
        <w:jc w:val="both"/>
        <w:rPr>
          <w:sz w:val="24"/>
          <w:szCs w:val="24"/>
        </w:rPr>
      </w:pPr>
    </w:p>
    <w:p w:rsidR="009A6350" w:rsidRDefault="009A6350" w:rsidP="00180909">
      <w:pPr>
        <w:spacing w:line="288" w:lineRule="auto"/>
        <w:jc w:val="both"/>
        <w:rPr>
          <w:sz w:val="24"/>
          <w:szCs w:val="24"/>
        </w:rPr>
      </w:pPr>
    </w:p>
    <w:p w:rsidR="009A6350" w:rsidRDefault="009A6350" w:rsidP="00180909">
      <w:pPr>
        <w:spacing w:line="288" w:lineRule="auto"/>
        <w:jc w:val="both"/>
        <w:rPr>
          <w:sz w:val="24"/>
          <w:szCs w:val="24"/>
        </w:rPr>
      </w:pPr>
    </w:p>
    <w:p w:rsidR="009A6350" w:rsidRDefault="009A6350" w:rsidP="00180909">
      <w:pPr>
        <w:spacing w:line="288" w:lineRule="auto"/>
        <w:jc w:val="both"/>
        <w:rPr>
          <w:sz w:val="24"/>
          <w:szCs w:val="24"/>
        </w:rPr>
      </w:pPr>
    </w:p>
    <w:p w:rsidR="009A6350" w:rsidRDefault="009A6350" w:rsidP="00180909">
      <w:pPr>
        <w:spacing w:line="288" w:lineRule="auto"/>
        <w:jc w:val="both"/>
        <w:rPr>
          <w:sz w:val="24"/>
          <w:szCs w:val="24"/>
        </w:rPr>
      </w:pPr>
    </w:p>
    <w:p w:rsidR="009A6350" w:rsidRDefault="009A6350" w:rsidP="00180909">
      <w:pPr>
        <w:spacing w:line="288" w:lineRule="auto"/>
        <w:jc w:val="both"/>
        <w:rPr>
          <w:sz w:val="24"/>
          <w:szCs w:val="24"/>
        </w:rPr>
      </w:pPr>
    </w:p>
    <w:p w:rsidR="009A6350" w:rsidRDefault="009A6350" w:rsidP="00180909">
      <w:pPr>
        <w:spacing w:line="288" w:lineRule="auto"/>
        <w:jc w:val="both"/>
        <w:rPr>
          <w:sz w:val="24"/>
          <w:szCs w:val="24"/>
        </w:rPr>
      </w:pPr>
    </w:p>
    <w:p w:rsidR="009A6350" w:rsidRDefault="009A6350" w:rsidP="00180909">
      <w:pPr>
        <w:spacing w:line="288" w:lineRule="auto"/>
        <w:jc w:val="both"/>
        <w:rPr>
          <w:sz w:val="24"/>
          <w:szCs w:val="24"/>
        </w:rPr>
      </w:pPr>
    </w:p>
    <w:p w:rsidR="00D17B17" w:rsidRDefault="00D17B17" w:rsidP="00D17B17">
      <w:pPr>
        <w:spacing w:after="0" w:line="240" w:lineRule="auto"/>
        <w:jc w:val="center"/>
        <w:rPr>
          <w:rFonts w:ascii="Calibri" w:eastAsia="Times New Roman" w:hAnsi="Calibri" w:cs="Times New Roman"/>
          <w:b/>
          <w:bCs/>
          <w:color w:val="000000"/>
          <w:sz w:val="24"/>
          <w:szCs w:val="24"/>
          <w:lang w:eastAsia="el-GR"/>
        </w:rPr>
        <w:sectPr w:rsidR="00D17B17" w:rsidSect="00877909">
          <w:pgSz w:w="11906" w:h="16838"/>
          <w:pgMar w:top="1440" w:right="1800" w:bottom="1440" w:left="1560" w:header="708" w:footer="708" w:gutter="0"/>
          <w:cols w:space="708"/>
          <w:docGrid w:linePitch="360"/>
        </w:sectPr>
      </w:pPr>
    </w:p>
    <w:tbl>
      <w:tblPr>
        <w:tblW w:w="14049" w:type="dxa"/>
        <w:tblInd w:w="93" w:type="dxa"/>
        <w:tblLook w:val="04A0" w:firstRow="1" w:lastRow="0" w:firstColumn="1" w:lastColumn="0" w:noHBand="0" w:noVBand="1"/>
      </w:tblPr>
      <w:tblGrid>
        <w:gridCol w:w="571"/>
        <w:gridCol w:w="1000"/>
        <w:gridCol w:w="1160"/>
        <w:gridCol w:w="4514"/>
        <w:gridCol w:w="1819"/>
        <w:gridCol w:w="4985"/>
      </w:tblGrid>
      <w:tr w:rsidR="00D17B17" w:rsidRPr="00073343" w:rsidTr="00D17B17">
        <w:trPr>
          <w:trHeight w:val="315"/>
        </w:trPr>
        <w:tc>
          <w:tcPr>
            <w:tcW w:w="273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szCs w:val="24"/>
                <w:lang w:eastAsia="el-GR"/>
              </w:rPr>
            </w:pPr>
            <w:r w:rsidRPr="00073343">
              <w:rPr>
                <w:rFonts w:ascii="Calibri" w:eastAsia="Times New Roman" w:hAnsi="Calibri" w:cs="Times New Roman"/>
                <w:b/>
                <w:bCs/>
                <w:color w:val="000000"/>
                <w:szCs w:val="24"/>
                <w:lang w:eastAsia="el-GR"/>
              </w:rPr>
              <w:lastRenderedPageBreak/>
              <w:t>ΑΝΒΟΠΕ ΑΕ ΟΤΑ</w:t>
            </w:r>
          </w:p>
        </w:tc>
        <w:tc>
          <w:tcPr>
            <w:tcW w:w="11318" w:type="dxa"/>
            <w:gridSpan w:val="3"/>
            <w:tcBorders>
              <w:top w:val="single" w:sz="4" w:space="0" w:color="auto"/>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szCs w:val="24"/>
                <w:lang w:eastAsia="el-GR"/>
              </w:rPr>
            </w:pPr>
            <w:r w:rsidRPr="00073343">
              <w:rPr>
                <w:rFonts w:ascii="Calibri" w:eastAsia="Times New Roman" w:hAnsi="Calibri" w:cs="Times New Roman"/>
                <w:b/>
                <w:bCs/>
                <w:color w:val="000000"/>
                <w:szCs w:val="24"/>
                <w:lang w:eastAsia="el-GR"/>
              </w:rPr>
              <w:t>CLLD / LEADER (ΠAA 2014-2020)</w:t>
            </w:r>
          </w:p>
        </w:tc>
      </w:tr>
      <w:tr w:rsidR="00D17B17" w:rsidRPr="00073343" w:rsidTr="00D17B17">
        <w:trPr>
          <w:trHeight w:val="300"/>
        </w:trPr>
        <w:tc>
          <w:tcPr>
            <w:tcW w:w="140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ΠΙΝΑΚΑΣ 3. ΕΝΕΡΓΕΙΕΣ ΕΝΗΜΕΡΩΣΗΣ  (εταιρικό σχήμα- περιοχή παρέμβασης)</w:t>
            </w:r>
          </w:p>
        </w:tc>
      </w:tr>
      <w:tr w:rsidR="00D17B17" w:rsidRPr="00073343" w:rsidTr="00C132BE">
        <w:trPr>
          <w:trHeight w:val="488"/>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α/α</w:t>
            </w:r>
          </w:p>
        </w:tc>
        <w:tc>
          <w:tcPr>
            <w:tcW w:w="100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Ημ/νία</w:t>
            </w:r>
          </w:p>
        </w:tc>
        <w:tc>
          <w:tcPr>
            <w:tcW w:w="116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 xml:space="preserve">Τόπος </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Συμμετέχοντες</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αριθμός Συμμετασχόντων</w:t>
            </w: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Αντικείμενο Ενημέρωσης</w:t>
            </w:r>
          </w:p>
        </w:tc>
      </w:tr>
      <w:tr w:rsidR="00D17B17" w:rsidRPr="00073343" w:rsidTr="00D17B17">
        <w:trPr>
          <w:trHeight w:val="375"/>
        </w:trPr>
        <w:tc>
          <w:tcPr>
            <w:tcW w:w="1404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ΦΟΡΕΙΣ ΔΗΜΟΣΙΩΝ ΣΥΜΦΕΡΟΝΤΩΝ (10) και ΟΤΔ</w:t>
            </w:r>
          </w:p>
        </w:tc>
      </w:tr>
      <w:tr w:rsidR="00D17B17" w:rsidRPr="00073343" w:rsidTr="00C132BE">
        <w:trPr>
          <w:trHeight w:val="300"/>
        </w:trPr>
        <w:tc>
          <w:tcPr>
            <w:tcW w:w="273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 </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OTA (10)</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15</w:t>
            </w: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w:t>
            </w:r>
          </w:p>
        </w:tc>
      </w:tr>
      <w:tr w:rsidR="00D17B17" w:rsidRPr="00073343" w:rsidTr="00C132BE">
        <w:trPr>
          <w:trHeight w:val="1065"/>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w:t>
            </w:r>
          </w:p>
        </w:tc>
        <w:tc>
          <w:tcPr>
            <w:tcW w:w="100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4/5/16</w:t>
            </w:r>
          </w:p>
        </w:tc>
        <w:tc>
          <w:tcPr>
            <w:tcW w:w="116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Τρίπολη</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Δήμοι Τρίπολης, Νεμέας, Μεγαλόπολης, Κορινθίων, Λουτρακίου -Αγ. Θεοδώρων, Άργους - Μυκηνών, Σικυωνίων (Δήμαρχοι και εκπρόσωποι)</w:t>
            </w:r>
          </w:p>
        </w:tc>
        <w:tc>
          <w:tcPr>
            <w:tcW w:w="1819" w:type="dxa"/>
            <w:vMerge w:val="restart"/>
            <w:tcBorders>
              <w:top w:val="nil"/>
              <w:left w:val="single" w:sz="4" w:space="0" w:color="auto"/>
              <w:bottom w:val="single" w:sz="4" w:space="0" w:color="000000"/>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15</w:t>
            </w: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Περιοχή εφαρμογής Tοπικού Προγράμματος </w:t>
            </w:r>
          </w:p>
        </w:tc>
      </w:tr>
      <w:tr w:rsidR="00D17B17" w:rsidRPr="00073343" w:rsidTr="00C132BE">
        <w:trPr>
          <w:trHeight w:val="1275"/>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2</w:t>
            </w:r>
          </w:p>
        </w:tc>
        <w:tc>
          <w:tcPr>
            <w:tcW w:w="100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12/5/16</w:t>
            </w:r>
          </w:p>
        </w:tc>
        <w:tc>
          <w:tcPr>
            <w:tcW w:w="116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Λεβίδι </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Δήμοι Τρίπολης, Γορτυνίας, Νεμέας, Ξυλοκάστρου - Ευρωστίνης, Κορινθίων, Λουτρακίου -Αγ. Θεοδώρων, Άργους - Μυκηνών, Σικυωνίων, </w:t>
            </w:r>
            <w:r w:rsidRPr="00073343">
              <w:rPr>
                <w:rFonts w:ascii="Calibri" w:eastAsia="Times New Roman" w:hAnsi="Calibri" w:cs="Times New Roman"/>
                <w:lang w:eastAsia="el-GR"/>
              </w:rPr>
              <w:t>Επιδαύρου (Δήμαρχοι και εκπρόσωποι)</w:t>
            </w:r>
          </w:p>
        </w:tc>
        <w:tc>
          <w:tcPr>
            <w:tcW w:w="1819" w:type="dxa"/>
            <w:vMerge/>
            <w:tcBorders>
              <w:top w:val="nil"/>
              <w:left w:val="single" w:sz="4" w:space="0" w:color="auto"/>
              <w:bottom w:val="single" w:sz="4" w:space="0" w:color="000000"/>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  &gt;&gt;       &gt;&gt;</w:t>
            </w:r>
          </w:p>
        </w:tc>
      </w:tr>
      <w:tr w:rsidR="00D17B17" w:rsidRPr="00073343" w:rsidTr="00073343">
        <w:trPr>
          <w:trHeight w:val="625"/>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3</w:t>
            </w:r>
          </w:p>
        </w:tc>
        <w:tc>
          <w:tcPr>
            <w:tcW w:w="100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19/5/16</w:t>
            </w:r>
          </w:p>
        </w:tc>
        <w:tc>
          <w:tcPr>
            <w:tcW w:w="116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Τρίπολη</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Δήμοι Τρίπολης, Γορτυνίας, Νεμέας, Λουτρακίου -Αγ. Θεοδώρων, Άργους - Μυκηνών (Δήμαρχοι και εκπρόσωποι)</w:t>
            </w:r>
          </w:p>
        </w:tc>
        <w:tc>
          <w:tcPr>
            <w:tcW w:w="1819" w:type="dxa"/>
            <w:vMerge/>
            <w:tcBorders>
              <w:top w:val="nil"/>
              <w:left w:val="single" w:sz="4" w:space="0" w:color="auto"/>
              <w:bottom w:val="single" w:sz="4" w:space="0" w:color="000000"/>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  &gt;&gt;       &gt;&gt;</w:t>
            </w:r>
          </w:p>
        </w:tc>
      </w:tr>
      <w:tr w:rsidR="00D17B17" w:rsidRPr="00073343" w:rsidTr="00073343">
        <w:trPr>
          <w:trHeight w:val="1122"/>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4</w:t>
            </w:r>
          </w:p>
        </w:tc>
        <w:tc>
          <w:tcPr>
            <w:tcW w:w="100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22/6/16</w:t>
            </w:r>
          </w:p>
        </w:tc>
        <w:tc>
          <w:tcPr>
            <w:tcW w:w="116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Λεβίδι </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Δήμοι Τρίπολης, Γορτυνίας, Μεγαλόπολης, Βέλου -Βόχας Λουτρακίου -Αγ. Θεοδώρων, Ξυλοκάστρου - Ευρωστίνης, Κορινθίων και Άργους - Μυκηνών (Δήμαρχοι), Δήμοι Νεμέας, Σικυωνίων (Αντιδήμαρχοι)</w:t>
            </w:r>
          </w:p>
        </w:tc>
        <w:tc>
          <w:tcPr>
            <w:tcW w:w="1819" w:type="dxa"/>
            <w:vMerge/>
            <w:tcBorders>
              <w:top w:val="nil"/>
              <w:left w:val="single" w:sz="4" w:space="0" w:color="auto"/>
              <w:bottom w:val="single" w:sz="4" w:space="0" w:color="000000"/>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  &gt;&gt;       &gt;&gt;</w:t>
            </w:r>
          </w:p>
        </w:tc>
      </w:tr>
      <w:tr w:rsidR="00D17B17" w:rsidRPr="00073343" w:rsidTr="00073343">
        <w:trPr>
          <w:trHeight w:val="70"/>
        </w:trPr>
        <w:tc>
          <w:tcPr>
            <w:tcW w:w="1404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ΦΟΡΕΙΣ ΙΔΙΩΤΙΚΩΝ ΣΥΜΦΕΡΟΝΤΩΝ (37)</w:t>
            </w:r>
          </w:p>
        </w:tc>
      </w:tr>
      <w:tr w:rsidR="00D17B17" w:rsidRPr="00073343" w:rsidTr="00073343">
        <w:trPr>
          <w:trHeight w:val="310"/>
        </w:trPr>
        <w:tc>
          <w:tcPr>
            <w:tcW w:w="273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 </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ΑΓΡΟΤΙΚΟΙ ΦΟΡΕΙΣ (4)</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5</w:t>
            </w: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w:t>
            </w:r>
          </w:p>
        </w:tc>
      </w:tr>
      <w:tr w:rsidR="00D17B17" w:rsidRPr="00073343" w:rsidTr="00C132BE">
        <w:trPr>
          <w:trHeight w:val="692"/>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6</w:t>
            </w:r>
          </w:p>
        </w:tc>
        <w:tc>
          <w:tcPr>
            <w:tcW w:w="100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28/6/16</w:t>
            </w:r>
          </w:p>
        </w:tc>
        <w:tc>
          <w:tcPr>
            <w:tcW w:w="116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Νεμέα</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Αγροτικός Συν/σμός "Πελοποννησιακή Γή" αρωματικών και φαρμακευτικών φυτών</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w:t>
            </w: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Εταιρικό σχήμα και  περιοχή εφαρμογής του Τοπικού Προγράμματος </w:t>
            </w:r>
          </w:p>
        </w:tc>
      </w:tr>
      <w:tr w:rsidR="00D17B17" w:rsidRPr="00073343" w:rsidTr="00073343">
        <w:trPr>
          <w:trHeight w:val="125"/>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7</w:t>
            </w:r>
          </w:p>
        </w:tc>
        <w:tc>
          <w:tcPr>
            <w:tcW w:w="100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28/6/16</w:t>
            </w:r>
          </w:p>
        </w:tc>
        <w:tc>
          <w:tcPr>
            <w:tcW w:w="116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Νεμέα</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Αγροτικός Σύλλογος Νεμέας </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2</w:t>
            </w: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  &gt;&gt;       &gt;&gt;</w:t>
            </w:r>
          </w:p>
        </w:tc>
      </w:tr>
      <w:tr w:rsidR="00D17B17" w:rsidRPr="00073343" w:rsidTr="00073343">
        <w:trPr>
          <w:trHeight w:val="267"/>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8</w:t>
            </w:r>
          </w:p>
        </w:tc>
        <w:tc>
          <w:tcPr>
            <w:tcW w:w="100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5/7/16</w:t>
            </w:r>
          </w:p>
        </w:tc>
        <w:tc>
          <w:tcPr>
            <w:tcW w:w="116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Τρίπολη</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Ανεξάρτητος Αγροτικός Σύλλογος Μαντινείας</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w:t>
            </w: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  &gt;&gt;       &gt;&gt;</w:t>
            </w:r>
          </w:p>
        </w:tc>
      </w:tr>
      <w:tr w:rsidR="00D17B17" w:rsidRPr="00073343" w:rsidTr="00073343">
        <w:trPr>
          <w:trHeight w:val="143"/>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lastRenderedPageBreak/>
              <w:t>9</w:t>
            </w:r>
          </w:p>
        </w:tc>
        <w:tc>
          <w:tcPr>
            <w:tcW w:w="100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5/7/16</w:t>
            </w:r>
          </w:p>
        </w:tc>
        <w:tc>
          <w:tcPr>
            <w:tcW w:w="116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Τρίπολη</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Αγροτικός &amp; Κτηνοτροφικός Συν/σμος Αρκαδίας</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w:t>
            </w: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  &gt;&gt;       &gt;&gt;</w:t>
            </w:r>
          </w:p>
        </w:tc>
      </w:tr>
      <w:tr w:rsidR="00D17B17" w:rsidRPr="00073343" w:rsidTr="00073343">
        <w:trPr>
          <w:trHeight w:val="303"/>
        </w:trPr>
        <w:tc>
          <w:tcPr>
            <w:tcW w:w="273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 </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ΕΜΠΟΡΙΚΟΙ ΦΟΡΕΙΣ (3)</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3</w:t>
            </w: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w:t>
            </w:r>
          </w:p>
        </w:tc>
      </w:tr>
      <w:tr w:rsidR="00D17B17" w:rsidRPr="00073343" w:rsidTr="00073343">
        <w:trPr>
          <w:trHeight w:val="265"/>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10</w:t>
            </w:r>
          </w:p>
        </w:tc>
        <w:tc>
          <w:tcPr>
            <w:tcW w:w="100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7/7/16</w:t>
            </w:r>
          </w:p>
        </w:tc>
        <w:tc>
          <w:tcPr>
            <w:tcW w:w="116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Κόρινθος</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Επιμελητήριο Κορινθίας</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w:t>
            </w: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  &gt;&gt;       &gt;&gt;</w:t>
            </w:r>
          </w:p>
        </w:tc>
      </w:tr>
      <w:tr w:rsidR="00D17B17" w:rsidRPr="00073343" w:rsidTr="00073343">
        <w:trPr>
          <w:trHeight w:val="567"/>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11</w:t>
            </w:r>
          </w:p>
        </w:tc>
        <w:tc>
          <w:tcPr>
            <w:tcW w:w="100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7/7/16</w:t>
            </w:r>
          </w:p>
        </w:tc>
        <w:tc>
          <w:tcPr>
            <w:tcW w:w="116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Τρίπολη</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Ομοσπονδία Επαγγελματιών Βιοτεχνών &amp; Εμπόρων Αρκαδίας</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w:t>
            </w: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  &gt;&gt;       &gt;&gt;</w:t>
            </w:r>
          </w:p>
        </w:tc>
      </w:tr>
      <w:tr w:rsidR="00D17B17" w:rsidRPr="00073343" w:rsidTr="00C132BE">
        <w:trPr>
          <w:trHeight w:val="352"/>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12</w:t>
            </w:r>
          </w:p>
        </w:tc>
        <w:tc>
          <w:tcPr>
            <w:tcW w:w="100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11/7/16</w:t>
            </w:r>
          </w:p>
        </w:tc>
        <w:tc>
          <w:tcPr>
            <w:tcW w:w="116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Τρίπολη</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Επιμελητήριο Αρκαδίας</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w:t>
            </w: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  &gt;&gt;       &gt;&gt;</w:t>
            </w:r>
          </w:p>
        </w:tc>
      </w:tr>
      <w:tr w:rsidR="00D17B17" w:rsidRPr="00073343" w:rsidTr="00C132BE">
        <w:trPr>
          <w:trHeight w:val="272"/>
        </w:trPr>
        <w:tc>
          <w:tcPr>
            <w:tcW w:w="273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 </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ΤΟΜΕΑΣ ΜΕΤΑΠΟΙΗΣΗΣ (2)</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25</w:t>
            </w: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w:t>
            </w:r>
          </w:p>
        </w:tc>
      </w:tr>
      <w:tr w:rsidR="00D17B17" w:rsidRPr="00073343" w:rsidTr="00C132BE">
        <w:trPr>
          <w:trHeight w:val="261"/>
        </w:trPr>
        <w:tc>
          <w:tcPr>
            <w:tcW w:w="5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13</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30/6/16</w:t>
            </w:r>
          </w:p>
        </w:tc>
        <w:tc>
          <w:tcPr>
            <w:tcW w:w="116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Νεμέα</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ΣΥΝΔΕΣΜΟΣ ΟΙΝΟΠΟΙΩΝ ΝΕΜΕΑΣ (ΣΟΝ)</w:t>
            </w:r>
          </w:p>
        </w:tc>
        <w:tc>
          <w:tcPr>
            <w:tcW w:w="1819" w:type="dxa"/>
            <w:vMerge w:val="restart"/>
            <w:tcBorders>
              <w:top w:val="nil"/>
              <w:left w:val="single" w:sz="4" w:space="0" w:color="auto"/>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25</w:t>
            </w:r>
          </w:p>
        </w:tc>
        <w:tc>
          <w:tcPr>
            <w:tcW w:w="4985" w:type="dxa"/>
            <w:vMerge w:val="restart"/>
            <w:tcBorders>
              <w:top w:val="nil"/>
              <w:left w:val="single" w:sz="4" w:space="0" w:color="auto"/>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  &gt;&gt;       &gt;&gt;</w:t>
            </w:r>
          </w:p>
        </w:tc>
      </w:tr>
      <w:tr w:rsidR="00D17B17" w:rsidRPr="00073343" w:rsidTr="00C132BE">
        <w:trPr>
          <w:trHeight w:val="550"/>
        </w:trPr>
        <w:tc>
          <w:tcPr>
            <w:tcW w:w="571"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1000"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116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Νεμέα</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ΕΝΩΣΗ ΟΙΝΟΠΟΙΩΝ ΑΜΠΕΛΟΥΡΓΩΝ ΠΕΛΟΠΟΝΝΗΣΟΥ (ΕΝΟΑΠ)</w:t>
            </w:r>
          </w:p>
        </w:tc>
        <w:tc>
          <w:tcPr>
            <w:tcW w:w="1819"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4985"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r>
      <w:tr w:rsidR="00D17B17" w:rsidRPr="00073343" w:rsidTr="00C132BE">
        <w:trPr>
          <w:trHeight w:val="274"/>
        </w:trPr>
        <w:tc>
          <w:tcPr>
            <w:tcW w:w="273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 </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ΠΟΛΙΤΙΣΤΙΚΟΙ ΦΟΡΕΙΣ (13)</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22</w:t>
            </w: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w:t>
            </w:r>
          </w:p>
        </w:tc>
      </w:tr>
      <w:tr w:rsidR="00D17B17" w:rsidRPr="00073343" w:rsidTr="00C132BE">
        <w:trPr>
          <w:trHeight w:val="277"/>
        </w:trPr>
        <w:tc>
          <w:tcPr>
            <w:tcW w:w="5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14</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4/7/16</w:t>
            </w: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Λεβίδι</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Λύκειο Ελληνίδων Τρίπολης </w:t>
            </w:r>
          </w:p>
        </w:tc>
        <w:tc>
          <w:tcPr>
            <w:tcW w:w="1819" w:type="dxa"/>
            <w:vMerge w:val="restart"/>
            <w:tcBorders>
              <w:top w:val="nil"/>
              <w:left w:val="single" w:sz="4" w:space="0" w:color="auto"/>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lang w:eastAsia="el-GR"/>
              </w:rPr>
            </w:pPr>
            <w:r w:rsidRPr="00073343">
              <w:rPr>
                <w:rFonts w:ascii="Calibri" w:eastAsia="Times New Roman" w:hAnsi="Calibri" w:cs="Times New Roman"/>
                <w:lang w:eastAsia="el-GR"/>
              </w:rPr>
              <w:t>13</w:t>
            </w:r>
          </w:p>
        </w:tc>
        <w:tc>
          <w:tcPr>
            <w:tcW w:w="4985" w:type="dxa"/>
            <w:vMerge w:val="restart"/>
            <w:tcBorders>
              <w:top w:val="nil"/>
              <w:left w:val="single" w:sz="4" w:space="0" w:color="auto"/>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  &gt;&gt;       &gt;&gt;</w:t>
            </w:r>
          </w:p>
        </w:tc>
      </w:tr>
      <w:tr w:rsidR="00D17B17" w:rsidRPr="00073343" w:rsidTr="00C132BE">
        <w:trPr>
          <w:trHeight w:val="282"/>
        </w:trPr>
        <w:tc>
          <w:tcPr>
            <w:tcW w:w="571"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1000"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1160"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4514" w:type="dxa"/>
            <w:tcBorders>
              <w:top w:val="nil"/>
              <w:left w:val="nil"/>
              <w:bottom w:val="nil"/>
              <w:right w:val="nil"/>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lang w:eastAsia="el-GR"/>
              </w:rPr>
            </w:pPr>
            <w:r w:rsidRPr="00073343">
              <w:rPr>
                <w:rFonts w:ascii="Calibri" w:eastAsia="Times New Roman" w:hAnsi="Calibri" w:cs="Times New Roman"/>
                <w:lang w:eastAsia="el-GR"/>
              </w:rPr>
              <w:t>Θεατρική Σκηνή Νεμέας</w:t>
            </w:r>
          </w:p>
        </w:tc>
        <w:tc>
          <w:tcPr>
            <w:tcW w:w="1819"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lang w:eastAsia="el-GR"/>
              </w:rPr>
            </w:pPr>
          </w:p>
        </w:tc>
        <w:tc>
          <w:tcPr>
            <w:tcW w:w="4985"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r>
      <w:tr w:rsidR="00D17B17" w:rsidRPr="00073343" w:rsidTr="00C132BE">
        <w:trPr>
          <w:trHeight w:val="399"/>
        </w:trPr>
        <w:tc>
          <w:tcPr>
            <w:tcW w:w="571"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1000"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1160"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4514" w:type="dxa"/>
            <w:tcBorders>
              <w:top w:val="single" w:sz="4" w:space="0" w:color="auto"/>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Αγροτικός &amp; Πολιτιστικός σύλλογος Λίμνης 'Το Άγαλι'</w:t>
            </w:r>
          </w:p>
        </w:tc>
        <w:tc>
          <w:tcPr>
            <w:tcW w:w="1819"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lang w:eastAsia="el-GR"/>
              </w:rPr>
            </w:pPr>
          </w:p>
        </w:tc>
        <w:tc>
          <w:tcPr>
            <w:tcW w:w="4985"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r>
      <w:tr w:rsidR="00D17B17" w:rsidRPr="00073343" w:rsidTr="00C132BE">
        <w:trPr>
          <w:trHeight w:val="280"/>
        </w:trPr>
        <w:tc>
          <w:tcPr>
            <w:tcW w:w="571"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1000"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1160"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Πολιτιστικός Σύλλογος Βυτίνας</w:t>
            </w:r>
          </w:p>
        </w:tc>
        <w:tc>
          <w:tcPr>
            <w:tcW w:w="1819"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lang w:eastAsia="el-GR"/>
              </w:rPr>
            </w:pPr>
          </w:p>
        </w:tc>
        <w:tc>
          <w:tcPr>
            <w:tcW w:w="4985"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r>
      <w:tr w:rsidR="00D17B17" w:rsidRPr="00073343" w:rsidTr="00C132BE">
        <w:trPr>
          <w:trHeight w:val="284"/>
        </w:trPr>
        <w:tc>
          <w:tcPr>
            <w:tcW w:w="571"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1000"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1160"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Σύλλογος αγώνων υπεραπόστασης 'ΑΕΘΛΙΟΣ'</w:t>
            </w:r>
          </w:p>
        </w:tc>
        <w:tc>
          <w:tcPr>
            <w:tcW w:w="1819"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lang w:eastAsia="el-GR"/>
              </w:rPr>
            </w:pPr>
          </w:p>
        </w:tc>
        <w:tc>
          <w:tcPr>
            <w:tcW w:w="4985"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r>
      <w:tr w:rsidR="00D17B17" w:rsidRPr="00073343" w:rsidTr="00073343">
        <w:trPr>
          <w:trHeight w:val="70"/>
        </w:trPr>
        <w:tc>
          <w:tcPr>
            <w:tcW w:w="571"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1000"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1160"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Σύλλογος Αναβίωσης Νεμέων Αγώνων ΄ΝΕΜΕΑ' </w:t>
            </w:r>
          </w:p>
        </w:tc>
        <w:tc>
          <w:tcPr>
            <w:tcW w:w="1819"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lang w:eastAsia="el-GR"/>
              </w:rPr>
            </w:pPr>
          </w:p>
        </w:tc>
        <w:tc>
          <w:tcPr>
            <w:tcW w:w="4985"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r>
      <w:tr w:rsidR="00D17B17" w:rsidRPr="00073343" w:rsidTr="00073343">
        <w:trPr>
          <w:trHeight w:val="201"/>
        </w:trPr>
        <w:tc>
          <w:tcPr>
            <w:tcW w:w="571"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1000"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1160"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Πολιτιστικός Σύλλογος Άνω Καρυωτών 'Ο ΛΥΚΑΙΟΣ ΔΙΑΣ'</w:t>
            </w:r>
          </w:p>
        </w:tc>
        <w:tc>
          <w:tcPr>
            <w:tcW w:w="1819"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lang w:eastAsia="el-GR"/>
              </w:rPr>
            </w:pPr>
          </w:p>
        </w:tc>
        <w:tc>
          <w:tcPr>
            <w:tcW w:w="4985"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r>
      <w:tr w:rsidR="00D17B17" w:rsidRPr="00073343" w:rsidTr="00C132BE">
        <w:trPr>
          <w:trHeight w:val="555"/>
        </w:trPr>
        <w:tc>
          <w:tcPr>
            <w:tcW w:w="571"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1000"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1160"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Πολιτιστικός &amp; Εξωραϊστικός σύλλογος Κουτσοποδίου</w:t>
            </w:r>
          </w:p>
        </w:tc>
        <w:tc>
          <w:tcPr>
            <w:tcW w:w="1819"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lang w:eastAsia="el-GR"/>
              </w:rPr>
            </w:pPr>
          </w:p>
        </w:tc>
        <w:tc>
          <w:tcPr>
            <w:tcW w:w="4985"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r>
      <w:tr w:rsidR="00D17B17" w:rsidRPr="00073343" w:rsidTr="00C132BE">
        <w:trPr>
          <w:trHeight w:val="125"/>
        </w:trPr>
        <w:tc>
          <w:tcPr>
            <w:tcW w:w="571"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1000"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1160"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Σύνδεσμος Δαραίων</w:t>
            </w:r>
          </w:p>
        </w:tc>
        <w:tc>
          <w:tcPr>
            <w:tcW w:w="1819"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lang w:eastAsia="el-GR"/>
              </w:rPr>
            </w:pPr>
          </w:p>
        </w:tc>
        <w:tc>
          <w:tcPr>
            <w:tcW w:w="4985"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r>
      <w:tr w:rsidR="00D17B17" w:rsidRPr="00073343" w:rsidTr="00073343">
        <w:trPr>
          <w:trHeight w:val="80"/>
        </w:trPr>
        <w:tc>
          <w:tcPr>
            <w:tcW w:w="571"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1000"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1160"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Σύλλογος Αρτεμισιωτών</w:t>
            </w:r>
          </w:p>
        </w:tc>
        <w:tc>
          <w:tcPr>
            <w:tcW w:w="1819"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lang w:eastAsia="el-GR"/>
              </w:rPr>
            </w:pPr>
          </w:p>
        </w:tc>
        <w:tc>
          <w:tcPr>
            <w:tcW w:w="4985"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r>
      <w:tr w:rsidR="00D17B17" w:rsidRPr="00073343" w:rsidTr="00C132BE">
        <w:trPr>
          <w:trHeight w:val="89"/>
        </w:trPr>
        <w:tc>
          <w:tcPr>
            <w:tcW w:w="571"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1000"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1160"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Σύλλογος Απανταχού Λιμνιωτών</w:t>
            </w:r>
          </w:p>
        </w:tc>
        <w:tc>
          <w:tcPr>
            <w:tcW w:w="1819"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lang w:eastAsia="el-GR"/>
              </w:rPr>
            </w:pPr>
          </w:p>
        </w:tc>
        <w:tc>
          <w:tcPr>
            <w:tcW w:w="4985"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r>
      <w:tr w:rsidR="00D17B17" w:rsidRPr="00073343" w:rsidTr="00C132BE">
        <w:trPr>
          <w:trHeight w:val="93"/>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15</w:t>
            </w:r>
          </w:p>
        </w:tc>
        <w:tc>
          <w:tcPr>
            <w:tcW w:w="100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8/7/16</w:t>
            </w:r>
          </w:p>
        </w:tc>
        <w:tc>
          <w:tcPr>
            <w:tcW w:w="116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Χιλιομόδι</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Θεατρική Σκηνή Χιλιομοδίου</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8</w:t>
            </w: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  &gt;&gt;       &gt;&gt;</w:t>
            </w:r>
          </w:p>
        </w:tc>
      </w:tr>
      <w:tr w:rsidR="00D17B17" w:rsidRPr="00073343" w:rsidTr="00C132BE">
        <w:trPr>
          <w:trHeight w:val="239"/>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16</w:t>
            </w:r>
          </w:p>
        </w:tc>
        <w:tc>
          <w:tcPr>
            <w:tcW w:w="100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11/7/16</w:t>
            </w:r>
          </w:p>
        </w:tc>
        <w:tc>
          <w:tcPr>
            <w:tcW w:w="116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Λεβίδι</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Πολιτιστικός Σύλλογος Νέων Κρυνερίου</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w:t>
            </w: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  &gt;&gt;       &gt;&gt;</w:t>
            </w:r>
          </w:p>
        </w:tc>
      </w:tr>
      <w:tr w:rsidR="00D17B17" w:rsidRPr="00073343" w:rsidTr="00C132BE">
        <w:trPr>
          <w:trHeight w:val="101"/>
        </w:trPr>
        <w:tc>
          <w:tcPr>
            <w:tcW w:w="273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 </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ΠΕΡΙΒΑΛΛΟΝΤΙΚΟΙ ΦΟΡΕΙΣ (4)</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8</w:t>
            </w: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w:t>
            </w:r>
          </w:p>
        </w:tc>
      </w:tr>
      <w:tr w:rsidR="00D17B17" w:rsidRPr="00073343" w:rsidTr="00C132BE">
        <w:trPr>
          <w:trHeight w:val="118"/>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17</w:t>
            </w:r>
          </w:p>
        </w:tc>
        <w:tc>
          <w:tcPr>
            <w:tcW w:w="100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6/7/16</w:t>
            </w:r>
          </w:p>
        </w:tc>
        <w:tc>
          <w:tcPr>
            <w:tcW w:w="116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Τρίπολη</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Ελληνικός Ορειβατικός Σύλλογος Τρίπολης</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w:t>
            </w: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  &gt;&gt;       &gt;&gt;</w:t>
            </w:r>
          </w:p>
        </w:tc>
      </w:tr>
      <w:tr w:rsidR="00D17B17" w:rsidRPr="00073343" w:rsidTr="00C132BE">
        <w:trPr>
          <w:trHeight w:val="533"/>
        </w:trPr>
        <w:tc>
          <w:tcPr>
            <w:tcW w:w="5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lastRenderedPageBreak/>
              <w:t>18</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8/7/16</w:t>
            </w: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Αθίκια Κορινθίας</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Σύλλογος προστασίας δασών  'SOSTETO'  Χιλιομοδίου</w:t>
            </w:r>
          </w:p>
        </w:tc>
        <w:tc>
          <w:tcPr>
            <w:tcW w:w="1819" w:type="dxa"/>
            <w:vMerge w:val="restart"/>
            <w:tcBorders>
              <w:top w:val="nil"/>
              <w:left w:val="single" w:sz="4" w:space="0" w:color="auto"/>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6</w:t>
            </w:r>
          </w:p>
        </w:tc>
        <w:tc>
          <w:tcPr>
            <w:tcW w:w="4985" w:type="dxa"/>
            <w:vMerge w:val="restart"/>
            <w:tcBorders>
              <w:top w:val="nil"/>
              <w:left w:val="single" w:sz="4" w:space="0" w:color="auto"/>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  &gt;&gt;       &gt;&gt;</w:t>
            </w:r>
          </w:p>
        </w:tc>
      </w:tr>
      <w:tr w:rsidR="00D17B17" w:rsidRPr="00073343" w:rsidTr="00C132BE">
        <w:trPr>
          <w:trHeight w:val="569"/>
        </w:trPr>
        <w:tc>
          <w:tcPr>
            <w:tcW w:w="571"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1000"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1160"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Εθελοντές δασοπυροσβέστες Περιβαλλοντικού και Πολιτιστικού Συλλόγου Αθικίων</w:t>
            </w:r>
          </w:p>
        </w:tc>
        <w:tc>
          <w:tcPr>
            <w:tcW w:w="1819"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4985"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r>
      <w:tr w:rsidR="00D17B17" w:rsidRPr="00073343" w:rsidTr="00C132BE">
        <w:trPr>
          <w:trHeight w:val="453"/>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19</w:t>
            </w:r>
          </w:p>
        </w:tc>
        <w:tc>
          <w:tcPr>
            <w:tcW w:w="100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11/7/16</w:t>
            </w:r>
          </w:p>
        </w:tc>
        <w:tc>
          <w:tcPr>
            <w:tcW w:w="116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Λεβίδι </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Διαπολιτισμική &amp; Περιβαλλοντική οργάνωση 'ΦΙΛΟΞΕΝΙΑ' </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w:t>
            </w: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  &gt;&gt;       &gt;&gt;</w:t>
            </w:r>
          </w:p>
        </w:tc>
      </w:tr>
      <w:tr w:rsidR="00D17B17" w:rsidRPr="00073343" w:rsidTr="00C132BE">
        <w:trPr>
          <w:trHeight w:val="617"/>
        </w:trPr>
        <w:tc>
          <w:tcPr>
            <w:tcW w:w="273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 </w:t>
            </w:r>
          </w:p>
        </w:tc>
        <w:tc>
          <w:tcPr>
            <w:tcW w:w="4514" w:type="dxa"/>
            <w:tcBorders>
              <w:top w:val="nil"/>
              <w:left w:val="nil"/>
              <w:bottom w:val="single" w:sz="4" w:space="0" w:color="auto"/>
              <w:right w:val="single" w:sz="4" w:space="0" w:color="auto"/>
            </w:tcBorders>
            <w:shd w:val="clear" w:color="000000" w:fill="FFFFFF"/>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ΤΟΜΕΑΣ ΚΟΝΩΝΙΚΗΣ ΣΥΝΟΧΗΣ-ΚΟΙΝΩΝΙΑ ΤΩΝ ΠΟΛΙΤΩΝ (2)</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13</w:t>
            </w: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  &gt;&gt;       &gt;&gt;</w:t>
            </w:r>
          </w:p>
        </w:tc>
      </w:tr>
      <w:tr w:rsidR="00D17B17" w:rsidRPr="00073343" w:rsidTr="00C132BE">
        <w:trPr>
          <w:trHeight w:val="780"/>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20</w:t>
            </w:r>
          </w:p>
        </w:tc>
        <w:tc>
          <w:tcPr>
            <w:tcW w:w="100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7/7/16</w:t>
            </w:r>
          </w:p>
        </w:tc>
        <w:tc>
          <w:tcPr>
            <w:tcW w:w="116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Κόρινθος</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Ομάδα ανέργων γυναικών που θα συστήσουν Κοινωνική Συνεταιριστική Επιχείρηση (Κοιν.Σ.Επ)</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5</w:t>
            </w: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  &gt;&gt;       &gt;&gt;</w:t>
            </w:r>
          </w:p>
        </w:tc>
      </w:tr>
      <w:tr w:rsidR="00D17B17" w:rsidRPr="00073343" w:rsidTr="00C132BE">
        <w:trPr>
          <w:trHeight w:val="312"/>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21</w:t>
            </w:r>
          </w:p>
        </w:tc>
        <w:tc>
          <w:tcPr>
            <w:tcW w:w="100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11/7/16</w:t>
            </w:r>
          </w:p>
        </w:tc>
        <w:tc>
          <w:tcPr>
            <w:tcW w:w="116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Νεμέα</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Ομάδα εθελοντών αιμοδοτών Νεμέας</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8</w:t>
            </w: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  &gt;&gt;       &gt;&gt;</w:t>
            </w:r>
          </w:p>
        </w:tc>
      </w:tr>
      <w:tr w:rsidR="00D17B17" w:rsidRPr="00073343" w:rsidTr="00073343">
        <w:trPr>
          <w:trHeight w:val="386"/>
        </w:trPr>
        <w:tc>
          <w:tcPr>
            <w:tcW w:w="273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 </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ΔΙΚΤΥΑ ΕΠΙΧΕΙΡΗΣΕΩΝ ΟΜΟΕΙΔΩΝ ΣΥΜΦΕΡΟΝΤΩΝ (5)</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7</w:t>
            </w: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 </w:t>
            </w:r>
          </w:p>
        </w:tc>
      </w:tr>
      <w:tr w:rsidR="00D17B17" w:rsidRPr="00073343" w:rsidTr="00C132BE">
        <w:trPr>
          <w:trHeight w:val="525"/>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22</w:t>
            </w:r>
          </w:p>
        </w:tc>
        <w:tc>
          <w:tcPr>
            <w:tcW w:w="100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7/7/16</w:t>
            </w:r>
          </w:p>
        </w:tc>
        <w:tc>
          <w:tcPr>
            <w:tcW w:w="116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Κόρινθος</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Ένωση Ξενοδόχων Κορινθίας</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w:t>
            </w: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  &gt;&gt;       &gt;&gt;</w:t>
            </w:r>
          </w:p>
        </w:tc>
      </w:tr>
      <w:tr w:rsidR="00D17B17" w:rsidRPr="00073343" w:rsidTr="00C132BE">
        <w:trPr>
          <w:trHeight w:val="601"/>
        </w:trPr>
        <w:tc>
          <w:tcPr>
            <w:tcW w:w="5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23</w:t>
            </w:r>
          </w:p>
        </w:tc>
        <w:tc>
          <w:tcPr>
            <w:tcW w:w="1000" w:type="dxa"/>
            <w:vMerge w:val="restart"/>
            <w:tcBorders>
              <w:top w:val="nil"/>
              <w:left w:val="single" w:sz="4" w:space="0" w:color="auto"/>
              <w:bottom w:val="nil"/>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11/7/16</w:t>
            </w:r>
          </w:p>
        </w:tc>
        <w:tc>
          <w:tcPr>
            <w:tcW w:w="1160" w:type="dxa"/>
            <w:vMerge w:val="restart"/>
            <w:tcBorders>
              <w:top w:val="nil"/>
              <w:left w:val="single" w:sz="4" w:space="0" w:color="auto"/>
              <w:bottom w:val="nil"/>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Λεβίδι</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Τοπικό Σύμφωνο Ποιότητας (ΤΣΠ) Βόρειας Πελοποννήσου "ΟΡΕΙΝΑ" (Διοίκηση &amp; μέλη)</w:t>
            </w:r>
          </w:p>
        </w:tc>
        <w:tc>
          <w:tcPr>
            <w:tcW w:w="1819" w:type="dxa"/>
            <w:vMerge w:val="restart"/>
            <w:tcBorders>
              <w:top w:val="nil"/>
              <w:left w:val="single" w:sz="4" w:space="0" w:color="auto"/>
              <w:bottom w:val="nil"/>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5</w:t>
            </w:r>
          </w:p>
        </w:tc>
        <w:tc>
          <w:tcPr>
            <w:tcW w:w="4985" w:type="dxa"/>
            <w:vMerge w:val="restart"/>
            <w:tcBorders>
              <w:top w:val="nil"/>
              <w:left w:val="single" w:sz="4" w:space="0" w:color="auto"/>
              <w:bottom w:val="nil"/>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  &gt;&gt;       &gt;&gt;</w:t>
            </w:r>
          </w:p>
        </w:tc>
      </w:tr>
      <w:tr w:rsidR="00D17B17" w:rsidRPr="00073343" w:rsidTr="00C132BE">
        <w:trPr>
          <w:trHeight w:val="129"/>
        </w:trPr>
        <w:tc>
          <w:tcPr>
            <w:tcW w:w="571" w:type="dxa"/>
            <w:vMerge/>
            <w:tcBorders>
              <w:top w:val="nil"/>
              <w:left w:val="single" w:sz="4" w:space="0" w:color="auto"/>
              <w:bottom w:val="single" w:sz="4" w:space="0" w:color="000000"/>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1000" w:type="dxa"/>
            <w:vMerge/>
            <w:tcBorders>
              <w:top w:val="nil"/>
              <w:left w:val="single" w:sz="4" w:space="0" w:color="auto"/>
              <w:bottom w:val="nil"/>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1160" w:type="dxa"/>
            <w:vMerge/>
            <w:tcBorders>
              <w:top w:val="nil"/>
              <w:left w:val="single" w:sz="4" w:space="0" w:color="auto"/>
              <w:bottom w:val="nil"/>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Ένωση Αγροτουρισμού Πελ/σου</w:t>
            </w:r>
          </w:p>
        </w:tc>
        <w:tc>
          <w:tcPr>
            <w:tcW w:w="1819" w:type="dxa"/>
            <w:vMerge/>
            <w:tcBorders>
              <w:top w:val="nil"/>
              <w:left w:val="single" w:sz="4" w:space="0" w:color="auto"/>
              <w:bottom w:val="nil"/>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4985" w:type="dxa"/>
            <w:vMerge/>
            <w:tcBorders>
              <w:top w:val="nil"/>
              <w:left w:val="single" w:sz="4" w:space="0" w:color="auto"/>
              <w:bottom w:val="nil"/>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r>
      <w:tr w:rsidR="00D17B17" w:rsidRPr="00073343" w:rsidTr="00C132BE">
        <w:trPr>
          <w:trHeight w:val="435"/>
        </w:trPr>
        <w:tc>
          <w:tcPr>
            <w:tcW w:w="571" w:type="dxa"/>
            <w:vMerge/>
            <w:tcBorders>
              <w:top w:val="nil"/>
              <w:left w:val="single" w:sz="4" w:space="0" w:color="auto"/>
              <w:bottom w:val="single" w:sz="4" w:space="0" w:color="000000"/>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1000" w:type="dxa"/>
            <w:vMerge/>
            <w:tcBorders>
              <w:top w:val="nil"/>
              <w:left w:val="single" w:sz="4" w:space="0" w:color="auto"/>
              <w:bottom w:val="nil"/>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1160" w:type="dxa"/>
            <w:vMerge/>
            <w:tcBorders>
              <w:top w:val="nil"/>
              <w:left w:val="single" w:sz="4" w:space="0" w:color="auto"/>
              <w:bottom w:val="nil"/>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ΑΓΡΟΞΕΝΙΑ ΑΜΚΕ </w:t>
            </w:r>
          </w:p>
        </w:tc>
        <w:tc>
          <w:tcPr>
            <w:tcW w:w="1819" w:type="dxa"/>
            <w:vMerge/>
            <w:tcBorders>
              <w:top w:val="nil"/>
              <w:left w:val="single" w:sz="4" w:space="0" w:color="auto"/>
              <w:bottom w:val="nil"/>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c>
          <w:tcPr>
            <w:tcW w:w="4985" w:type="dxa"/>
            <w:vMerge/>
            <w:tcBorders>
              <w:top w:val="nil"/>
              <w:left w:val="single" w:sz="4" w:space="0" w:color="auto"/>
              <w:bottom w:val="nil"/>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p>
        </w:tc>
      </w:tr>
      <w:tr w:rsidR="00D17B17" w:rsidRPr="00073343" w:rsidTr="00C132BE">
        <w:trPr>
          <w:trHeight w:val="551"/>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24</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15/7/16</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Λουτράκι</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Οργανισμός Τουριστικής Προβολής και Ανάπτυξης Λουτρακίου (LTO)</w:t>
            </w:r>
          </w:p>
        </w:tc>
        <w:tc>
          <w:tcPr>
            <w:tcW w:w="1819" w:type="dxa"/>
            <w:tcBorders>
              <w:top w:val="single" w:sz="4" w:space="0" w:color="auto"/>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w:t>
            </w:r>
          </w:p>
        </w:tc>
        <w:tc>
          <w:tcPr>
            <w:tcW w:w="4985" w:type="dxa"/>
            <w:tcBorders>
              <w:top w:val="single" w:sz="4" w:space="0" w:color="auto"/>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  &gt;&gt;       &gt;&gt;</w:t>
            </w:r>
          </w:p>
        </w:tc>
      </w:tr>
      <w:tr w:rsidR="00D17B17" w:rsidRPr="00073343" w:rsidTr="00C132BE">
        <w:trPr>
          <w:trHeight w:val="300"/>
        </w:trPr>
        <w:tc>
          <w:tcPr>
            <w:tcW w:w="273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 </w:t>
            </w:r>
          </w:p>
        </w:tc>
        <w:tc>
          <w:tcPr>
            <w:tcW w:w="4514" w:type="dxa"/>
            <w:tcBorders>
              <w:top w:val="nil"/>
              <w:left w:val="nil"/>
              <w:bottom w:val="single" w:sz="4" w:space="0" w:color="auto"/>
              <w:right w:val="single" w:sz="4" w:space="0" w:color="auto"/>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ΑΛΛΟΙ ΦΟΡΕΙΣ (4)</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3</w:t>
            </w: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w:t>
            </w:r>
          </w:p>
        </w:tc>
      </w:tr>
      <w:tr w:rsidR="00D17B17" w:rsidRPr="00073343" w:rsidTr="00C132BE">
        <w:trPr>
          <w:trHeight w:val="885"/>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25</w:t>
            </w:r>
          </w:p>
        </w:tc>
        <w:tc>
          <w:tcPr>
            <w:tcW w:w="1000" w:type="dxa"/>
            <w:tcBorders>
              <w:top w:val="nil"/>
              <w:left w:val="nil"/>
              <w:bottom w:val="single" w:sz="4" w:space="0" w:color="auto"/>
              <w:right w:val="single" w:sz="4" w:space="0" w:color="auto"/>
            </w:tcBorders>
            <w:shd w:val="clear" w:color="000000" w:fill="FFFFFF"/>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10/6/16</w:t>
            </w:r>
          </w:p>
        </w:tc>
        <w:tc>
          <w:tcPr>
            <w:tcW w:w="116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Τρίπολη</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Σύλλογος Διπλωματούχων Μηχανικών Ελευθέρων επαγγελματιών Ν. Αρκαδίας  (Αρκαδία)</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w:t>
            </w: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  &gt;&gt;       &gt;&gt;</w:t>
            </w:r>
          </w:p>
        </w:tc>
      </w:tr>
      <w:tr w:rsidR="00D17B17" w:rsidRPr="00073343" w:rsidTr="00C132BE">
        <w:trPr>
          <w:trHeight w:val="1205"/>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lastRenderedPageBreak/>
              <w:t>26</w:t>
            </w:r>
          </w:p>
        </w:tc>
        <w:tc>
          <w:tcPr>
            <w:tcW w:w="100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27/6/16</w:t>
            </w:r>
          </w:p>
        </w:tc>
        <w:tc>
          <w:tcPr>
            <w:tcW w:w="116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Αηδόνια </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Πολιτιστικός Σύλλογος Αηδονίων (διοργανώνει σε συνεργασία με την Π.Ε.Π.Α (Πανελλήνια Ένωση Παλαίμαχων Αθλητών) τους ετήσιους ποδηλατικούς γύρους Νεμέας </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w:t>
            </w: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  &gt;&gt;       &gt;&gt;</w:t>
            </w:r>
          </w:p>
        </w:tc>
      </w:tr>
      <w:tr w:rsidR="00D17B17" w:rsidRPr="00073343" w:rsidTr="00C132BE">
        <w:trPr>
          <w:trHeight w:val="414"/>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27</w:t>
            </w:r>
          </w:p>
        </w:tc>
        <w:tc>
          <w:tcPr>
            <w:tcW w:w="100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9/7/16</w:t>
            </w:r>
          </w:p>
        </w:tc>
        <w:tc>
          <w:tcPr>
            <w:tcW w:w="116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Κόρινθος </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ΙΕΚ (με προσανατολισμό σε τουριστικά και γαστρονομία)</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w:t>
            </w: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  &gt;&gt;       &gt;&gt;</w:t>
            </w:r>
          </w:p>
        </w:tc>
      </w:tr>
      <w:tr w:rsidR="00D17B17" w:rsidRPr="00073343" w:rsidTr="00C132BE">
        <w:trPr>
          <w:trHeight w:val="266"/>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28</w:t>
            </w:r>
          </w:p>
        </w:tc>
        <w:tc>
          <w:tcPr>
            <w:tcW w:w="100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15/7/16</w:t>
            </w:r>
          </w:p>
        </w:tc>
        <w:tc>
          <w:tcPr>
            <w:tcW w:w="116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Κόρινθος </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Σύλλογος Πολιτικών Μηχανικών (Κορινθία)</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w:t>
            </w: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  &gt;&gt;       &gt;&gt;</w:t>
            </w:r>
          </w:p>
        </w:tc>
      </w:tr>
      <w:tr w:rsidR="00D17B17" w:rsidRPr="00073343" w:rsidTr="00C132BE">
        <w:trPr>
          <w:trHeight w:val="130"/>
        </w:trPr>
        <w:tc>
          <w:tcPr>
            <w:tcW w:w="273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ΜΕΜΟΝΩΜΕΝΕΣ ΕΝΗΜΕΡΩΣΕΙΣ</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55</w:t>
            </w: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w:t>
            </w:r>
          </w:p>
        </w:tc>
      </w:tr>
      <w:tr w:rsidR="00D17B17" w:rsidRPr="00073343" w:rsidTr="00C132BE">
        <w:trPr>
          <w:trHeight w:val="844"/>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29-84</w:t>
            </w:r>
          </w:p>
        </w:tc>
        <w:tc>
          <w:tcPr>
            <w:tcW w:w="100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Ιαν 16- 18 Ιουλίου 16</w:t>
            </w:r>
          </w:p>
        </w:tc>
        <w:tc>
          <w:tcPr>
            <w:tcW w:w="116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Μεμονωμένες ενημερώσεις εν δυνάμει υποψηφίων επενδυτών (όπως πίνακας εκδήλωσης ενδιαφέροντος)</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55</w:t>
            </w: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xml:space="preserve">  &gt;&gt;       &gt;&gt;</w:t>
            </w:r>
          </w:p>
        </w:tc>
      </w:tr>
      <w:tr w:rsidR="00D17B17" w:rsidRPr="00073343" w:rsidTr="00C132BE">
        <w:trPr>
          <w:trHeight w:val="335"/>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85-87</w:t>
            </w:r>
          </w:p>
        </w:tc>
        <w:tc>
          <w:tcPr>
            <w:tcW w:w="100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13,14, 16 /7/2016</w:t>
            </w:r>
          </w:p>
        </w:tc>
        <w:tc>
          <w:tcPr>
            <w:tcW w:w="1160"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Κόρινθος/ Νεμέα/ Τρίπολη</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Ενημέρωση επιμορφωθέντων στελεχών ΟΤΑ, Επιμελητηρίων, Περιφέρειας</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7</w:t>
            </w:r>
          </w:p>
        </w:tc>
        <w:tc>
          <w:tcPr>
            <w:tcW w:w="4985"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color w:val="000000"/>
                <w:lang w:eastAsia="el-GR"/>
              </w:rPr>
            </w:pPr>
            <w:r w:rsidRPr="00073343">
              <w:rPr>
                <w:rFonts w:ascii="Calibri" w:eastAsia="Times New Roman" w:hAnsi="Calibri" w:cs="Times New Roman"/>
                <w:color w:val="000000"/>
                <w:lang w:eastAsia="el-GR"/>
              </w:rPr>
              <w:t> </w:t>
            </w:r>
          </w:p>
        </w:tc>
      </w:tr>
      <w:tr w:rsidR="00D17B17" w:rsidRPr="00073343" w:rsidTr="00C132BE">
        <w:trPr>
          <w:trHeight w:val="206"/>
        </w:trPr>
        <w:tc>
          <w:tcPr>
            <w:tcW w:w="2731"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ΣΥΝΟΛΑ</w:t>
            </w: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ΦΟΡΕΙΣ ΔΗΜΟΣΙΩΝ ΣΥΜΦΕΡΟΝΤΩΝ: 10</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15</w:t>
            </w:r>
          </w:p>
        </w:tc>
        <w:tc>
          <w:tcPr>
            <w:tcW w:w="4985" w:type="dxa"/>
            <w:vMerge w:val="restart"/>
            <w:tcBorders>
              <w:top w:val="nil"/>
              <w:left w:val="single" w:sz="4" w:space="0" w:color="auto"/>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 </w:t>
            </w:r>
          </w:p>
        </w:tc>
      </w:tr>
      <w:tr w:rsidR="00D17B17" w:rsidRPr="00073343" w:rsidTr="00C132BE">
        <w:trPr>
          <w:trHeight w:val="82"/>
        </w:trPr>
        <w:tc>
          <w:tcPr>
            <w:tcW w:w="2731" w:type="dxa"/>
            <w:gridSpan w:val="3"/>
            <w:vMerge/>
            <w:tcBorders>
              <w:top w:val="single" w:sz="4" w:space="0" w:color="auto"/>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b/>
                <w:bCs/>
                <w:color w:val="000000"/>
                <w:lang w:eastAsia="el-GR"/>
              </w:rPr>
            </w:pP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ΦΟΡΕΙΣ ΙΔΙΩΤΙΚΩΝ ΣΥΜΦΕΡΟΝΤΩΝ: 37</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138</w:t>
            </w:r>
          </w:p>
        </w:tc>
        <w:tc>
          <w:tcPr>
            <w:tcW w:w="4985"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b/>
                <w:bCs/>
                <w:color w:val="000000"/>
                <w:lang w:eastAsia="el-GR"/>
              </w:rPr>
            </w:pPr>
          </w:p>
        </w:tc>
      </w:tr>
      <w:tr w:rsidR="00D17B17" w:rsidRPr="00073343" w:rsidTr="00C132BE">
        <w:trPr>
          <w:trHeight w:val="86"/>
        </w:trPr>
        <w:tc>
          <w:tcPr>
            <w:tcW w:w="2731" w:type="dxa"/>
            <w:gridSpan w:val="3"/>
            <w:vMerge/>
            <w:tcBorders>
              <w:top w:val="single" w:sz="4" w:space="0" w:color="auto"/>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b/>
                <w:bCs/>
                <w:color w:val="000000"/>
                <w:lang w:eastAsia="el-GR"/>
              </w:rPr>
            </w:pPr>
          </w:p>
        </w:tc>
        <w:tc>
          <w:tcPr>
            <w:tcW w:w="4514"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ΓΕΝΙΚΟ ΣΥΝΟΛΟ</w:t>
            </w:r>
          </w:p>
        </w:tc>
        <w:tc>
          <w:tcPr>
            <w:tcW w:w="1819" w:type="dxa"/>
            <w:tcBorders>
              <w:top w:val="nil"/>
              <w:left w:val="nil"/>
              <w:bottom w:val="single" w:sz="4" w:space="0" w:color="auto"/>
              <w:right w:val="single" w:sz="4" w:space="0" w:color="auto"/>
            </w:tcBorders>
            <w:shd w:val="clear" w:color="auto" w:fill="auto"/>
            <w:vAlign w:val="center"/>
            <w:hideMark/>
          </w:tcPr>
          <w:p w:rsidR="00D17B17" w:rsidRPr="00073343" w:rsidRDefault="00D17B17" w:rsidP="00CA022E">
            <w:pPr>
              <w:spacing w:after="0" w:line="240" w:lineRule="auto"/>
              <w:jc w:val="center"/>
              <w:rPr>
                <w:rFonts w:ascii="Calibri" w:eastAsia="Times New Roman" w:hAnsi="Calibri" w:cs="Times New Roman"/>
                <w:b/>
                <w:bCs/>
                <w:color w:val="000000"/>
                <w:lang w:eastAsia="el-GR"/>
              </w:rPr>
            </w:pPr>
            <w:r w:rsidRPr="00073343">
              <w:rPr>
                <w:rFonts w:ascii="Calibri" w:eastAsia="Times New Roman" w:hAnsi="Calibri" w:cs="Times New Roman"/>
                <w:b/>
                <w:bCs/>
                <w:color w:val="000000"/>
                <w:lang w:eastAsia="el-GR"/>
              </w:rPr>
              <w:t>145</w:t>
            </w:r>
          </w:p>
        </w:tc>
        <w:tc>
          <w:tcPr>
            <w:tcW w:w="4985" w:type="dxa"/>
            <w:vMerge/>
            <w:tcBorders>
              <w:top w:val="nil"/>
              <w:left w:val="single" w:sz="4" w:space="0" w:color="auto"/>
              <w:bottom w:val="single" w:sz="4" w:space="0" w:color="auto"/>
              <w:right w:val="single" w:sz="4" w:space="0" w:color="auto"/>
            </w:tcBorders>
            <w:vAlign w:val="center"/>
            <w:hideMark/>
          </w:tcPr>
          <w:p w:rsidR="00D17B17" w:rsidRPr="00073343" w:rsidRDefault="00D17B17" w:rsidP="00CA022E">
            <w:pPr>
              <w:spacing w:after="0" w:line="240" w:lineRule="auto"/>
              <w:rPr>
                <w:rFonts w:ascii="Calibri" w:eastAsia="Times New Roman" w:hAnsi="Calibri" w:cs="Times New Roman"/>
                <w:b/>
                <w:bCs/>
                <w:color w:val="000000"/>
                <w:lang w:eastAsia="el-GR"/>
              </w:rPr>
            </w:pPr>
          </w:p>
        </w:tc>
      </w:tr>
    </w:tbl>
    <w:p w:rsidR="00D17B17" w:rsidRDefault="00D17B17" w:rsidP="00D17B17">
      <w:pPr>
        <w:spacing w:after="0" w:line="24" w:lineRule="atLeast"/>
        <w:jc w:val="both"/>
        <w:rPr>
          <w:rFonts w:ascii="Calibri" w:eastAsia="Calibri" w:hAnsi="Calibri" w:cs="Times New Roman"/>
          <w:sz w:val="24"/>
          <w:szCs w:val="24"/>
        </w:rPr>
        <w:sectPr w:rsidR="00D17B17" w:rsidSect="00D17B17">
          <w:pgSz w:w="16838" w:h="11906" w:orient="landscape"/>
          <w:pgMar w:top="1559" w:right="1440" w:bottom="1797" w:left="1440" w:header="709" w:footer="709" w:gutter="0"/>
          <w:cols w:space="708"/>
          <w:docGrid w:linePitch="360"/>
        </w:sectPr>
      </w:pPr>
    </w:p>
    <w:p w:rsidR="00D17B17" w:rsidRPr="000973E3" w:rsidRDefault="00D17B17" w:rsidP="00133754">
      <w:pPr>
        <w:pStyle w:val="3"/>
        <w:numPr>
          <w:ilvl w:val="1"/>
          <w:numId w:val="13"/>
        </w:numPr>
        <w:rPr>
          <w:rFonts w:asciiTheme="minorHAnsi" w:hAnsiTheme="minorHAnsi"/>
          <w:sz w:val="24"/>
        </w:rPr>
      </w:pPr>
      <w:bookmarkStart w:id="60" w:name="_Toc456751219"/>
      <w:r w:rsidRPr="000973E3">
        <w:rPr>
          <w:rFonts w:asciiTheme="minorHAnsi" w:hAnsiTheme="minorHAnsi"/>
          <w:sz w:val="24"/>
        </w:rPr>
        <w:lastRenderedPageBreak/>
        <w:t>Ενέργειες Επιμόρφωσης</w:t>
      </w:r>
      <w:bookmarkEnd w:id="60"/>
    </w:p>
    <w:p w:rsidR="00D17B17" w:rsidRPr="00D17B17" w:rsidRDefault="00D17B17" w:rsidP="00D17B17">
      <w:pPr>
        <w:spacing w:after="0" w:line="288" w:lineRule="auto"/>
        <w:ind w:left="-142"/>
        <w:contextualSpacing/>
        <w:jc w:val="both"/>
        <w:rPr>
          <w:rFonts w:ascii="Calibri" w:eastAsia="Calibri" w:hAnsi="Calibri" w:cs="Times New Roman"/>
          <w:sz w:val="24"/>
          <w:szCs w:val="24"/>
        </w:rPr>
      </w:pPr>
      <w:r w:rsidRPr="00D17B17">
        <w:rPr>
          <w:rFonts w:ascii="Calibri" w:eastAsia="Calibri" w:hAnsi="Calibri" w:cs="Times New Roman"/>
          <w:sz w:val="24"/>
          <w:szCs w:val="24"/>
        </w:rPr>
        <w:t>Στον πίνακα που ακολουθεί, παρατίθενται πραγματοποιηθείσες ενέργειες επιμόρφωσης για το διάστημα 04/3/2016 έως 16/7/2016, τόσο των στελεχών της ΟΤΔ, όσο και τρίτων, που επιμορφώθηκαν από την ΟΤΔ.</w:t>
      </w:r>
    </w:p>
    <w:p w:rsidR="00D17B17" w:rsidRPr="00D17B17" w:rsidRDefault="00D17B17" w:rsidP="00D17B17">
      <w:pPr>
        <w:spacing w:after="0" w:line="288" w:lineRule="auto"/>
        <w:ind w:left="-142"/>
        <w:jc w:val="both"/>
        <w:rPr>
          <w:rFonts w:ascii="Calibri" w:eastAsia="Calibri" w:hAnsi="Calibri" w:cs="Times New Roman"/>
          <w:sz w:val="24"/>
          <w:szCs w:val="24"/>
        </w:rPr>
      </w:pPr>
      <w:r w:rsidRPr="00D17B17">
        <w:rPr>
          <w:rFonts w:ascii="Calibri" w:eastAsia="Calibri" w:hAnsi="Calibri" w:cs="Times New Roman"/>
          <w:sz w:val="24"/>
          <w:szCs w:val="24"/>
        </w:rPr>
        <w:t>Τα στελέχη της ΟΤΔ συμμετείχαν σε επιμορφωτικές ημερίδες της ΕΥΔ ΠΑΑ για το Μέτρο 19 CLLD/LEADER και τους κανονισμούς κρατικών ενισχύσεων, καθώς και του ΕΑΔ για το Κοινό Πλαίσιο Παρακολούθησης και Αξιολόγησης (ΚΠΠΑ), στο πλαίσιο χρηματοδότησης από το ΕΓΤΑΑ και την παροχή διευκρινιστικών στοιχείων για την προετοιμασία και υποβολή των προτεινόμενων τοπικών προγραμμάτων, στο πλαίσιο της Τοπικής Ανά</w:t>
      </w:r>
      <w:r w:rsidR="004165E6">
        <w:rPr>
          <w:rFonts w:ascii="Calibri" w:eastAsia="Calibri" w:hAnsi="Calibri" w:cs="Times New Roman"/>
          <w:sz w:val="24"/>
          <w:szCs w:val="24"/>
        </w:rPr>
        <w:t>-</w:t>
      </w:r>
      <w:r w:rsidRPr="00D17B17">
        <w:rPr>
          <w:rFonts w:ascii="Calibri" w:eastAsia="Calibri" w:hAnsi="Calibri" w:cs="Times New Roman"/>
          <w:sz w:val="24"/>
          <w:szCs w:val="24"/>
        </w:rPr>
        <w:t>πτυξης με Πρωτοβουλία Τοπικών Κοινοτήτων.</w:t>
      </w:r>
    </w:p>
    <w:p w:rsidR="00D17B17" w:rsidRPr="00D17B17" w:rsidRDefault="00D17B17" w:rsidP="00D17B17">
      <w:pPr>
        <w:spacing w:after="0" w:line="288" w:lineRule="auto"/>
        <w:ind w:left="-142"/>
        <w:jc w:val="both"/>
        <w:rPr>
          <w:rFonts w:ascii="Calibri" w:eastAsia="Calibri" w:hAnsi="Calibri" w:cs="Times New Roman"/>
          <w:sz w:val="24"/>
          <w:szCs w:val="24"/>
        </w:rPr>
      </w:pPr>
      <w:r w:rsidRPr="00D17B17">
        <w:rPr>
          <w:rFonts w:ascii="Calibri" w:eastAsia="Calibri" w:hAnsi="Calibri" w:cs="Times New Roman"/>
          <w:sz w:val="24"/>
          <w:szCs w:val="24"/>
        </w:rPr>
        <w:t>Επιπλέον τα στελέχη της ΟΤΔ πραγματοποίησαν ενέργειες επιμόρφωσης σε υπαλλήλους 4 Δήμων της περιοχής παρέμβασης (Τρίπολης, Κορινθίων, Λουτρακίου – Αγίων Θεοδώ</w:t>
      </w:r>
      <w:r w:rsidR="004165E6">
        <w:rPr>
          <w:rFonts w:ascii="Calibri" w:eastAsia="Calibri" w:hAnsi="Calibri" w:cs="Times New Roman"/>
          <w:sz w:val="24"/>
          <w:szCs w:val="24"/>
        </w:rPr>
        <w:t>-</w:t>
      </w:r>
      <w:r w:rsidRPr="00D17B17">
        <w:rPr>
          <w:rFonts w:ascii="Calibri" w:eastAsia="Calibri" w:hAnsi="Calibri" w:cs="Times New Roman"/>
          <w:sz w:val="24"/>
          <w:szCs w:val="24"/>
        </w:rPr>
        <w:t>ρων και Νεμέας) που είναι αρμόδιοι σε θέματα προγραμμάτων ανάπτυξης και ομοίως σε δύο στελέχη των Επιμελητηρίων της περιοχής (Κορινθίας και Αρκαδίας) και σε ένα της Περιφέρειας Πελοποννήσου, προκειμένου να κατευθύνουν τους πολίτες που απευθύ</w:t>
      </w:r>
      <w:r w:rsidR="004165E6">
        <w:rPr>
          <w:rFonts w:ascii="Calibri" w:eastAsia="Calibri" w:hAnsi="Calibri" w:cs="Times New Roman"/>
          <w:sz w:val="24"/>
          <w:szCs w:val="24"/>
        </w:rPr>
        <w:t>-</w:t>
      </w:r>
      <w:r w:rsidRPr="00D17B17">
        <w:rPr>
          <w:rFonts w:ascii="Calibri" w:eastAsia="Calibri" w:hAnsi="Calibri" w:cs="Times New Roman"/>
          <w:sz w:val="24"/>
          <w:szCs w:val="24"/>
        </w:rPr>
        <w:t>νονται σε αυτούς, σχετικά με το Πρόγραμμα CLLD/LEADER της ΑΝΒΟΠΕ.</w:t>
      </w:r>
      <w:r w:rsidR="004107B6">
        <w:rPr>
          <w:rFonts w:ascii="Calibri" w:eastAsia="Calibri" w:hAnsi="Calibri" w:cs="Times New Roman"/>
          <w:sz w:val="24"/>
          <w:szCs w:val="24"/>
        </w:rPr>
        <w:t xml:space="preserve"> </w:t>
      </w:r>
      <w:r w:rsidR="004107B6" w:rsidRPr="004107B6">
        <w:rPr>
          <w:rFonts w:ascii="Calibri" w:eastAsia="Calibri" w:hAnsi="Calibri" w:cs="Times New Roman"/>
          <w:sz w:val="24"/>
          <w:szCs w:val="24"/>
        </w:rPr>
        <w:t>Οι ενέργειες επιμόρφωσης για τα στελέχη της ΟΤΔ ήταν 2 (2 άτομα σε κάθε μία) και για τρίτους (από την ΟΤΔ) ήταν 3 (7 άτομα).  Γενικό σύνολο ενεργειών: 5 και επιμορφωθέντων: 9 άτομα.</w:t>
      </w:r>
    </w:p>
    <w:p w:rsidR="00D17B17" w:rsidRDefault="00D17B17" w:rsidP="00D17B17">
      <w:pPr>
        <w:spacing w:after="0" w:line="288" w:lineRule="auto"/>
        <w:ind w:left="-142"/>
        <w:jc w:val="both"/>
        <w:rPr>
          <w:rFonts w:ascii="Calibri" w:eastAsia="Calibri" w:hAnsi="Calibri" w:cs="Times New Roman"/>
          <w:sz w:val="24"/>
          <w:szCs w:val="24"/>
        </w:rPr>
      </w:pPr>
      <w:r w:rsidRPr="00D17B17">
        <w:rPr>
          <w:rFonts w:ascii="Calibri" w:eastAsia="Calibri" w:hAnsi="Calibri" w:cs="Times New Roman"/>
          <w:sz w:val="24"/>
          <w:szCs w:val="24"/>
        </w:rPr>
        <w:t xml:space="preserve">Παρατίθεται </w:t>
      </w:r>
      <w:r w:rsidR="00843022">
        <w:rPr>
          <w:rFonts w:ascii="Calibri" w:eastAsia="Calibri" w:hAnsi="Calibri" w:cs="Times New Roman"/>
          <w:sz w:val="24"/>
          <w:szCs w:val="24"/>
        </w:rPr>
        <w:t xml:space="preserve">ο </w:t>
      </w:r>
      <w:r w:rsidRPr="00D17B17">
        <w:rPr>
          <w:rFonts w:ascii="Calibri" w:eastAsia="Calibri" w:hAnsi="Calibri" w:cs="Times New Roman"/>
          <w:sz w:val="24"/>
          <w:szCs w:val="24"/>
        </w:rPr>
        <w:t>πίνακας με όλες τις ενέργειες επιμόρφωσης.</w:t>
      </w:r>
    </w:p>
    <w:p w:rsidR="004165E6" w:rsidRDefault="004165E6" w:rsidP="00D17B17">
      <w:pPr>
        <w:spacing w:after="0" w:line="288" w:lineRule="auto"/>
        <w:ind w:left="-142"/>
        <w:jc w:val="both"/>
        <w:rPr>
          <w:rFonts w:ascii="Calibri" w:eastAsia="Calibri" w:hAnsi="Calibri" w:cs="Times New Roman"/>
          <w:sz w:val="24"/>
          <w:szCs w:val="24"/>
        </w:rPr>
      </w:pPr>
    </w:p>
    <w:p w:rsidR="004165E6" w:rsidRDefault="004165E6" w:rsidP="00D17B17">
      <w:pPr>
        <w:spacing w:after="0" w:line="288" w:lineRule="auto"/>
        <w:ind w:left="-142"/>
        <w:jc w:val="both"/>
        <w:rPr>
          <w:rFonts w:ascii="Calibri" w:eastAsia="Calibri" w:hAnsi="Calibri" w:cs="Times New Roman"/>
          <w:sz w:val="24"/>
          <w:szCs w:val="24"/>
        </w:rPr>
      </w:pPr>
    </w:p>
    <w:p w:rsidR="00A05721" w:rsidRDefault="00A05721" w:rsidP="007E0CF8">
      <w:pPr>
        <w:spacing w:line="288" w:lineRule="auto"/>
        <w:jc w:val="both"/>
        <w:rPr>
          <w:b/>
          <w:bCs/>
          <w:szCs w:val="24"/>
        </w:rPr>
        <w:sectPr w:rsidR="00A05721" w:rsidSect="004165E6">
          <w:pgSz w:w="11906" w:h="16838"/>
          <w:pgMar w:top="1440" w:right="1797" w:bottom="1440" w:left="1559" w:header="709" w:footer="709" w:gutter="0"/>
          <w:cols w:space="708"/>
          <w:docGrid w:linePitch="360"/>
        </w:sectPr>
      </w:pPr>
    </w:p>
    <w:tbl>
      <w:tblPr>
        <w:tblW w:w="14049" w:type="dxa"/>
        <w:tblInd w:w="93" w:type="dxa"/>
        <w:tblLook w:val="04A0" w:firstRow="1" w:lastRow="0" w:firstColumn="1" w:lastColumn="0" w:noHBand="0" w:noVBand="1"/>
      </w:tblPr>
      <w:tblGrid>
        <w:gridCol w:w="1480"/>
        <w:gridCol w:w="1980"/>
        <w:gridCol w:w="3100"/>
        <w:gridCol w:w="7489"/>
      </w:tblGrid>
      <w:tr w:rsidR="007E0CF8" w:rsidRPr="00073343" w:rsidTr="008B63F5">
        <w:trPr>
          <w:trHeight w:val="498"/>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0CF8" w:rsidRPr="00073343" w:rsidRDefault="007E0CF8" w:rsidP="00903968">
            <w:pPr>
              <w:spacing w:line="240" w:lineRule="auto"/>
              <w:jc w:val="both"/>
              <w:rPr>
                <w:b/>
                <w:bCs/>
                <w:szCs w:val="24"/>
              </w:rPr>
            </w:pPr>
            <w:r w:rsidRPr="00073343">
              <w:rPr>
                <w:b/>
                <w:bCs/>
                <w:szCs w:val="24"/>
              </w:rPr>
              <w:lastRenderedPageBreak/>
              <w:t>Ημερομηνία Διεξαγωγής</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rsidR="007E0CF8" w:rsidRPr="00073343" w:rsidRDefault="007E0CF8" w:rsidP="00903968">
            <w:pPr>
              <w:spacing w:line="240" w:lineRule="auto"/>
              <w:jc w:val="both"/>
              <w:rPr>
                <w:b/>
                <w:bCs/>
                <w:szCs w:val="24"/>
              </w:rPr>
            </w:pPr>
            <w:r w:rsidRPr="00073343">
              <w:rPr>
                <w:b/>
                <w:bCs/>
                <w:szCs w:val="24"/>
              </w:rPr>
              <w:t>Τόπος Διεξαγωγής</w:t>
            </w:r>
          </w:p>
        </w:tc>
        <w:tc>
          <w:tcPr>
            <w:tcW w:w="3100" w:type="dxa"/>
            <w:tcBorders>
              <w:top w:val="single" w:sz="4" w:space="0" w:color="auto"/>
              <w:left w:val="nil"/>
              <w:bottom w:val="single" w:sz="4" w:space="0" w:color="auto"/>
              <w:right w:val="single" w:sz="4" w:space="0" w:color="auto"/>
            </w:tcBorders>
            <w:shd w:val="clear" w:color="auto" w:fill="auto"/>
            <w:vAlign w:val="center"/>
            <w:hideMark/>
          </w:tcPr>
          <w:p w:rsidR="007E0CF8" w:rsidRPr="00073343" w:rsidRDefault="007E0CF8" w:rsidP="00903968">
            <w:pPr>
              <w:spacing w:line="240" w:lineRule="auto"/>
              <w:jc w:val="both"/>
              <w:rPr>
                <w:b/>
                <w:bCs/>
                <w:szCs w:val="24"/>
              </w:rPr>
            </w:pPr>
            <w:r w:rsidRPr="00073343">
              <w:rPr>
                <w:b/>
                <w:bCs/>
                <w:szCs w:val="24"/>
              </w:rPr>
              <w:t>Συμμετέχοντες*</w:t>
            </w:r>
          </w:p>
        </w:tc>
        <w:tc>
          <w:tcPr>
            <w:tcW w:w="7489" w:type="dxa"/>
            <w:tcBorders>
              <w:top w:val="single" w:sz="4" w:space="0" w:color="auto"/>
              <w:left w:val="nil"/>
              <w:bottom w:val="single" w:sz="4" w:space="0" w:color="auto"/>
              <w:right w:val="single" w:sz="4" w:space="0" w:color="auto"/>
            </w:tcBorders>
            <w:shd w:val="clear" w:color="auto" w:fill="auto"/>
            <w:vAlign w:val="center"/>
            <w:hideMark/>
          </w:tcPr>
          <w:p w:rsidR="007E0CF8" w:rsidRPr="00073343" w:rsidRDefault="007E0CF8" w:rsidP="00903968">
            <w:pPr>
              <w:spacing w:line="240" w:lineRule="auto"/>
              <w:jc w:val="both"/>
              <w:rPr>
                <w:b/>
                <w:bCs/>
                <w:szCs w:val="24"/>
              </w:rPr>
            </w:pPr>
            <w:r w:rsidRPr="00073343">
              <w:rPr>
                <w:b/>
                <w:bCs/>
                <w:szCs w:val="24"/>
              </w:rPr>
              <w:t>Αντικείμενο Επιμόρφωσης</w:t>
            </w:r>
          </w:p>
        </w:tc>
      </w:tr>
      <w:tr w:rsidR="007E0CF8" w:rsidRPr="00073343" w:rsidTr="007E0CF8">
        <w:trPr>
          <w:trHeight w:val="300"/>
        </w:trPr>
        <w:tc>
          <w:tcPr>
            <w:tcW w:w="1404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E0CF8" w:rsidRPr="00073343" w:rsidRDefault="007E0CF8" w:rsidP="00903968">
            <w:pPr>
              <w:spacing w:line="240" w:lineRule="auto"/>
              <w:jc w:val="both"/>
              <w:rPr>
                <w:b/>
                <w:bCs/>
                <w:szCs w:val="24"/>
              </w:rPr>
            </w:pPr>
            <w:r w:rsidRPr="00073343">
              <w:rPr>
                <w:b/>
                <w:bCs/>
                <w:szCs w:val="24"/>
              </w:rPr>
              <w:t>ΕΠΙΜΟΡΦΩΣΗ ΣΤΕΛΕΧΩΝ της ΟΤΔ</w:t>
            </w:r>
          </w:p>
        </w:tc>
      </w:tr>
      <w:tr w:rsidR="007E0CF8" w:rsidRPr="00073343" w:rsidTr="00906925">
        <w:trPr>
          <w:trHeight w:val="6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E0CF8" w:rsidRPr="00073343" w:rsidRDefault="007E0CF8" w:rsidP="00903968">
            <w:pPr>
              <w:spacing w:line="240" w:lineRule="auto"/>
              <w:jc w:val="both"/>
              <w:rPr>
                <w:szCs w:val="24"/>
              </w:rPr>
            </w:pPr>
            <w:r w:rsidRPr="00073343">
              <w:rPr>
                <w:szCs w:val="24"/>
              </w:rPr>
              <w:t>4/3/2016</w:t>
            </w:r>
          </w:p>
        </w:tc>
        <w:tc>
          <w:tcPr>
            <w:tcW w:w="1980" w:type="dxa"/>
            <w:tcBorders>
              <w:top w:val="nil"/>
              <w:left w:val="nil"/>
              <w:bottom w:val="single" w:sz="4" w:space="0" w:color="auto"/>
              <w:right w:val="single" w:sz="4" w:space="0" w:color="auto"/>
            </w:tcBorders>
            <w:shd w:val="clear" w:color="auto" w:fill="auto"/>
            <w:vAlign w:val="center"/>
            <w:hideMark/>
          </w:tcPr>
          <w:p w:rsidR="007E0CF8" w:rsidRPr="00073343" w:rsidRDefault="007E0CF8" w:rsidP="00903968">
            <w:pPr>
              <w:spacing w:line="240" w:lineRule="auto"/>
              <w:jc w:val="both"/>
              <w:rPr>
                <w:szCs w:val="24"/>
              </w:rPr>
            </w:pPr>
            <w:r w:rsidRPr="00073343">
              <w:rPr>
                <w:szCs w:val="24"/>
              </w:rPr>
              <w:t>Αθήνα</w:t>
            </w:r>
          </w:p>
        </w:tc>
        <w:tc>
          <w:tcPr>
            <w:tcW w:w="3100" w:type="dxa"/>
            <w:tcBorders>
              <w:top w:val="nil"/>
              <w:left w:val="nil"/>
              <w:bottom w:val="single" w:sz="4" w:space="0" w:color="auto"/>
              <w:right w:val="single" w:sz="4" w:space="0" w:color="auto"/>
            </w:tcBorders>
            <w:shd w:val="clear" w:color="auto" w:fill="auto"/>
            <w:vAlign w:val="center"/>
            <w:hideMark/>
          </w:tcPr>
          <w:p w:rsidR="007E0CF8" w:rsidRPr="00073343" w:rsidRDefault="007E0CF8" w:rsidP="00903968">
            <w:pPr>
              <w:spacing w:line="240" w:lineRule="auto"/>
              <w:jc w:val="both"/>
              <w:rPr>
                <w:szCs w:val="24"/>
              </w:rPr>
            </w:pPr>
            <w:r w:rsidRPr="00073343">
              <w:rPr>
                <w:szCs w:val="24"/>
              </w:rPr>
              <w:t xml:space="preserve">Κωστούρος Γιώργος, Παπαδημητρίου Αντώνης </w:t>
            </w:r>
          </w:p>
        </w:tc>
        <w:tc>
          <w:tcPr>
            <w:tcW w:w="7489" w:type="dxa"/>
            <w:tcBorders>
              <w:top w:val="nil"/>
              <w:left w:val="nil"/>
              <w:bottom w:val="single" w:sz="4" w:space="0" w:color="auto"/>
              <w:right w:val="single" w:sz="4" w:space="0" w:color="auto"/>
            </w:tcBorders>
            <w:shd w:val="clear" w:color="auto" w:fill="auto"/>
            <w:vAlign w:val="center"/>
            <w:hideMark/>
          </w:tcPr>
          <w:p w:rsidR="007E0CF8" w:rsidRPr="00073343" w:rsidRDefault="007E0CF8" w:rsidP="00903968">
            <w:pPr>
              <w:spacing w:line="240" w:lineRule="auto"/>
              <w:jc w:val="both"/>
              <w:rPr>
                <w:szCs w:val="24"/>
              </w:rPr>
            </w:pPr>
            <w:r w:rsidRPr="00073343">
              <w:rPr>
                <w:szCs w:val="24"/>
              </w:rPr>
              <w:t>Συμμετοχή σε επιμορφωτική Ημερίδα της ΕΥΔ ΠΑΑ για το Μέτρο 19 του ΠΑΑ (CLLD/LEADER) και τους κανονισμούς κρατικών ενισχύσεων</w:t>
            </w:r>
          </w:p>
        </w:tc>
      </w:tr>
      <w:tr w:rsidR="007E0CF8" w:rsidRPr="00073343" w:rsidTr="00073343">
        <w:trPr>
          <w:trHeight w:val="1491"/>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E0CF8" w:rsidRPr="00073343" w:rsidRDefault="007E0CF8" w:rsidP="00903968">
            <w:pPr>
              <w:spacing w:line="240" w:lineRule="auto"/>
              <w:jc w:val="both"/>
              <w:rPr>
                <w:szCs w:val="24"/>
              </w:rPr>
            </w:pPr>
            <w:r w:rsidRPr="00073343">
              <w:rPr>
                <w:szCs w:val="24"/>
              </w:rPr>
              <w:t>16 &amp; 17/5/2016</w:t>
            </w:r>
          </w:p>
        </w:tc>
        <w:tc>
          <w:tcPr>
            <w:tcW w:w="1980" w:type="dxa"/>
            <w:tcBorders>
              <w:top w:val="nil"/>
              <w:left w:val="nil"/>
              <w:bottom w:val="single" w:sz="4" w:space="0" w:color="auto"/>
              <w:right w:val="single" w:sz="4" w:space="0" w:color="auto"/>
            </w:tcBorders>
            <w:shd w:val="clear" w:color="auto" w:fill="auto"/>
            <w:vAlign w:val="center"/>
            <w:hideMark/>
          </w:tcPr>
          <w:p w:rsidR="007E0CF8" w:rsidRPr="00073343" w:rsidRDefault="007E0CF8" w:rsidP="00903968">
            <w:pPr>
              <w:spacing w:line="240" w:lineRule="auto"/>
              <w:jc w:val="both"/>
              <w:rPr>
                <w:szCs w:val="24"/>
              </w:rPr>
            </w:pPr>
            <w:r w:rsidRPr="00073343">
              <w:rPr>
                <w:szCs w:val="24"/>
              </w:rPr>
              <w:t>Αθήνα</w:t>
            </w:r>
          </w:p>
        </w:tc>
        <w:tc>
          <w:tcPr>
            <w:tcW w:w="3100" w:type="dxa"/>
            <w:tcBorders>
              <w:top w:val="nil"/>
              <w:left w:val="nil"/>
              <w:bottom w:val="single" w:sz="4" w:space="0" w:color="auto"/>
              <w:right w:val="single" w:sz="4" w:space="0" w:color="auto"/>
            </w:tcBorders>
            <w:shd w:val="clear" w:color="auto" w:fill="auto"/>
            <w:vAlign w:val="center"/>
            <w:hideMark/>
          </w:tcPr>
          <w:p w:rsidR="007E0CF8" w:rsidRPr="00073343" w:rsidRDefault="007E0CF8" w:rsidP="00903968">
            <w:pPr>
              <w:spacing w:line="240" w:lineRule="auto"/>
              <w:jc w:val="both"/>
              <w:rPr>
                <w:szCs w:val="24"/>
              </w:rPr>
            </w:pPr>
            <w:r w:rsidRPr="00073343">
              <w:rPr>
                <w:szCs w:val="24"/>
              </w:rPr>
              <w:t xml:space="preserve">Κωστούρος Γιώργος, Παπαδημητρίου Αντώνης </w:t>
            </w:r>
          </w:p>
        </w:tc>
        <w:tc>
          <w:tcPr>
            <w:tcW w:w="7489" w:type="dxa"/>
            <w:tcBorders>
              <w:top w:val="nil"/>
              <w:left w:val="nil"/>
              <w:bottom w:val="single" w:sz="4" w:space="0" w:color="auto"/>
              <w:right w:val="single" w:sz="4" w:space="0" w:color="auto"/>
            </w:tcBorders>
            <w:shd w:val="clear" w:color="auto" w:fill="auto"/>
            <w:vAlign w:val="center"/>
            <w:hideMark/>
          </w:tcPr>
          <w:p w:rsidR="007E0CF8" w:rsidRPr="00073343" w:rsidRDefault="007E0CF8" w:rsidP="00903968">
            <w:pPr>
              <w:spacing w:line="240" w:lineRule="auto"/>
              <w:jc w:val="both"/>
              <w:rPr>
                <w:szCs w:val="24"/>
              </w:rPr>
            </w:pPr>
            <w:r w:rsidRPr="00073343">
              <w:rPr>
                <w:szCs w:val="24"/>
              </w:rPr>
              <w:t>Συμμετοχή σε επιμορφωτική Διημερίδα του ΕΑΔ με θέματα:  1. Το Κοινό Πλαίσιο Παρακολούθησης και Αξιολόγησης (ΚΠΠΑ), στο πλαίσιο χρηματοδότησης από το ΕΓΤΑΑ.                                                           2. Παροχή διευκρινιστικών στοιχείων για την προετοιμασία και υποβολή των προτεινόμενων τοπικών προγραμμάτων, στο πλαίσιο της Τοπικής Ανάπτυξης με Πρωτοβουλία Τοπικών Κοινοτήτων (CLLD/LEADER).</w:t>
            </w:r>
          </w:p>
        </w:tc>
      </w:tr>
      <w:tr w:rsidR="007E0CF8" w:rsidRPr="00073343" w:rsidTr="007E0CF8">
        <w:trPr>
          <w:trHeight w:val="570"/>
        </w:trPr>
        <w:tc>
          <w:tcPr>
            <w:tcW w:w="1404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E0CF8" w:rsidRPr="00073343" w:rsidRDefault="007E0CF8" w:rsidP="00903968">
            <w:pPr>
              <w:spacing w:line="240" w:lineRule="auto"/>
              <w:jc w:val="both"/>
              <w:rPr>
                <w:b/>
                <w:bCs/>
                <w:szCs w:val="24"/>
              </w:rPr>
            </w:pPr>
            <w:r w:rsidRPr="00073343">
              <w:rPr>
                <w:b/>
                <w:bCs/>
                <w:szCs w:val="24"/>
              </w:rPr>
              <w:t>ΕΠΙΜΟΡΦΩΣΗ ΤΡΙΤΩΝ από ΣΤΕΛΕΧΗ ΤΗΣ ΟΤΔ</w:t>
            </w:r>
          </w:p>
        </w:tc>
      </w:tr>
      <w:tr w:rsidR="007E0CF8" w:rsidRPr="00073343" w:rsidTr="00073343">
        <w:trPr>
          <w:trHeight w:val="509"/>
        </w:trPr>
        <w:tc>
          <w:tcPr>
            <w:tcW w:w="1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0CF8" w:rsidRPr="00073343" w:rsidRDefault="007E0CF8" w:rsidP="00903968">
            <w:pPr>
              <w:spacing w:line="240" w:lineRule="auto"/>
              <w:jc w:val="both"/>
              <w:rPr>
                <w:szCs w:val="24"/>
              </w:rPr>
            </w:pPr>
            <w:r w:rsidRPr="00073343">
              <w:rPr>
                <w:szCs w:val="24"/>
              </w:rPr>
              <w:t>13/7/2016</w:t>
            </w:r>
          </w:p>
        </w:tc>
        <w:tc>
          <w:tcPr>
            <w:tcW w:w="19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0CF8" w:rsidRPr="00073343" w:rsidRDefault="007E0CF8" w:rsidP="00903968">
            <w:pPr>
              <w:spacing w:line="240" w:lineRule="auto"/>
              <w:jc w:val="both"/>
              <w:rPr>
                <w:szCs w:val="24"/>
              </w:rPr>
            </w:pPr>
            <w:r w:rsidRPr="00073343">
              <w:rPr>
                <w:szCs w:val="24"/>
              </w:rPr>
              <w:t xml:space="preserve">Τρίπολη </w:t>
            </w:r>
          </w:p>
        </w:tc>
        <w:tc>
          <w:tcPr>
            <w:tcW w:w="3100" w:type="dxa"/>
            <w:tcBorders>
              <w:top w:val="nil"/>
              <w:left w:val="nil"/>
              <w:bottom w:val="single" w:sz="4" w:space="0" w:color="auto"/>
              <w:right w:val="single" w:sz="4" w:space="0" w:color="auto"/>
            </w:tcBorders>
            <w:shd w:val="clear" w:color="auto" w:fill="auto"/>
            <w:vAlign w:val="bottom"/>
            <w:hideMark/>
          </w:tcPr>
          <w:p w:rsidR="007E0CF8" w:rsidRPr="00073343" w:rsidRDefault="007E0CF8" w:rsidP="00903968">
            <w:pPr>
              <w:spacing w:line="240" w:lineRule="auto"/>
              <w:jc w:val="both"/>
              <w:rPr>
                <w:szCs w:val="24"/>
              </w:rPr>
            </w:pPr>
            <w:r w:rsidRPr="00073343">
              <w:rPr>
                <w:szCs w:val="24"/>
              </w:rPr>
              <w:t>Λύρας Δημήτρης Δασολόγος, Δήμος Τρίπολης</w:t>
            </w:r>
          </w:p>
        </w:tc>
        <w:tc>
          <w:tcPr>
            <w:tcW w:w="7489" w:type="dxa"/>
            <w:vMerge w:val="restart"/>
            <w:tcBorders>
              <w:top w:val="nil"/>
              <w:left w:val="single" w:sz="4" w:space="0" w:color="auto"/>
              <w:bottom w:val="single" w:sz="4" w:space="0" w:color="000000"/>
              <w:right w:val="single" w:sz="4" w:space="0" w:color="auto"/>
            </w:tcBorders>
            <w:shd w:val="clear" w:color="auto" w:fill="auto"/>
            <w:vAlign w:val="center"/>
            <w:hideMark/>
          </w:tcPr>
          <w:p w:rsidR="007E0CF8" w:rsidRPr="00073343" w:rsidRDefault="007E0CF8" w:rsidP="00903968">
            <w:pPr>
              <w:spacing w:line="240" w:lineRule="auto"/>
              <w:jc w:val="both"/>
              <w:rPr>
                <w:szCs w:val="24"/>
              </w:rPr>
            </w:pPr>
            <w:r w:rsidRPr="00073343">
              <w:rPr>
                <w:szCs w:val="24"/>
              </w:rPr>
              <w:t>Ανάλυση του καθεστώτος κρατικών ενισχύσεων και της δυνατότητας ενίσχυσης επενδυτικών σχεδίων στο πλαίσιο του CLLD/LEADER</w:t>
            </w:r>
          </w:p>
        </w:tc>
      </w:tr>
      <w:tr w:rsidR="007E0CF8" w:rsidRPr="00073343" w:rsidTr="00073343">
        <w:trPr>
          <w:trHeight w:val="677"/>
        </w:trPr>
        <w:tc>
          <w:tcPr>
            <w:tcW w:w="1480" w:type="dxa"/>
            <w:vMerge/>
            <w:tcBorders>
              <w:top w:val="nil"/>
              <w:left w:val="single" w:sz="4" w:space="0" w:color="auto"/>
              <w:bottom w:val="single" w:sz="4" w:space="0" w:color="000000"/>
              <w:right w:val="single" w:sz="4" w:space="0" w:color="auto"/>
            </w:tcBorders>
            <w:vAlign w:val="center"/>
            <w:hideMark/>
          </w:tcPr>
          <w:p w:rsidR="007E0CF8" w:rsidRPr="00073343" w:rsidRDefault="007E0CF8" w:rsidP="00903968">
            <w:pPr>
              <w:spacing w:line="240" w:lineRule="auto"/>
              <w:jc w:val="both"/>
              <w:rPr>
                <w:szCs w:val="24"/>
              </w:rPr>
            </w:pPr>
          </w:p>
        </w:tc>
        <w:tc>
          <w:tcPr>
            <w:tcW w:w="1980" w:type="dxa"/>
            <w:vMerge/>
            <w:tcBorders>
              <w:top w:val="nil"/>
              <w:left w:val="single" w:sz="4" w:space="0" w:color="auto"/>
              <w:bottom w:val="single" w:sz="4" w:space="0" w:color="000000"/>
              <w:right w:val="single" w:sz="4" w:space="0" w:color="auto"/>
            </w:tcBorders>
            <w:vAlign w:val="center"/>
            <w:hideMark/>
          </w:tcPr>
          <w:p w:rsidR="007E0CF8" w:rsidRPr="00073343" w:rsidRDefault="007E0CF8" w:rsidP="00903968">
            <w:pPr>
              <w:spacing w:line="240" w:lineRule="auto"/>
              <w:jc w:val="both"/>
              <w:rPr>
                <w:szCs w:val="24"/>
              </w:rPr>
            </w:pPr>
          </w:p>
        </w:tc>
        <w:tc>
          <w:tcPr>
            <w:tcW w:w="3100" w:type="dxa"/>
            <w:tcBorders>
              <w:top w:val="nil"/>
              <w:left w:val="nil"/>
              <w:bottom w:val="single" w:sz="4" w:space="0" w:color="auto"/>
              <w:right w:val="single" w:sz="4" w:space="0" w:color="auto"/>
            </w:tcBorders>
            <w:shd w:val="clear" w:color="auto" w:fill="auto"/>
            <w:vAlign w:val="bottom"/>
            <w:hideMark/>
          </w:tcPr>
          <w:p w:rsidR="007E0CF8" w:rsidRPr="00073343" w:rsidRDefault="007E0CF8" w:rsidP="00903968">
            <w:pPr>
              <w:spacing w:line="240" w:lineRule="auto"/>
              <w:jc w:val="both"/>
              <w:rPr>
                <w:szCs w:val="24"/>
              </w:rPr>
            </w:pPr>
            <w:r w:rsidRPr="00073343">
              <w:rPr>
                <w:szCs w:val="24"/>
              </w:rPr>
              <w:t xml:space="preserve">Μεγρέμης Νίκος,  Οικονομολόγος -Επιμελητήριο Αρκαδίας </w:t>
            </w:r>
          </w:p>
        </w:tc>
        <w:tc>
          <w:tcPr>
            <w:tcW w:w="7489" w:type="dxa"/>
            <w:vMerge/>
            <w:tcBorders>
              <w:top w:val="nil"/>
              <w:left w:val="single" w:sz="4" w:space="0" w:color="auto"/>
              <w:bottom w:val="single" w:sz="4" w:space="0" w:color="000000"/>
              <w:right w:val="single" w:sz="4" w:space="0" w:color="auto"/>
            </w:tcBorders>
            <w:vAlign w:val="center"/>
            <w:hideMark/>
          </w:tcPr>
          <w:p w:rsidR="007E0CF8" w:rsidRPr="00073343" w:rsidRDefault="007E0CF8" w:rsidP="00903968">
            <w:pPr>
              <w:spacing w:line="240" w:lineRule="auto"/>
              <w:jc w:val="both"/>
              <w:rPr>
                <w:szCs w:val="24"/>
              </w:rPr>
            </w:pPr>
          </w:p>
        </w:tc>
      </w:tr>
      <w:tr w:rsidR="007E0CF8" w:rsidRPr="00073343" w:rsidTr="00B125C9">
        <w:trPr>
          <w:trHeight w:val="125"/>
        </w:trPr>
        <w:tc>
          <w:tcPr>
            <w:tcW w:w="1480" w:type="dxa"/>
            <w:vMerge/>
            <w:tcBorders>
              <w:top w:val="nil"/>
              <w:left w:val="single" w:sz="4" w:space="0" w:color="auto"/>
              <w:bottom w:val="single" w:sz="4" w:space="0" w:color="000000"/>
              <w:right w:val="single" w:sz="4" w:space="0" w:color="auto"/>
            </w:tcBorders>
            <w:vAlign w:val="center"/>
            <w:hideMark/>
          </w:tcPr>
          <w:p w:rsidR="007E0CF8" w:rsidRPr="00073343" w:rsidRDefault="007E0CF8" w:rsidP="00903968">
            <w:pPr>
              <w:spacing w:line="240" w:lineRule="auto"/>
              <w:jc w:val="both"/>
              <w:rPr>
                <w:szCs w:val="24"/>
              </w:rPr>
            </w:pPr>
          </w:p>
        </w:tc>
        <w:tc>
          <w:tcPr>
            <w:tcW w:w="1980" w:type="dxa"/>
            <w:vMerge/>
            <w:tcBorders>
              <w:top w:val="nil"/>
              <w:left w:val="single" w:sz="4" w:space="0" w:color="auto"/>
              <w:bottom w:val="single" w:sz="4" w:space="0" w:color="000000"/>
              <w:right w:val="single" w:sz="4" w:space="0" w:color="auto"/>
            </w:tcBorders>
            <w:vAlign w:val="center"/>
            <w:hideMark/>
          </w:tcPr>
          <w:p w:rsidR="007E0CF8" w:rsidRPr="00073343" w:rsidRDefault="007E0CF8" w:rsidP="00903968">
            <w:pPr>
              <w:spacing w:line="240" w:lineRule="auto"/>
              <w:jc w:val="both"/>
              <w:rPr>
                <w:szCs w:val="24"/>
              </w:rPr>
            </w:pPr>
          </w:p>
        </w:tc>
        <w:tc>
          <w:tcPr>
            <w:tcW w:w="3100" w:type="dxa"/>
            <w:tcBorders>
              <w:top w:val="nil"/>
              <w:left w:val="nil"/>
              <w:bottom w:val="single" w:sz="4" w:space="0" w:color="auto"/>
              <w:right w:val="single" w:sz="4" w:space="0" w:color="auto"/>
            </w:tcBorders>
            <w:shd w:val="clear" w:color="auto" w:fill="auto"/>
            <w:vAlign w:val="center"/>
            <w:hideMark/>
          </w:tcPr>
          <w:p w:rsidR="007E0CF8" w:rsidRPr="00073343" w:rsidRDefault="007E0CF8" w:rsidP="00903968">
            <w:pPr>
              <w:spacing w:line="240" w:lineRule="auto"/>
              <w:jc w:val="both"/>
              <w:rPr>
                <w:szCs w:val="24"/>
              </w:rPr>
            </w:pPr>
            <w:r w:rsidRPr="00073343">
              <w:rPr>
                <w:szCs w:val="24"/>
              </w:rPr>
              <w:t>Τσιάντης Φίλιππος Γεωπόνος, Περιφέρεια Πελοποννήσου</w:t>
            </w:r>
          </w:p>
        </w:tc>
        <w:tc>
          <w:tcPr>
            <w:tcW w:w="7489" w:type="dxa"/>
            <w:vMerge/>
            <w:tcBorders>
              <w:top w:val="nil"/>
              <w:left w:val="single" w:sz="4" w:space="0" w:color="auto"/>
              <w:bottom w:val="single" w:sz="4" w:space="0" w:color="000000"/>
              <w:right w:val="single" w:sz="4" w:space="0" w:color="auto"/>
            </w:tcBorders>
            <w:vAlign w:val="center"/>
            <w:hideMark/>
          </w:tcPr>
          <w:p w:rsidR="007E0CF8" w:rsidRPr="00073343" w:rsidRDefault="007E0CF8" w:rsidP="00903968">
            <w:pPr>
              <w:spacing w:line="240" w:lineRule="auto"/>
              <w:jc w:val="both"/>
              <w:rPr>
                <w:szCs w:val="24"/>
              </w:rPr>
            </w:pPr>
          </w:p>
        </w:tc>
      </w:tr>
      <w:tr w:rsidR="007E0CF8" w:rsidRPr="00073343" w:rsidTr="00073343">
        <w:trPr>
          <w:trHeight w:val="1117"/>
        </w:trPr>
        <w:tc>
          <w:tcPr>
            <w:tcW w:w="1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0CF8" w:rsidRPr="00073343" w:rsidRDefault="007E0CF8" w:rsidP="00903968">
            <w:pPr>
              <w:spacing w:line="240" w:lineRule="auto"/>
              <w:jc w:val="both"/>
              <w:rPr>
                <w:szCs w:val="24"/>
              </w:rPr>
            </w:pPr>
            <w:r w:rsidRPr="00073343">
              <w:rPr>
                <w:szCs w:val="24"/>
              </w:rPr>
              <w:t>14/7/2016</w:t>
            </w:r>
          </w:p>
        </w:tc>
        <w:tc>
          <w:tcPr>
            <w:tcW w:w="19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0CF8" w:rsidRPr="00073343" w:rsidRDefault="007E0CF8" w:rsidP="00903968">
            <w:pPr>
              <w:spacing w:line="240" w:lineRule="auto"/>
              <w:jc w:val="both"/>
              <w:rPr>
                <w:szCs w:val="24"/>
              </w:rPr>
            </w:pPr>
            <w:r w:rsidRPr="00073343">
              <w:rPr>
                <w:szCs w:val="24"/>
              </w:rPr>
              <w:t xml:space="preserve">Κόρινθος </w:t>
            </w:r>
          </w:p>
        </w:tc>
        <w:tc>
          <w:tcPr>
            <w:tcW w:w="3100" w:type="dxa"/>
            <w:tcBorders>
              <w:top w:val="nil"/>
              <w:left w:val="nil"/>
              <w:bottom w:val="single" w:sz="4" w:space="0" w:color="auto"/>
              <w:right w:val="single" w:sz="4" w:space="0" w:color="auto"/>
            </w:tcBorders>
            <w:shd w:val="clear" w:color="auto" w:fill="auto"/>
            <w:vAlign w:val="bottom"/>
            <w:hideMark/>
          </w:tcPr>
          <w:p w:rsidR="007E0CF8" w:rsidRPr="00073343" w:rsidRDefault="007E0CF8" w:rsidP="00903968">
            <w:pPr>
              <w:spacing w:line="240" w:lineRule="auto"/>
              <w:jc w:val="both"/>
              <w:rPr>
                <w:szCs w:val="24"/>
              </w:rPr>
            </w:pPr>
            <w:r w:rsidRPr="00073343">
              <w:rPr>
                <w:szCs w:val="24"/>
              </w:rPr>
              <w:t>Σταυρούλα Κουτσοδήμου Μηχανικός Χωροταξίας &amp; Περιβάλλοντος, Δήμος Κορινθίων</w:t>
            </w:r>
          </w:p>
        </w:tc>
        <w:tc>
          <w:tcPr>
            <w:tcW w:w="7489" w:type="dxa"/>
            <w:vMerge w:val="restart"/>
            <w:tcBorders>
              <w:top w:val="nil"/>
              <w:left w:val="single" w:sz="4" w:space="0" w:color="auto"/>
              <w:bottom w:val="single" w:sz="4" w:space="0" w:color="000000"/>
              <w:right w:val="single" w:sz="4" w:space="0" w:color="auto"/>
            </w:tcBorders>
            <w:shd w:val="clear" w:color="auto" w:fill="auto"/>
            <w:vAlign w:val="center"/>
            <w:hideMark/>
          </w:tcPr>
          <w:p w:rsidR="007E0CF8" w:rsidRPr="00073343" w:rsidRDefault="007E0CF8" w:rsidP="00903968">
            <w:pPr>
              <w:spacing w:line="240" w:lineRule="auto"/>
              <w:jc w:val="both"/>
              <w:rPr>
                <w:szCs w:val="24"/>
              </w:rPr>
            </w:pPr>
            <w:r w:rsidRPr="00073343">
              <w:rPr>
                <w:szCs w:val="24"/>
              </w:rPr>
              <w:t>Ανάλυση του καθεστώτος κρατικών ενισχύσεων και της δυνατότητας ενίσχυσης επενδυτικών σχεδίων στο πλαίσιο του CLLD/LEADER</w:t>
            </w:r>
          </w:p>
        </w:tc>
      </w:tr>
      <w:tr w:rsidR="007E0CF8" w:rsidRPr="00073343" w:rsidTr="00073343">
        <w:trPr>
          <w:trHeight w:val="514"/>
        </w:trPr>
        <w:tc>
          <w:tcPr>
            <w:tcW w:w="1480" w:type="dxa"/>
            <w:vMerge/>
            <w:tcBorders>
              <w:top w:val="nil"/>
              <w:left w:val="single" w:sz="4" w:space="0" w:color="auto"/>
              <w:bottom w:val="single" w:sz="4" w:space="0" w:color="000000"/>
              <w:right w:val="single" w:sz="4" w:space="0" w:color="auto"/>
            </w:tcBorders>
            <w:vAlign w:val="center"/>
            <w:hideMark/>
          </w:tcPr>
          <w:p w:rsidR="007E0CF8" w:rsidRPr="00073343" w:rsidRDefault="007E0CF8" w:rsidP="00903968">
            <w:pPr>
              <w:spacing w:line="240" w:lineRule="auto"/>
              <w:jc w:val="both"/>
              <w:rPr>
                <w:szCs w:val="24"/>
              </w:rPr>
            </w:pPr>
          </w:p>
        </w:tc>
        <w:tc>
          <w:tcPr>
            <w:tcW w:w="1980" w:type="dxa"/>
            <w:vMerge/>
            <w:tcBorders>
              <w:top w:val="nil"/>
              <w:left w:val="single" w:sz="4" w:space="0" w:color="auto"/>
              <w:bottom w:val="single" w:sz="4" w:space="0" w:color="000000"/>
              <w:right w:val="single" w:sz="4" w:space="0" w:color="auto"/>
            </w:tcBorders>
            <w:vAlign w:val="center"/>
            <w:hideMark/>
          </w:tcPr>
          <w:p w:rsidR="007E0CF8" w:rsidRPr="00073343" w:rsidRDefault="007E0CF8" w:rsidP="00903968">
            <w:pPr>
              <w:spacing w:line="240" w:lineRule="auto"/>
              <w:jc w:val="both"/>
              <w:rPr>
                <w:szCs w:val="24"/>
              </w:rPr>
            </w:pPr>
          </w:p>
        </w:tc>
        <w:tc>
          <w:tcPr>
            <w:tcW w:w="3100" w:type="dxa"/>
            <w:tcBorders>
              <w:top w:val="nil"/>
              <w:left w:val="nil"/>
              <w:bottom w:val="single" w:sz="4" w:space="0" w:color="auto"/>
              <w:right w:val="single" w:sz="4" w:space="0" w:color="auto"/>
            </w:tcBorders>
            <w:shd w:val="clear" w:color="auto" w:fill="auto"/>
            <w:vAlign w:val="center"/>
            <w:hideMark/>
          </w:tcPr>
          <w:p w:rsidR="007E0CF8" w:rsidRPr="00073343" w:rsidRDefault="007E0CF8" w:rsidP="00903968">
            <w:pPr>
              <w:spacing w:line="240" w:lineRule="auto"/>
              <w:jc w:val="both"/>
              <w:rPr>
                <w:szCs w:val="24"/>
              </w:rPr>
            </w:pPr>
            <w:r w:rsidRPr="00073343">
              <w:rPr>
                <w:szCs w:val="24"/>
              </w:rPr>
              <w:t xml:space="preserve">Κοροβήλος Σωτήρης , Επιμελητήριο Κορινθίας </w:t>
            </w:r>
          </w:p>
        </w:tc>
        <w:tc>
          <w:tcPr>
            <w:tcW w:w="7489" w:type="dxa"/>
            <w:vMerge/>
            <w:tcBorders>
              <w:top w:val="nil"/>
              <w:left w:val="single" w:sz="4" w:space="0" w:color="auto"/>
              <w:bottom w:val="single" w:sz="4" w:space="0" w:color="000000"/>
              <w:right w:val="single" w:sz="4" w:space="0" w:color="auto"/>
            </w:tcBorders>
            <w:vAlign w:val="center"/>
            <w:hideMark/>
          </w:tcPr>
          <w:p w:rsidR="007E0CF8" w:rsidRPr="00073343" w:rsidRDefault="007E0CF8" w:rsidP="00903968">
            <w:pPr>
              <w:spacing w:line="240" w:lineRule="auto"/>
              <w:jc w:val="both"/>
              <w:rPr>
                <w:szCs w:val="24"/>
              </w:rPr>
            </w:pPr>
          </w:p>
        </w:tc>
      </w:tr>
      <w:tr w:rsidR="007E0CF8" w:rsidRPr="00073343" w:rsidTr="00073343">
        <w:trPr>
          <w:trHeight w:val="1024"/>
        </w:trPr>
        <w:tc>
          <w:tcPr>
            <w:tcW w:w="1480" w:type="dxa"/>
            <w:vMerge/>
            <w:tcBorders>
              <w:top w:val="nil"/>
              <w:left w:val="single" w:sz="4" w:space="0" w:color="auto"/>
              <w:bottom w:val="single" w:sz="4" w:space="0" w:color="000000"/>
              <w:right w:val="single" w:sz="4" w:space="0" w:color="auto"/>
            </w:tcBorders>
            <w:vAlign w:val="center"/>
            <w:hideMark/>
          </w:tcPr>
          <w:p w:rsidR="007E0CF8" w:rsidRPr="00073343" w:rsidRDefault="007E0CF8" w:rsidP="00903968">
            <w:pPr>
              <w:spacing w:line="240" w:lineRule="auto"/>
              <w:jc w:val="both"/>
              <w:rPr>
                <w:szCs w:val="24"/>
              </w:rPr>
            </w:pPr>
          </w:p>
        </w:tc>
        <w:tc>
          <w:tcPr>
            <w:tcW w:w="1980" w:type="dxa"/>
            <w:vMerge/>
            <w:tcBorders>
              <w:top w:val="nil"/>
              <w:left w:val="single" w:sz="4" w:space="0" w:color="auto"/>
              <w:bottom w:val="single" w:sz="4" w:space="0" w:color="000000"/>
              <w:right w:val="single" w:sz="4" w:space="0" w:color="auto"/>
            </w:tcBorders>
            <w:vAlign w:val="center"/>
            <w:hideMark/>
          </w:tcPr>
          <w:p w:rsidR="007E0CF8" w:rsidRPr="00073343" w:rsidRDefault="007E0CF8" w:rsidP="00903968">
            <w:pPr>
              <w:spacing w:line="240" w:lineRule="auto"/>
              <w:jc w:val="both"/>
              <w:rPr>
                <w:szCs w:val="24"/>
              </w:rPr>
            </w:pPr>
          </w:p>
        </w:tc>
        <w:tc>
          <w:tcPr>
            <w:tcW w:w="3100" w:type="dxa"/>
            <w:tcBorders>
              <w:top w:val="nil"/>
              <w:left w:val="nil"/>
              <w:bottom w:val="single" w:sz="4" w:space="0" w:color="auto"/>
              <w:right w:val="single" w:sz="4" w:space="0" w:color="auto"/>
            </w:tcBorders>
            <w:shd w:val="clear" w:color="auto" w:fill="auto"/>
            <w:vAlign w:val="bottom"/>
            <w:hideMark/>
          </w:tcPr>
          <w:p w:rsidR="007E0CF8" w:rsidRPr="00073343" w:rsidRDefault="007E0CF8" w:rsidP="00903968">
            <w:pPr>
              <w:spacing w:line="240" w:lineRule="auto"/>
              <w:jc w:val="both"/>
              <w:rPr>
                <w:szCs w:val="24"/>
              </w:rPr>
            </w:pPr>
            <w:r w:rsidRPr="00073343">
              <w:rPr>
                <w:szCs w:val="24"/>
              </w:rPr>
              <w:t>Μαυροειδής Γιάννης Οικονομολόγος, Δήμος Λουτρακίου - Αγίων Θεοδώρων</w:t>
            </w:r>
          </w:p>
        </w:tc>
        <w:tc>
          <w:tcPr>
            <w:tcW w:w="7489" w:type="dxa"/>
            <w:vMerge/>
            <w:tcBorders>
              <w:top w:val="nil"/>
              <w:left w:val="single" w:sz="4" w:space="0" w:color="auto"/>
              <w:bottom w:val="single" w:sz="4" w:space="0" w:color="000000"/>
              <w:right w:val="single" w:sz="4" w:space="0" w:color="auto"/>
            </w:tcBorders>
            <w:vAlign w:val="center"/>
            <w:hideMark/>
          </w:tcPr>
          <w:p w:rsidR="007E0CF8" w:rsidRPr="00073343" w:rsidRDefault="007E0CF8" w:rsidP="00903968">
            <w:pPr>
              <w:spacing w:line="240" w:lineRule="auto"/>
              <w:jc w:val="both"/>
              <w:rPr>
                <w:szCs w:val="24"/>
              </w:rPr>
            </w:pPr>
          </w:p>
        </w:tc>
      </w:tr>
      <w:tr w:rsidR="007E0CF8" w:rsidRPr="00073343" w:rsidTr="00073343">
        <w:trPr>
          <w:trHeight w:val="631"/>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7E0CF8" w:rsidRPr="00073343" w:rsidRDefault="007E0CF8" w:rsidP="00903968">
            <w:pPr>
              <w:spacing w:line="240" w:lineRule="auto"/>
              <w:jc w:val="both"/>
              <w:rPr>
                <w:szCs w:val="24"/>
              </w:rPr>
            </w:pPr>
            <w:r w:rsidRPr="00073343">
              <w:rPr>
                <w:szCs w:val="24"/>
              </w:rPr>
              <w:t>16/7/2016</w:t>
            </w:r>
          </w:p>
        </w:tc>
        <w:tc>
          <w:tcPr>
            <w:tcW w:w="1980" w:type="dxa"/>
            <w:tcBorders>
              <w:top w:val="nil"/>
              <w:left w:val="nil"/>
              <w:bottom w:val="single" w:sz="4" w:space="0" w:color="auto"/>
              <w:right w:val="single" w:sz="4" w:space="0" w:color="auto"/>
            </w:tcBorders>
            <w:shd w:val="clear" w:color="auto" w:fill="auto"/>
            <w:noWrap/>
            <w:vAlign w:val="center"/>
            <w:hideMark/>
          </w:tcPr>
          <w:p w:rsidR="007E0CF8" w:rsidRPr="00073343" w:rsidRDefault="007E0CF8" w:rsidP="00903968">
            <w:pPr>
              <w:spacing w:line="240" w:lineRule="auto"/>
              <w:jc w:val="both"/>
              <w:rPr>
                <w:szCs w:val="24"/>
              </w:rPr>
            </w:pPr>
            <w:r w:rsidRPr="00073343">
              <w:rPr>
                <w:szCs w:val="24"/>
              </w:rPr>
              <w:t xml:space="preserve">Νεμέα </w:t>
            </w:r>
          </w:p>
        </w:tc>
        <w:tc>
          <w:tcPr>
            <w:tcW w:w="3100" w:type="dxa"/>
            <w:tcBorders>
              <w:top w:val="nil"/>
              <w:left w:val="nil"/>
              <w:bottom w:val="single" w:sz="4" w:space="0" w:color="auto"/>
              <w:right w:val="single" w:sz="4" w:space="0" w:color="auto"/>
            </w:tcBorders>
            <w:shd w:val="clear" w:color="auto" w:fill="auto"/>
            <w:vAlign w:val="center"/>
            <w:hideMark/>
          </w:tcPr>
          <w:p w:rsidR="007E0CF8" w:rsidRPr="00073343" w:rsidRDefault="007E0CF8" w:rsidP="00903968">
            <w:pPr>
              <w:spacing w:line="240" w:lineRule="auto"/>
              <w:jc w:val="both"/>
              <w:rPr>
                <w:szCs w:val="24"/>
              </w:rPr>
            </w:pPr>
            <w:r w:rsidRPr="00073343">
              <w:rPr>
                <w:szCs w:val="24"/>
              </w:rPr>
              <w:t>Παλυβός Νίκος Γεωπόνος, Δήμος Νεμέας</w:t>
            </w:r>
          </w:p>
        </w:tc>
        <w:tc>
          <w:tcPr>
            <w:tcW w:w="7489" w:type="dxa"/>
            <w:tcBorders>
              <w:top w:val="nil"/>
              <w:left w:val="nil"/>
              <w:bottom w:val="single" w:sz="4" w:space="0" w:color="auto"/>
              <w:right w:val="single" w:sz="4" w:space="0" w:color="auto"/>
            </w:tcBorders>
            <w:shd w:val="clear" w:color="auto" w:fill="auto"/>
            <w:vAlign w:val="bottom"/>
            <w:hideMark/>
          </w:tcPr>
          <w:p w:rsidR="007E0CF8" w:rsidRPr="00073343" w:rsidRDefault="007E0CF8" w:rsidP="00903968">
            <w:pPr>
              <w:spacing w:line="240" w:lineRule="auto"/>
              <w:jc w:val="both"/>
              <w:rPr>
                <w:szCs w:val="24"/>
              </w:rPr>
            </w:pPr>
            <w:r w:rsidRPr="00073343">
              <w:rPr>
                <w:szCs w:val="24"/>
              </w:rPr>
              <w:t>Ανάλυση του καθεστώτος κρατικών ενισχύσεων και της δυνατότητας ενίσχυσης επενδυτικών σχεδίων στο πλαίσιο του CLLD/LEADER</w:t>
            </w:r>
          </w:p>
        </w:tc>
      </w:tr>
    </w:tbl>
    <w:p w:rsidR="00A05721" w:rsidRDefault="00A05721" w:rsidP="00180909">
      <w:pPr>
        <w:spacing w:line="288" w:lineRule="auto"/>
        <w:jc w:val="both"/>
        <w:rPr>
          <w:sz w:val="24"/>
          <w:szCs w:val="24"/>
        </w:rPr>
        <w:sectPr w:rsidR="00A05721" w:rsidSect="00903968">
          <w:pgSz w:w="16838" w:h="11906" w:orient="landscape"/>
          <w:pgMar w:top="709" w:right="1440" w:bottom="709" w:left="1440" w:header="709" w:footer="459" w:gutter="0"/>
          <w:cols w:space="708"/>
          <w:docGrid w:linePitch="360"/>
        </w:sectPr>
      </w:pPr>
    </w:p>
    <w:p w:rsidR="004165E6" w:rsidRPr="000973E3" w:rsidRDefault="004165E6" w:rsidP="00133754">
      <w:pPr>
        <w:pStyle w:val="3"/>
        <w:numPr>
          <w:ilvl w:val="1"/>
          <w:numId w:val="13"/>
        </w:numPr>
        <w:rPr>
          <w:rFonts w:asciiTheme="minorHAnsi" w:hAnsiTheme="minorHAnsi"/>
          <w:sz w:val="24"/>
        </w:rPr>
      </w:pPr>
      <w:bookmarkStart w:id="61" w:name="_Toc456751220"/>
      <w:r w:rsidRPr="000973E3">
        <w:rPr>
          <w:rFonts w:asciiTheme="minorHAnsi" w:hAnsiTheme="minorHAnsi"/>
          <w:sz w:val="24"/>
        </w:rPr>
        <w:lastRenderedPageBreak/>
        <w:t>Λοιπές Ενέργειες</w:t>
      </w:r>
      <w:bookmarkEnd w:id="61"/>
      <w:r w:rsidRPr="000973E3">
        <w:rPr>
          <w:rFonts w:asciiTheme="minorHAnsi" w:hAnsiTheme="minorHAnsi"/>
          <w:sz w:val="24"/>
        </w:rPr>
        <w:t xml:space="preserve"> </w:t>
      </w:r>
    </w:p>
    <w:p w:rsidR="004165E6" w:rsidRPr="00CE03E8" w:rsidRDefault="004165E6" w:rsidP="004165E6">
      <w:pPr>
        <w:spacing w:after="0" w:line="288" w:lineRule="auto"/>
        <w:jc w:val="both"/>
        <w:rPr>
          <w:rFonts w:ascii="Calibri" w:eastAsia="Times New Roman" w:hAnsi="Calibri" w:cs="Times New Roman"/>
          <w:sz w:val="24"/>
          <w:szCs w:val="24"/>
        </w:rPr>
      </w:pPr>
      <w:r w:rsidRPr="00CE03E8">
        <w:rPr>
          <w:rFonts w:ascii="Calibri" w:eastAsia="Times New Roman" w:hAnsi="Calibri" w:cs="Times New Roman"/>
          <w:sz w:val="24"/>
          <w:szCs w:val="24"/>
        </w:rPr>
        <w:t xml:space="preserve">Η </w:t>
      </w:r>
      <w:r w:rsidRPr="00CE03E8">
        <w:rPr>
          <w:rFonts w:ascii="Calibri" w:eastAsia="Times New Roman" w:hAnsi="Calibri" w:cs="Times New Roman"/>
          <w:sz w:val="24"/>
          <w:szCs w:val="24"/>
          <w:lang w:val="en-US"/>
        </w:rPr>
        <w:t>OT</w:t>
      </w:r>
      <w:r w:rsidRPr="00CE03E8">
        <w:rPr>
          <w:rFonts w:ascii="Calibri" w:eastAsia="Times New Roman" w:hAnsi="Calibri" w:cs="Times New Roman"/>
          <w:sz w:val="24"/>
          <w:szCs w:val="24"/>
        </w:rPr>
        <w:t xml:space="preserve">Δ προέβη στην εκπόνηση μελέτης - εμπειρογνωμοσύνης για την ανάδειξη συν-εργασιών και την δημιουργία συμπλεγμάτων φορέων (clusters) μεταξύ του αγρο-διατροφικού και του τουριστικού τομέα στην περιοχή παρέμβασης. </w:t>
      </w:r>
    </w:p>
    <w:p w:rsidR="004165E6" w:rsidRPr="00610C6C" w:rsidRDefault="004165E6" w:rsidP="00610C6C">
      <w:pPr>
        <w:spacing w:after="0" w:line="288" w:lineRule="auto"/>
        <w:jc w:val="both"/>
        <w:rPr>
          <w:rFonts w:ascii="Calibri" w:eastAsia="Calibri" w:hAnsi="Calibri" w:cs="Times New Roman"/>
          <w:sz w:val="24"/>
          <w:szCs w:val="24"/>
          <w:lang w:val="en-US"/>
        </w:rPr>
        <w:sectPr w:rsidR="004165E6" w:rsidRPr="00610C6C" w:rsidSect="004165E6">
          <w:pgSz w:w="11906" w:h="16838"/>
          <w:pgMar w:top="1440" w:right="1797" w:bottom="1440" w:left="1559" w:header="709" w:footer="709" w:gutter="0"/>
          <w:cols w:space="708"/>
          <w:docGrid w:linePitch="360"/>
        </w:sectPr>
      </w:pPr>
      <w:r w:rsidRPr="00CE03E8">
        <w:rPr>
          <w:rFonts w:ascii="Calibri" w:eastAsia="Times New Roman" w:hAnsi="Calibri" w:cs="Times New Roman"/>
          <w:sz w:val="24"/>
          <w:szCs w:val="24"/>
        </w:rPr>
        <w:t>Αντικείμενο της εμπειρογνωμοσύνης ήταν η επισκόπηση των κύριων χαρακτηριστικών της αγροτικής οικονομίας και του αγροδιατροφικού συμπλέγματος, καθώς και του τουριστικού τομέα στην περιοχή παρέμβασης, με στόχο την ανάπτυξη συν-εργασιών και δικτυώσεων μεταξύ των παραγωγών, των μεταποιητών, των φορέων τουριστικής ανάπτυξης και άλλων τοπικών μερών (stakeholders) που συνδέονται ή μπορούν εν δυνάμει να συνδεθούν με την αγροτική και την του</w:t>
      </w:r>
      <w:r w:rsidR="00AB0CEB">
        <w:rPr>
          <w:rFonts w:ascii="Calibri" w:eastAsia="Times New Roman" w:hAnsi="Calibri" w:cs="Times New Roman"/>
          <w:sz w:val="24"/>
          <w:szCs w:val="24"/>
        </w:rPr>
        <w:t>ριστική ανάπτυξη της περιο-χής. </w:t>
      </w:r>
      <w:r w:rsidRPr="00CE03E8">
        <w:rPr>
          <w:rFonts w:ascii="Calibri" w:eastAsia="Times New Roman" w:hAnsi="Calibri" w:cs="Times New Roman"/>
          <w:sz w:val="24"/>
          <w:szCs w:val="24"/>
        </w:rPr>
        <w:t xml:space="preserve">Επιπλέον έγινε χαρτογράφηση της ΠΠΠ και των περιλαμβανομένων σε αυτήν ορεινών, μειονεκτικών και πεδινών Κοινοτήτων καθώς και περιοχών </w:t>
      </w:r>
      <w:r w:rsidRPr="00CE03E8">
        <w:rPr>
          <w:rFonts w:ascii="Calibri" w:eastAsia="Times New Roman" w:hAnsi="Calibri" w:cs="Times New Roman"/>
          <w:sz w:val="24"/>
          <w:szCs w:val="24"/>
          <w:lang w:val="en-US"/>
        </w:rPr>
        <w:t>NATURA</w:t>
      </w:r>
      <w:r w:rsidR="00620E00">
        <w:rPr>
          <w:rFonts w:ascii="Calibri" w:eastAsia="Times New Roman" w:hAnsi="Calibri" w:cs="Times New Roman"/>
          <w:sz w:val="24"/>
          <w:szCs w:val="24"/>
        </w:rPr>
        <w:t xml:space="preserve"> και σχεδιασμός – περιγραφή τουριστικών διαδρομών στο μεγαλύτερο κομμάτι της ενδοχώρας</w:t>
      </w:r>
      <w:r w:rsidRPr="00CE03E8">
        <w:rPr>
          <w:rFonts w:ascii="Calibri" w:eastAsia="Times New Roman" w:hAnsi="Calibri" w:cs="Times New Roman"/>
          <w:sz w:val="24"/>
          <w:szCs w:val="24"/>
        </w:rPr>
        <w:t xml:space="preserve">. Αποτέλεσμα τούτων είναι η δυνατότητα εκπόνησης μελέτης χωρικής και αναπτυξιακής διάρθρωσης της προτεινόμενης περιοχής παρέμβασης, με εντοπισμό της τυπολογίας των επιμέρους ιδιαίτερων χαρακτηριστικών των  διοικητικών και γεωγραφικών υποπεριοχών της και των οικονομικών-παραγωγικών δραστηριο-τήτων των κατοίκων. Στη μελέτη αυτή εμπεριέχεται τόσο η αγροτική οικονομία και το αγροδιατροφικό σύμπλεγμα όσο και ο τουριστικός τομέας. Ως εκ τούτων, με την ενσωμάτωση των συμπερασμάτων της μελέτης στο σχεδιασμό του νέου τοπικού προγράμματος </w:t>
      </w:r>
      <w:r w:rsidRPr="00CE03E8">
        <w:rPr>
          <w:rFonts w:ascii="Calibri" w:eastAsia="Times New Roman" w:hAnsi="Calibri" w:cs="Times New Roman"/>
          <w:sz w:val="24"/>
          <w:szCs w:val="24"/>
          <w:lang w:val="en-US"/>
        </w:rPr>
        <w:t>CLLD</w:t>
      </w:r>
      <w:r w:rsidRPr="00CE03E8">
        <w:rPr>
          <w:rFonts w:ascii="Calibri" w:eastAsia="Times New Roman" w:hAnsi="Calibri" w:cs="Times New Roman"/>
          <w:sz w:val="24"/>
          <w:szCs w:val="24"/>
        </w:rPr>
        <w:t>/</w:t>
      </w:r>
      <w:r w:rsidRPr="00CE03E8">
        <w:rPr>
          <w:rFonts w:ascii="Calibri" w:eastAsia="Times New Roman" w:hAnsi="Calibri" w:cs="Times New Roman"/>
          <w:sz w:val="24"/>
          <w:szCs w:val="24"/>
          <w:lang w:val="en-US"/>
        </w:rPr>
        <w:t>LEADER</w:t>
      </w:r>
      <w:r w:rsidRPr="00CE03E8">
        <w:rPr>
          <w:rFonts w:ascii="Calibri" w:eastAsia="Times New Roman" w:hAnsi="Calibri" w:cs="Times New Roman"/>
          <w:sz w:val="24"/>
          <w:szCs w:val="24"/>
        </w:rPr>
        <w:t xml:space="preserve"> μπορούν να προσδιοριστούν με μεγαλύτερη ακρίβεια, σαφήνεια και ευστοχία, τόσο η κεντρική στρατηγική του προγράμματος, όσο και οι  επιμέρους θεματικές στοχεύσεις των αναπτυξιακών παρεμβάσεων-δράσεων που θα επιλεγούν, με διαβάθμισή της προτεραιότητάς τους,</w:t>
      </w:r>
      <w:r w:rsidRPr="00CE03E8">
        <w:rPr>
          <w:rFonts w:ascii="Calibri" w:eastAsia="Calibri" w:hAnsi="Calibri" w:cs="Times New Roman"/>
          <w:sz w:val="24"/>
          <w:szCs w:val="24"/>
        </w:rPr>
        <w:t xml:space="preserve"> </w:t>
      </w:r>
      <w:r w:rsidRPr="00CE03E8">
        <w:rPr>
          <w:rFonts w:ascii="Calibri" w:eastAsia="Times New Roman" w:hAnsi="Calibri" w:cs="Times New Roman"/>
          <w:sz w:val="24"/>
          <w:szCs w:val="24"/>
        </w:rPr>
        <w:t>ως οι πλέον κατάλληλες και απαραίτητες για την περιοχή και τις αναπτυξιακές α</w:t>
      </w:r>
      <w:r w:rsidR="00610C6C">
        <w:rPr>
          <w:rFonts w:ascii="Calibri" w:eastAsia="Times New Roman" w:hAnsi="Calibri" w:cs="Times New Roman"/>
          <w:sz w:val="24"/>
          <w:szCs w:val="24"/>
        </w:rPr>
        <w:t>παιτήσεις και δυνατότητές της</w:t>
      </w:r>
    </w:p>
    <w:p w:rsidR="00374D3F" w:rsidRPr="00610C6C" w:rsidRDefault="00374D3F" w:rsidP="00610C6C">
      <w:pPr>
        <w:keepNext/>
        <w:pBdr>
          <w:top w:val="single" w:sz="12" w:space="1" w:color="auto"/>
          <w:bottom w:val="single" w:sz="12" w:space="1" w:color="auto"/>
        </w:pBdr>
        <w:shd w:val="clear" w:color="auto" w:fill="E0E0E0"/>
        <w:tabs>
          <w:tab w:val="left" w:pos="1701"/>
        </w:tabs>
        <w:spacing w:after="120" w:line="288" w:lineRule="auto"/>
        <w:jc w:val="both"/>
        <w:outlineLvl w:val="0"/>
        <w:rPr>
          <w:highlight w:val="cyan"/>
          <w:lang w:val="en-US"/>
        </w:rPr>
      </w:pPr>
      <w:bookmarkStart w:id="62" w:name="_GoBack"/>
      <w:bookmarkEnd w:id="62"/>
    </w:p>
    <w:sectPr w:rsidR="00374D3F" w:rsidRPr="00610C6C" w:rsidSect="0081775E">
      <w:pgSz w:w="11906" w:h="16838"/>
      <w:pgMar w:top="1440" w:right="1797" w:bottom="1440"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7AA" w:rsidRDefault="001307AA" w:rsidP="004A778A">
      <w:pPr>
        <w:spacing w:after="0" w:line="240" w:lineRule="auto"/>
      </w:pPr>
      <w:r>
        <w:separator/>
      </w:r>
    </w:p>
  </w:endnote>
  <w:endnote w:type="continuationSeparator" w:id="0">
    <w:p w:rsidR="001307AA" w:rsidRDefault="001307AA" w:rsidP="004A7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Arial Black">
    <w:panose1 w:val="020B0A04020102020204"/>
    <w:charset w:val="A1"/>
    <w:family w:val="swiss"/>
    <w:pitch w:val="variable"/>
    <w:sig w:usb0="00000287" w:usb1="00000000" w:usb2="00000000" w:usb3="00000000" w:csb0="0000009F" w:csb1="00000000"/>
  </w:font>
  <w:font w:name="Verdana">
    <w:panose1 w:val="020B0604030504040204"/>
    <w:charset w:val="A1"/>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4185924"/>
      <w:docPartObj>
        <w:docPartGallery w:val="Page Numbers (Bottom of Page)"/>
        <w:docPartUnique/>
      </w:docPartObj>
    </w:sdtPr>
    <w:sdtEndPr/>
    <w:sdtContent>
      <w:sdt>
        <w:sdtPr>
          <w:id w:val="137930359"/>
          <w:docPartObj>
            <w:docPartGallery w:val="Page Numbers (Top of Page)"/>
            <w:docPartUnique/>
          </w:docPartObj>
        </w:sdtPr>
        <w:sdtEndPr/>
        <w:sdtContent>
          <w:p w:rsidR="00337602" w:rsidRDefault="00337602" w:rsidP="00EC00B4">
            <w:pPr>
              <w:pStyle w:val="a8"/>
              <w:jc w:val="right"/>
            </w:pPr>
            <w:r>
              <w:rPr>
                <w:lang w:val="el-GR"/>
              </w:rPr>
              <w:t xml:space="preserve">Σελίδα </w:t>
            </w:r>
            <w:r>
              <w:rPr>
                <w:b/>
                <w:bCs/>
                <w:sz w:val="24"/>
                <w:szCs w:val="24"/>
              </w:rPr>
              <w:fldChar w:fldCharType="begin"/>
            </w:r>
            <w:r>
              <w:rPr>
                <w:b/>
                <w:bCs/>
              </w:rPr>
              <w:instrText>PAGE</w:instrText>
            </w:r>
            <w:r>
              <w:rPr>
                <w:b/>
                <w:bCs/>
                <w:sz w:val="24"/>
                <w:szCs w:val="24"/>
              </w:rPr>
              <w:fldChar w:fldCharType="separate"/>
            </w:r>
            <w:r w:rsidR="00610C6C">
              <w:rPr>
                <w:b/>
                <w:bCs/>
                <w:noProof/>
              </w:rPr>
              <w:t>150</w:t>
            </w:r>
            <w:r>
              <w:rPr>
                <w:b/>
                <w:bCs/>
                <w:sz w:val="24"/>
                <w:szCs w:val="24"/>
              </w:rPr>
              <w:fldChar w:fldCharType="end"/>
            </w:r>
            <w:r>
              <w:rPr>
                <w:lang w:val="el-GR"/>
              </w:rPr>
              <w:t xml:space="preserve"> από </w:t>
            </w:r>
            <w:r>
              <w:rPr>
                <w:b/>
                <w:bCs/>
                <w:sz w:val="24"/>
                <w:szCs w:val="24"/>
              </w:rPr>
              <w:fldChar w:fldCharType="begin"/>
            </w:r>
            <w:r>
              <w:rPr>
                <w:b/>
                <w:bCs/>
              </w:rPr>
              <w:instrText>NUMPAGES</w:instrText>
            </w:r>
            <w:r>
              <w:rPr>
                <w:b/>
                <w:bCs/>
                <w:sz w:val="24"/>
                <w:szCs w:val="24"/>
              </w:rPr>
              <w:fldChar w:fldCharType="separate"/>
            </w:r>
            <w:r w:rsidR="00610C6C">
              <w:rPr>
                <w:b/>
                <w:bCs/>
                <w:noProof/>
              </w:rPr>
              <w:t>153</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7AA" w:rsidRDefault="001307AA" w:rsidP="004A778A">
      <w:pPr>
        <w:spacing w:after="0" w:line="240" w:lineRule="auto"/>
      </w:pPr>
      <w:r>
        <w:separator/>
      </w:r>
    </w:p>
  </w:footnote>
  <w:footnote w:type="continuationSeparator" w:id="0">
    <w:p w:rsidR="001307AA" w:rsidRDefault="001307AA" w:rsidP="004A778A">
      <w:pPr>
        <w:spacing w:after="0" w:line="240" w:lineRule="auto"/>
      </w:pPr>
      <w:r>
        <w:continuationSeparator/>
      </w:r>
    </w:p>
  </w:footnote>
  <w:footnote w:id="1">
    <w:p w:rsidR="00337602" w:rsidRPr="001F7013" w:rsidRDefault="00337602" w:rsidP="004A778A">
      <w:pPr>
        <w:spacing w:line="288" w:lineRule="auto"/>
        <w:jc w:val="both"/>
        <w:rPr>
          <w:rFonts w:cs="Arial"/>
          <w:sz w:val="20"/>
          <w:szCs w:val="20"/>
        </w:rPr>
      </w:pPr>
      <w:r w:rsidRPr="002424FD">
        <w:rPr>
          <w:rStyle w:val="af0"/>
          <w:sz w:val="20"/>
        </w:rPr>
        <w:footnoteRef/>
      </w:r>
      <w:r w:rsidRPr="002424FD">
        <w:rPr>
          <w:sz w:val="20"/>
        </w:rPr>
        <w:t xml:space="preserve"> Τ</w:t>
      </w:r>
      <w:r w:rsidRPr="002424FD">
        <w:rPr>
          <w:rFonts w:cs="Arial"/>
          <w:sz w:val="20"/>
          <w:szCs w:val="20"/>
        </w:rPr>
        <w:t xml:space="preserve">ο σύνολο απασχολουμένων </w:t>
      </w:r>
      <w:r w:rsidRPr="000A0961">
        <w:rPr>
          <w:rFonts w:cs="Arial"/>
          <w:sz w:val="20"/>
          <w:szCs w:val="20"/>
        </w:rPr>
        <w:t>του Πίνακα 19 διαφέρει</w:t>
      </w:r>
      <w:r w:rsidRPr="002424FD">
        <w:rPr>
          <w:rFonts w:cs="Arial"/>
          <w:sz w:val="20"/>
          <w:szCs w:val="20"/>
        </w:rPr>
        <w:t xml:space="preserve"> ελαφρά (</w:t>
      </w:r>
      <w:r>
        <w:rPr>
          <w:rFonts w:cs="Arial"/>
          <w:sz w:val="20"/>
          <w:szCs w:val="20"/>
        </w:rPr>
        <w:t>κατά</w:t>
      </w:r>
      <w:r w:rsidRPr="002424FD">
        <w:rPr>
          <w:rFonts w:cs="Arial"/>
          <w:sz w:val="20"/>
          <w:szCs w:val="20"/>
        </w:rPr>
        <w:t xml:space="preserve"> 766 άτομα</w:t>
      </w:r>
      <w:r>
        <w:rPr>
          <w:rFonts w:cs="Arial"/>
          <w:sz w:val="20"/>
          <w:szCs w:val="20"/>
        </w:rPr>
        <w:t>, δηλ. -</w:t>
      </w:r>
      <w:r w:rsidRPr="002424FD">
        <w:rPr>
          <w:rFonts w:cs="Arial"/>
          <w:sz w:val="20"/>
          <w:szCs w:val="20"/>
        </w:rPr>
        <w:t xml:space="preserve"> 1,57%) από το αντίστοιχο σύνολο του </w:t>
      </w:r>
      <w:r w:rsidRPr="002D493F">
        <w:rPr>
          <w:rFonts w:cs="Arial"/>
          <w:sz w:val="20"/>
          <w:szCs w:val="20"/>
        </w:rPr>
        <w:t>ομοειδούς Πίνακα 28.</w:t>
      </w:r>
      <w:r w:rsidRPr="001F7013">
        <w:rPr>
          <w:rFonts w:cs="Arial"/>
          <w:sz w:val="20"/>
          <w:szCs w:val="20"/>
        </w:rPr>
        <w:t xml:space="preserve"> </w:t>
      </w:r>
    </w:p>
    <w:p w:rsidR="00337602" w:rsidRDefault="00337602">
      <w:pPr>
        <w:pStyle w:val="af"/>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82842"/>
    <w:multiLevelType w:val="hybridMultilevel"/>
    <w:tmpl w:val="2A5ED0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71C7EFD"/>
    <w:multiLevelType w:val="hybridMultilevel"/>
    <w:tmpl w:val="078CDAF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nsid w:val="0F4610E1"/>
    <w:multiLevelType w:val="multilevel"/>
    <w:tmpl w:val="6AE4486A"/>
    <w:lvl w:ilvl="0">
      <w:start w:val="1"/>
      <w:numFmt w:val="decimal"/>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
    <w:nsid w:val="16200E22"/>
    <w:multiLevelType w:val="multilevel"/>
    <w:tmpl w:val="CD0E103C"/>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69453FD"/>
    <w:multiLevelType w:val="multilevel"/>
    <w:tmpl w:val="946EC804"/>
    <w:lvl w:ilvl="0">
      <w:start w:val="2"/>
      <w:numFmt w:val="decimal"/>
      <w:lvlText w:val="%1."/>
      <w:lvlJc w:val="left"/>
      <w:pPr>
        <w:ind w:left="540" w:hanging="540"/>
      </w:pPr>
      <w:rPr>
        <w:rFonts w:hint="default"/>
        <w:b/>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asciiTheme="minorHAnsi" w:hAnsiTheme="minorHAnsi" w:hint="default"/>
        <w:b/>
        <w:sz w:val="24"/>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BC86B13"/>
    <w:multiLevelType w:val="multilevel"/>
    <w:tmpl w:val="123E3CDA"/>
    <w:lvl w:ilvl="0">
      <w:start w:val="1"/>
      <w:numFmt w:val="decimal"/>
      <w:lvlText w:val="%1."/>
      <w:lvlJc w:val="left"/>
      <w:pPr>
        <w:tabs>
          <w:tab w:val="num" w:pos="720"/>
        </w:tabs>
        <w:ind w:left="720" w:hanging="360"/>
      </w:pPr>
    </w:lvl>
    <w:lvl w:ilvl="1">
      <w:start w:val="1"/>
      <w:numFmt w:val="decimal"/>
      <w:lvlText w:val="%2)"/>
      <w:lvlJc w:val="left"/>
      <w:pPr>
        <w:ind w:left="1211"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2C8B1D78"/>
    <w:multiLevelType w:val="hybridMultilevel"/>
    <w:tmpl w:val="8EE67B6A"/>
    <w:lvl w:ilvl="0" w:tplc="04080003">
      <w:start w:val="1"/>
      <w:numFmt w:val="bullet"/>
      <w:lvlText w:val="o"/>
      <w:lvlJc w:val="left"/>
      <w:pPr>
        <w:ind w:left="360" w:hanging="360"/>
      </w:pPr>
      <w:rPr>
        <w:rFonts w:ascii="Courier New" w:hAnsi="Courier New" w:cs="Courier New"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nsid w:val="3A5767D2"/>
    <w:multiLevelType w:val="hybridMultilevel"/>
    <w:tmpl w:val="692896A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nsid w:val="3A75476F"/>
    <w:multiLevelType w:val="multilevel"/>
    <w:tmpl w:val="477E12E2"/>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3B060E90"/>
    <w:multiLevelType w:val="multilevel"/>
    <w:tmpl w:val="B4DC0188"/>
    <w:lvl w:ilvl="0">
      <w:start w:val="2"/>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asciiTheme="minorHAnsi" w:hAnsiTheme="minorHAnsi" w:hint="default"/>
        <w:b/>
        <w:sz w:val="24"/>
      </w:rPr>
    </w:lvl>
    <w:lvl w:ilvl="4">
      <w:start w:val="1"/>
      <w:numFmt w:val="decimal"/>
      <w:lvlText w:val="%1.%2.%3.%4.%5."/>
      <w:lvlJc w:val="left"/>
      <w:pPr>
        <w:ind w:left="1080" w:hanging="1080"/>
      </w:pPr>
      <w:rPr>
        <w:rFonts w:asciiTheme="minorHAnsi" w:hAnsiTheme="minorHAnsi" w:hint="default"/>
        <w:b/>
        <w:sz w:val="24"/>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3B817F2B"/>
    <w:multiLevelType w:val="hybridMultilevel"/>
    <w:tmpl w:val="2FD6A9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43321677"/>
    <w:multiLevelType w:val="hybridMultilevel"/>
    <w:tmpl w:val="13F62450"/>
    <w:lvl w:ilvl="0" w:tplc="DB8C125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320"/>
        </w:tabs>
        <w:ind w:left="1320" w:hanging="360"/>
      </w:pPr>
      <w:rPr>
        <w:rFonts w:ascii="Courier New" w:hAnsi="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12">
    <w:nsid w:val="43B36B76"/>
    <w:multiLevelType w:val="multilevel"/>
    <w:tmpl w:val="43CC4078"/>
    <w:lvl w:ilvl="0">
      <w:start w:val="1"/>
      <w:numFmt w:val="decimal"/>
      <w:pStyle w:val="1"/>
      <w:lvlText w:val="ΚΕΦΑΛΑΙΟ %1."/>
      <w:lvlJc w:val="left"/>
      <w:pPr>
        <w:tabs>
          <w:tab w:val="num" w:pos="2160"/>
        </w:tabs>
        <w:ind w:left="432" w:hanging="432"/>
      </w:pPr>
      <w:rPr>
        <w:rFonts w:ascii="Arial" w:hAnsi="Arial" w:hint="default"/>
        <w:b/>
        <w:i/>
        <w:caps/>
        <w:sz w:val="28"/>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1573"/>
        </w:tabs>
        <w:ind w:left="1573"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3">
    <w:nsid w:val="45C01353"/>
    <w:multiLevelType w:val="multilevel"/>
    <w:tmpl w:val="07F6D3E0"/>
    <w:lvl w:ilvl="0">
      <w:start w:val="1"/>
      <w:numFmt w:val="decimal"/>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4">
    <w:nsid w:val="4B6935B7"/>
    <w:multiLevelType w:val="hybridMultilevel"/>
    <w:tmpl w:val="75FEFBAA"/>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C7D2ED6"/>
    <w:multiLevelType w:val="hybridMultilevel"/>
    <w:tmpl w:val="50D42D4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nsid w:val="4D3076F7"/>
    <w:multiLevelType w:val="hybridMultilevel"/>
    <w:tmpl w:val="C4601E22"/>
    <w:lvl w:ilvl="0" w:tplc="4C6AF2B4">
      <w:start w:val="1"/>
      <w:numFmt w:val="decimal"/>
      <w:lvlText w:val="%1."/>
      <w:lvlJc w:val="left"/>
      <w:pPr>
        <w:ind w:left="360" w:hanging="360"/>
      </w:pPr>
      <w:rPr>
        <w:b/>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17">
    <w:nsid w:val="4D3A799C"/>
    <w:multiLevelType w:val="multilevel"/>
    <w:tmpl w:val="3D9A8D2E"/>
    <w:lvl w:ilvl="0">
      <w:start w:val="1"/>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98A472C"/>
    <w:multiLevelType w:val="multilevel"/>
    <w:tmpl w:val="DAF80650"/>
    <w:lvl w:ilvl="0">
      <w:start w:val="1"/>
      <w:numFmt w:val="decimal"/>
      <w:lvlText w:val="%1."/>
      <w:lvlJc w:val="left"/>
      <w:pPr>
        <w:ind w:left="360" w:hanging="360"/>
      </w:p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nsid w:val="5A6641F0"/>
    <w:multiLevelType w:val="hybridMultilevel"/>
    <w:tmpl w:val="07524E1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5B343308"/>
    <w:multiLevelType w:val="hybridMultilevel"/>
    <w:tmpl w:val="A650EB68"/>
    <w:lvl w:ilvl="0" w:tplc="8056DD28">
      <w:start w:val="1"/>
      <w:numFmt w:val="bullet"/>
      <w:lvlText w:val="-"/>
      <w:lvlJc w:val="left"/>
      <w:pPr>
        <w:tabs>
          <w:tab w:val="num" w:pos="720"/>
        </w:tabs>
        <w:ind w:left="720" w:hanging="360"/>
      </w:pPr>
      <w:rPr>
        <w:rFonts w:ascii="Times New Roman" w:eastAsia="Times New Roman" w:hAnsi="Times New Roman" w:cs="Times New Roman"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1">
    <w:nsid w:val="627142D1"/>
    <w:multiLevelType w:val="multilevel"/>
    <w:tmpl w:val="70E8D14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5F00034"/>
    <w:multiLevelType w:val="hybridMultilevel"/>
    <w:tmpl w:val="EA9E4A3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
    <w:nsid w:val="666212F8"/>
    <w:multiLevelType w:val="hybridMultilevel"/>
    <w:tmpl w:val="94D0993A"/>
    <w:lvl w:ilvl="0" w:tplc="E2B0FD70">
      <w:start w:val="1"/>
      <w:numFmt w:val="decimal"/>
      <w:lvlText w:val="%1."/>
      <w:lvlJc w:val="left"/>
      <w:pPr>
        <w:ind w:left="360" w:hanging="360"/>
      </w:pPr>
      <w:rPr>
        <w:rFonts w:hint="default"/>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4">
    <w:nsid w:val="6A9935CE"/>
    <w:multiLevelType w:val="hybridMultilevel"/>
    <w:tmpl w:val="D99A656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
    <w:nsid w:val="6BB71DD5"/>
    <w:multiLevelType w:val="multilevel"/>
    <w:tmpl w:val="DD6AC270"/>
    <w:lvl w:ilvl="0">
      <w:start w:val="2"/>
      <w:numFmt w:val="decimal"/>
      <w:pStyle w:val="a"/>
      <w:lvlText w:val="Πίνακας (%1):"/>
      <w:lvlJc w:val="left"/>
      <w:pPr>
        <w:tabs>
          <w:tab w:val="num" w:pos="2160"/>
        </w:tabs>
        <w:ind w:left="0" w:firstLine="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6">
    <w:nsid w:val="6EFD27F7"/>
    <w:multiLevelType w:val="hybridMultilevel"/>
    <w:tmpl w:val="8FFEAA0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6F6835F5"/>
    <w:multiLevelType w:val="multilevel"/>
    <w:tmpl w:val="462C6A0E"/>
    <w:lvl w:ilvl="0">
      <w:start w:val="1"/>
      <w:numFmt w:val="decimal"/>
      <w:lvlText w:val="ΚΕΦΑΛΑΙΟ %1."/>
      <w:lvlJc w:val="left"/>
      <w:pPr>
        <w:tabs>
          <w:tab w:val="num" w:pos="786"/>
        </w:tabs>
        <w:ind w:left="2127" w:hanging="1701"/>
      </w:pPr>
      <w:rPr>
        <w:rFonts w:asciiTheme="minorHAnsi" w:hAnsiTheme="minorHAnsi" w:hint="default"/>
        <w:b/>
        <w:i w:val="0"/>
        <w:sz w:val="24"/>
        <w:szCs w:val="22"/>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993"/>
        </w:tabs>
        <w:ind w:left="993" w:hanging="851"/>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7D393572"/>
    <w:multiLevelType w:val="multilevel"/>
    <w:tmpl w:val="8B7ED268"/>
    <w:lvl w:ilvl="0">
      <w:start w:val="1"/>
      <w:numFmt w:val="decimal"/>
      <w:lvlText w:val="%1."/>
      <w:lvlJc w:val="left"/>
      <w:pPr>
        <w:ind w:left="360" w:hanging="360"/>
      </w:pPr>
      <w:rPr>
        <w:b/>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7F4B28A7"/>
    <w:multiLevelType w:val="hybridMultilevel"/>
    <w:tmpl w:val="8C341AB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12"/>
  </w:num>
  <w:num w:numId="2">
    <w:abstractNumId w:val="25"/>
  </w:num>
  <w:num w:numId="3">
    <w:abstractNumId w:val="11"/>
  </w:num>
  <w:num w:numId="4">
    <w:abstractNumId w:val="7"/>
  </w:num>
  <w:num w:numId="5">
    <w:abstractNumId w:val="24"/>
  </w:num>
  <w:num w:numId="6">
    <w:abstractNumId w:val="1"/>
  </w:num>
  <w:num w:numId="7">
    <w:abstractNumId w:val="15"/>
  </w:num>
  <w:num w:numId="8">
    <w:abstractNumId w:val="9"/>
  </w:num>
  <w:num w:numId="9">
    <w:abstractNumId w:val="4"/>
  </w:num>
  <w:num w:numId="10">
    <w:abstractNumId w:val="16"/>
    <w:lvlOverride w:ilvl="0">
      <w:startOverride w:val="1"/>
    </w:lvlOverride>
    <w:lvlOverride w:ilvl="1"/>
    <w:lvlOverride w:ilvl="2"/>
    <w:lvlOverride w:ilvl="3"/>
    <w:lvlOverride w:ilvl="4"/>
    <w:lvlOverride w:ilvl="5"/>
    <w:lvlOverride w:ilvl="6"/>
    <w:lvlOverride w:ilvl="7"/>
    <w:lvlOverride w:ilvl="8"/>
  </w:num>
  <w:num w:numId="11">
    <w:abstractNumId w:val="23"/>
  </w:num>
  <w:num w:numId="12">
    <w:abstractNumId w:val="6"/>
  </w:num>
  <w:num w:numId="13">
    <w:abstractNumId w:val="28"/>
  </w:num>
  <w:num w:numId="14">
    <w:abstractNumId w:val="21"/>
  </w:num>
  <w:num w:numId="15">
    <w:abstractNumId w:val="14"/>
  </w:num>
  <w:num w:numId="16">
    <w:abstractNumId w:val="27"/>
  </w:num>
  <w:num w:numId="17">
    <w:abstractNumId w:val="26"/>
  </w:num>
  <w:num w:numId="18">
    <w:abstractNumId w:val="20"/>
  </w:num>
  <w:num w:numId="19">
    <w:abstractNumId w:val="10"/>
  </w:num>
  <w:num w:numId="20">
    <w:abstractNumId w:val="2"/>
  </w:num>
  <w:num w:numId="21">
    <w:abstractNumId w:val="8"/>
  </w:num>
  <w:num w:numId="22">
    <w:abstractNumId w:val="13"/>
  </w:num>
  <w:num w:numId="23">
    <w:abstractNumId w:val="3"/>
  </w:num>
  <w:num w:numId="24">
    <w:abstractNumId w:val="5"/>
  </w:num>
  <w:num w:numId="25">
    <w:abstractNumId w:val="19"/>
  </w:num>
  <w:num w:numId="26">
    <w:abstractNumId w:val="18"/>
  </w:num>
  <w:num w:numId="27">
    <w:abstractNumId w:val="17"/>
  </w:num>
  <w:num w:numId="28">
    <w:abstractNumId w:val="29"/>
  </w:num>
  <w:num w:numId="29">
    <w:abstractNumId w:val="22"/>
  </w:num>
  <w:num w:numId="30">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7ED"/>
    <w:rsid w:val="000004DA"/>
    <w:rsid w:val="000014F2"/>
    <w:rsid w:val="00002A91"/>
    <w:rsid w:val="000034B7"/>
    <w:rsid w:val="00003EEE"/>
    <w:rsid w:val="00004061"/>
    <w:rsid w:val="0000745E"/>
    <w:rsid w:val="000110FA"/>
    <w:rsid w:val="000117ED"/>
    <w:rsid w:val="00013018"/>
    <w:rsid w:val="00013C04"/>
    <w:rsid w:val="0001478E"/>
    <w:rsid w:val="00014847"/>
    <w:rsid w:val="000148A4"/>
    <w:rsid w:val="00014A3A"/>
    <w:rsid w:val="00015329"/>
    <w:rsid w:val="000157B0"/>
    <w:rsid w:val="00017DD6"/>
    <w:rsid w:val="000209F8"/>
    <w:rsid w:val="00021D52"/>
    <w:rsid w:val="00022A77"/>
    <w:rsid w:val="00023530"/>
    <w:rsid w:val="00026050"/>
    <w:rsid w:val="00026269"/>
    <w:rsid w:val="00026318"/>
    <w:rsid w:val="00033D4A"/>
    <w:rsid w:val="00034ACB"/>
    <w:rsid w:val="00035121"/>
    <w:rsid w:val="00036DBC"/>
    <w:rsid w:val="000378CC"/>
    <w:rsid w:val="00044989"/>
    <w:rsid w:val="00044AD4"/>
    <w:rsid w:val="00046813"/>
    <w:rsid w:val="000525BA"/>
    <w:rsid w:val="00052E91"/>
    <w:rsid w:val="000535EF"/>
    <w:rsid w:val="00053A8F"/>
    <w:rsid w:val="00053F79"/>
    <w:rsid w:val="0005550A"/>
    <w:rsid w:val="000557C7"/>
    <w:rsid w:val="0005593A"/>
    <w:rsid w:val="000561C0"/>
    <w:rsid w:val="00060C98"/>
    <w:rsid w:val="00064523"/>
    <w:rsid w:val="00064D2A"/>
    <w:rsid w:val="00064EAA"/>
    <w:rsid w:val="00065C10"/>
    <w:rsid w:val="000673FF"/>
    <w:rsid w:val="0007101F"/>
    <w:rsid w:val="00072421"/>
    <w:rsid w:val="00073343"/>
    <w:rsid w:val="0007336D"/>
    <w:rsid w:val="00073434"/>
    <w:rsid w:val="000740D4"/>
    <w:rsid w:val="000759FC"/>
    <w:rsid w:val="0007671A"/>
    <w:rsid w:val="00076C8A"/>
    <w:rsid w:val="00077374"/>
    <w:rsid w:val="000807DB"/>
    <w:rsid w:val="00082A50"/>
    <w:rsid w:val="00084A9F"/>
    <w:rsid w:val="000867A6"/>
    <w:rsid w:val="00086D2A"/>
    <w:rsid w:val="0009296D"/>
    <w:rsid w:val="000932D4"/>
    <w:rsid w:val="00093307"/>
    <w:rsid w:val="0009350F"/>
    <w:rsid w:val="0009362E"/>
    <w:rsid w:val="00094C92"/>
    <w:rsid w:val="0009656B"/>
    <w:rsid w:val="00097043"/>
    <w:rsid w:val="000973E3"/>
    <w:rsid w:val="000A00ED"/>
    <w:rsid w:val="000A0961"/>
    <w:rsid w:val="000A1E9C"/>
    <w:rsid w:val="000A202B"/>
    <w:rsid w:val="000A233E"/>
    <w:rsid w:val="000A2814"/>
    <w:rsid w:val="000A3679"/>
    <w:rsid w:val="000A3C57"/>
    <w:rsid w:val="000A57D3"/>
    <w:rsid w:val="000A58AF"/>
    <w:rsid w:val="000A5D0E"/>
    <w:rsid w:val="000A6FD2"/>
    <w:rsid w:val="000B0205"/>
    <w:rsid w:val="000B0C47"/>
    <w:rsid w:val="000B10DF"/>
    <w:rsid w:val="000B112E"/>
    <w:rsid w:val="000B1EA3"/>
    <w:rsid w:val="000B24C7"/>
    <w:rsid w:val="000B5484"/>
    <w:rsid w:val="000B610E"/>
    <w:rsid w:val="000B7744"/>
    <w:rsid w:val="000B7985"/>
    <w:rsid w:val="000B7E45"/>
    <w:rsid w:val="000C1A53"/>
    <w:rsid w:val="000C3BCE"/>
    <w:rsid w:val="000C4176"/>
    <w:rsid w:val="000C542D"/>
    <w:rsid w:val="000C67F1"/>
    <w:rsid w:val="000C6C08"/>
    <w:rsid w:val="000C72ED"/>
    <w:rsid w:val="000D039D"/>
    <w:rsid w:val="000D108B"/>
    <w:rsid w:val="000D18A2"/>
    <w:rsid w:val="000D1F0B"/>
    <w:rsid w:val="000D527C"/>
    <w:rsid w:val="000D5CC3"/>
    <w:rsid w:val="000D61E4"/>
    <w:rsid w:val="000D756B"/>
    <w:rsid w:val="000D787E"/>
    <w:rsid w:val="000E1F9E"/>
    <w:rsid w:val="000E20C5"/>
    <w:rsid w:val="000E284E"/>
    <w:rsid w:val="000E3954"/>
    <w:rsid w:val="000E5EAC"/>
    <w:rsid w:val="000E6188"/>
    <w:rsid w:val="000E78AB"/>
    <w:rsid w:val="000E7D55"/>
    <w:rsid w:val="000F0C86"/>
    <w:rsid w:val="000F0D49"/>
    <w:rsid w:val="000F0F95"/>
    <w:rsid w:val="000F162B"/>
    <w:rsid w:val="000F215D"/>
    <w:rsid w:val="000F46C8"/>
    <w:rsid w:val="000F4C31"/>
    <w:rsid w:val="000F5CDF"/>
    <w:rsid w:val="000F6BB4"/>
    <w:rsid w:val="000F7063"/>
    <w:rsid w:val="0010075E"/>
    <w:rsid w:val="0010193B"/>
    <w:rsid w:val="00102BA6"/>
    <w:rsid w:val="0010373C"/>
    <w:rsid w:val="00105DCC"/>
    <w:rsid w:val="00105DFF"/>
    <w:rsid w:val="00105EDF"/>
    <w:rsid w:val="00107677"/>
    <w:rsid w:val="00107AAC"/>
    <w:rsid w:val="00110072"/>
    <w:rsid w:val="001114A8"/>
    <w:rsid w:val="001116EB"/>
    <w:rsid w:val="001126D6"/>
    <w:rsid w:val="001137F9"/>
    <w:rsid w:val="00113CB1"/>
    <w:rsid w:val="0011533A"/>
    <w:rsid w:val="001154F0"/>
    <w:rsid w:val="00115E37"/>
    <w:rsid w:val="00116469"/>
    <w:rsid w:val="00120761"/>
    <w:rsid w:val="001214E2"/>
    <w:rsid w:val="00121B89"/>
    <w:rsid w:val="00121E08"/>
    <w:rsid w:val="001231C7"/>
    <w:rsid w:val="00123318"/>
    <w:rsid w:val="00123910"/>
    <w:rsid w:val="0012541F"/>
    <w:rsid w:val="00125C60"/>
    <w:rsid w:val="0013031B"/>
    <w:rsid w:val="001307AA"/>
    <w:rsid w:val="00130F11"/>
    <w:rsid w:val="00132E15"/>
    <w:rsid w:val="00133754"/>
    <w:rsid w:val="00134755"/>
    <w:rsid w:val="00134F86"/>
    <w:rsid w:val="00134FCB"/>
    <w:rsid w:val="0013500B"/>
    <w:rsid w:val="00135EBD"/>
    <w:rsid w:val="00137BCD"/>
    <w:rsid w:val="001406B6"/>
    <w:rsid w:val="00141369"/>
    <w:rsid w:val="00141C21"/>
    <w:rsid w:val="001426BB"/>
    <w:rsid w:val="00142ABE"/>
    <w:rsid w:val="00145774"/>
    <w:rsid w:val="0014794D"/>
    <w:rsid w:val="00147D63"/>
    <w:rsid w:val="00147F37"/>
    <w:rsid w:val="00153DBC"/>
    <w:rsid w:val="001572E4"/>
    <w:rsid w:val="00157A82"/>
    <w:rsid w:val="001611C6"/>
    <w:rsid w:val="0016265A"/>
    <w:rsid w:val="001634D5"/>
    <w:rsid w:val="001645D5"/>
    <w:rsid w:val="0016514D"/>
    <w:rsid w:val="00165339"/>
    <w:rsid w:val="0017000A"/>
    <w:rsid w:val="0017124E"/>
    <w:rsid w:val="00172321"/>
    <w:rsid w:val="001755EF"/>
    <w:rsid w:val="00180909"/>
    <w:rsid w:val="00180EC4"/>
    <w:rsid w:val="001812E7"/>
    <w:rsid w:val="001828E9"/>
    <w:rsid w:val="0018324B"/>
    <w:rsid w:val="001838CB"/>
    <w:rsid w:val="00184C5D"/>
    <w:rsid w:val="00184D4E"/>
    <w:rsid w:val="00184EED"/>
    <w:rsid w:val="001854F1"/>
    <w:rsid w:val="00187067"/>
    <w:rsid w:val="0019054D"/>
    <w:rsid w:val="00192B6A"/>
    <w:rsid w:val="00193383"/>
    <w:rsid w:val="00194CB6"/>
    <w:rsid w:val="00196908"/>
    <w:rsid w:val="00197F9A"/>
    <w:rsid w:val="001A03EF"/>
    <w:rsid w:val="001A0842"/>
    <w:rsid w:val="001A0AFB"/>
    <w:rsid w:val="001A0DC7"/>
    <w:rsid w:val="001A1D20"/>
    <w:rsid w:val="001A28FF"/>
    <w:rsid w:val="001A2CF2"/>
    <w:rsid w:val="001A4225"/>
    <w:rsid w:val="001A4833"/>
    <w:rsid w:val="001A5133"/>
    <w:rsid w:val="001A5F29"/>
    <w:rsid w:val="001B020D"/>
    <w:rsid w:val="001B1C5A"/>
    <w:rsid w:val="001B2537"/>
    <w:rsid w:val="001B25A2"/>
    <w:rsid w:val="001B4044"/>
    <w:rsid w:val="001B407A"/>
    <w:rsid w:val="001B5DB3"/>
    <w:rsid w:val="001B5E51"/>
    <w:rsid w:val="001C1EAA"/>
    <w:rsid w:val="001C21D1"/>
    <w:rsid w:val="001C2CE6"/>
    <w:rsid w:val="001C4066"/>
    <w:rsid w:val="001C416D"/>
    <w:rsid w:val="001C4AAC"/>
    <w:rsid w:val="001C61C9"/>
    <w:rsid w:val="001D1A28"/>
    <w:rsid w:val="001D4344"/>
    <w:rsid w:val="001D52C5"/>
    <w:rsid w:val="001E04CA"/>
    <w:rsid w:val="001E47F8"/>
    <w:rsid w:val="001E5986"/>
    <w:rsid w:val="001F0F94"/>
    <w:rsid w:val="001F350C"/>
    <w:rsid w:val="001F4452"/>
    <w:rsid w:val="001F64FB"/>
    <w:rsid w:val="001F7013"/>
    <w:rsid w:val="001F738F"/>
    <w:rsid w:val="00201660"/>
    <w:rsid w:val="00203358"/>
    <w:rsid w:val="00204798"/>
    <w:rsid w:val="00204C3C"/>
    <w:rsid w:val="00205EAD"/>
    <w:rsid w:val="00206474"/>
    <w:rsid w:val="00212E97"/>
    <w:rsid w:val="0021303E"/>
    <w:rsid w:val="00216739"/>
    <w:rsid w:val="00217A48"/>
    <w:rsid w:val="00221261"/>
    <w:rsid w:val="00223008"/>
    <w:rsid w:val="002233E6"/>
    <w:rsid w:val="0022389C"/>
    <w:rsid w:val="002245D2"/>
    <w:rsid w:val="00234882"/>
    <w:rsid w:val="00235318"/>
    <w:rsid w:val="00235A3B"/>
    <w:rsid w:val="0024073B"/>
    <w:rsid w:val="00240858"/>
    <w:rsid w:val="00241976"/>
    <w:rsid w:val="002424FD"/>
    <w:rsid w:val="002426BE"/>
    <w:rsid w:val="00247A94"/>
    <w:rsid w:val="002507CE"/>
    <w:rsid w:val="0025178A"/>
    <w:rsid w:val="00256EC2"/>
    <w:rsid w:val="002573A4"/>
    <w:rsid w:val="00257FF8"/>
    <w:rsid w:val="00261049"/>
    <w:rsid w:val="002631E6"/>
    <w:rsid w:val="002631F9"/>
    <w:rsid w:val="00263563"/>
    <w:rsid w:val="002649B0"/>
    <w:rsid w:val="00264FF1"/>
    <w:rsid w:val="00266067"/>
    <w:rsid w:val="00266E99"/>
    <w:rsid w:val="0026709C"/>
    <w:rsid w:val="002675B2"/>
    <w:rsid w:val="00274D44"/>
    <w:rsid w:val="00274FDF"/>
    <w:rsid w:val="002801B2"/>
    <w:rsid w:val="002803D3"/>
    <w:rsid w:val="00283D45"/>
    <w:rsid w:val="0028588B"/>
    <w:rsid w:val="0029099E"/>
    <w:rsid w:val="00291937"/>
    <w:rsid w:val="00291C24"/>
    <w:rsid w:val="00292C76"/>
    <w:rsid w:val="002932B4"/>
    <w:rsid w:val="00294547"/>
    <w:rsid w:val="00295E94"/>
    <w:rsid w:val="0029636F"/>
    <w:rsid w:val="002A0648"/>
    <w:rsid w:val="002A237F"/>
    <w:rsid w:val="002A2A52"/>
    <w:rsid w:val="002A62D9"/>
    <w:rsid w:val="002A6DB4"/>
    <w:rsid w:val="002A71A0"/>
    <w:rsid w:val="002A7D5F"/>
    <w:rsid w:val="002B00AE"/>
    <w:rsid w:val="002B1334"/>
    <w:rsid w:val="002B1EFD"/>
    <w:rsid w:val="002B3950"/>
    <w:rsid w:val="002B5773"/>
    <w:rsid w:val="002C0400"/>
    <w:rsid w:val="002C1138"/>
    <w:rsid w:val="002C1BE4"/>
    <w:rsid w:val="002C1FA5"/>
    <w:rsid w:val="002C3738"/>
    <w:rsid w:val="002C5AF8"/>
    <w:rsid w:val="002C6E09"/>
    <w:rsid w:val="002C76B9"/>
    <w:rsid w:val="002D11F0"/>
    <w:rsid w:val="002D1CF0"/>
    <w:rsid w:val="002D2F57"/>
    <w:rsid w:val="002D493F"/>
    <w:rsid w:val="002D5E6D"/>
    <w:rsid w:val="002D6ABF"/>
    <w:rsid w:val="002D6D0D"/>
    <w:rsid w:val="002E0563"/>
    <w:rsid w:val="002E46FB"/>
    <w:rsid w:val="002E649D"/>
    <w:rsid w:val="002E7170"/>
    <w:rsid w:val="002F0954"/>
    <w:rsid w:val="002F1A5A"/>
    <w:rsid w:val="002F1B72"/>
    <w:rsid w:val="002F4174"/>
    <w:rsid w:val="003007C9"/>
    <w:rsid w:val="0030132A"/>
    <w:rsid w:val="003014CF"/>
    <w:rsid w:val="00301AE4"/>
    <w:rsid w:val="00301BF0"/>
    <w:rsid w:val="003027DA"/>
    <w:rsid w:val="003030C8"/>
    <w:rsid w:val="0030359D"/>
    <w:rsid w:val="00304788"/>
    <w:rsid w:val="00304B12"/>
    <w:rsid w:val="00305177"/>
    <w:rsid w:val="00305731"/>
    <w:rsid w:val="00306153"/>
    <w:rsid w:val="00310005"/>
    <w:rsid w:val="003104CB"/>
    <w:rsid w:val="00310DC5"/>
    <w:rsid w:val="003117A2"/>
    <w:rsid w:val="003138C3"/>
    <w:rsid w:val="003177C7"/>
    <w:rsid w:val="0032078C"/>
    <w:rsid w:val="00320B23"/>
    <w:rsid w:val="00320FB2"/>
    <w:rsid w:val="00321877"/>
    <w:rsid w:val="00321FA1"/>
    <w:rsid w:val="003225BC"/>
    <w:rsid w:val="003226B6"/>
    <w:rsid w:val="00322B29"/>
    <w:rsid w:val="003242C1"/>
    <w:rsid w:val="0032541B"/>
    <w:rsid w:val="00325882"/>
    <w:rsid w:val="00326448"/>
    <w:rsid w:val="003266DC"/>
    <w:rsid w:val="003278D8"/>
    <w:rsid w:val="00332B28"/>
    <w:rsid w:val="00332FB5"/>
    <w:rsid w:val="003353C0"/>
    <w:rsid w:val="00335812"/>
    <w:rsid w:val="00335FC4"/>
    <w:rsid w:val="00337602"/>
    <w:rsid w:val="00340074"/>
    <w:rsid w:val="00340BC6"/>
    <w:rsid w:val="00340EBC"/>
    <w:rsid w:val="00344243"/>
    <w:rsid w:val="00345E7D"/>
    <w:rsid w:val="0034757C"/>
    <w:rsid w:val="003512DD"/>
    <w:rsid w:val="00351E8A"/>
    <w:rsid w:val="00351F2F"/>
    <w:rsid w:val="00357C20"/>
    <w:rsid w:val="0036251E"/>
    <w:rsid w:val="003642DC"/>
    <w:rsid w:val="00364A64"/>
    <w:rsid w:val="00366A67"/>
    <w:rsid w:val="00367ED5"/>
    <w:rsid w:val="003708DF"/>
    <w:rsid w:val="00370C27"/>
    <w:rsid w:val="00370E6B"/>
    <w:rsid w:val="003730CA"/>
    <w:rsid w:val="00373FAB"/>
    <w:rsid w:val="003746DC"/>
    <w:rsid w:val="00374D3F"/>
    <w:rsid w:val="00380516"/>
    <w:rsid w:val="0038068F"/>
    <w:rsid w:val="003809B8"/>
    <w:rsid w:val="00380D7F"/>
    <w:rsid w:val="00381637"/>
    <w:rsid w:val="00382F5F"/>
    <w:rsid w:val="00384748"/>
    <w:rsid w:val="003869D5"/>
    <w:rsid w:val="00386BC3"/>
    <w:rsid w:val="00386EFB"/>
    <w:rsid w:val="0039065B"/>
    <w:rsid w:val="00390EBE"/>
    <w:rsid w:val="0039162D"/>
    <w:rsid w:val="003940F9"/>
    <w:rsid w:val="00394349"/>
    <w:rsid w:val="00394B58"/>
    <w:rsid w:val="00397621"/>
    <w:rsid w:val="003A252A"/>
    <w:rsid w:val="003A444A"/>
    <w:rsid w:val="003A55A0"/>
    <w:rsid w:val="003A7690"/>
    <w:rsid w:val="003B06FD"/>
    <w:rsid w:val="003B0924"/>
    <w:rsid w:val="003B0DE9"/>
    <w:rsid w:val="003B12A4"/>
    <w:rsid w:val="003B4C7F"/>
    <w:rsid w:val="003B5633"/>
    <w:rsid w:val="003B5793"/>
    <w:rsid w:val="003B5A59"/>
    <w:rsid w:val="003B5DED"/>
    <w:rsid w:val="003B60DE"/>
    <w:rsid w:val="003B6CB9"/>
    <w:rsid w:val="003C1DC4"/>
    <w:rsid w:val="003C2D6B"/>
    <w:rsid w:val="003C453E"/>
    <w:rsid w:val="003C5537"/>
    <w:rsid w:val="003C60F6"/>
    <w:rsid w:val="003C7244"/>
    <w:rsid w:val="003C79CA"/>
    <w:rsid w:val="003D003B"/>
    <w:rsid w:val="003D004A"/>
    <w:rsid w:val="003D1128"/>
    <w:rsid w:val="003D1E1E"/>
    <w:rsid w:val="003D2F15"/>
    <w:rsid w:val="003D2F19"/>
    <w:rsid w:val="003D2FD8"/>
    <w:rsid w:val="003D3A9E"/>
    <w:rsid w:val="003D3B0E"/>
    <w:rsid w:val="003D3F9A"/>
    <w:rsid w:val="003D41AF"/>
    <w:rsid w:val="003D4A83"/>
    <w:rsid w:val="003D5839"/>
    <w:rsid w:val="003D609B"/>
    <w:rsid w:val="003D631A"/>
    <w:rsid w:val="003D6F6C"/>
    <w:rsid w:val="003D721C"/>
    <w:rsid w:val="003E0ADA"/>
    <w:rsid w:val="003E0DCD"/>
    <w:rsid w:val="003E594B"/>
    <w:rsid w:val="003E5FDD"/>
    <w:rsid w:val="003F19C4"/>
    <w:rsid w:val="003F3F50"/>
    <w:rsid w:val="003F69EB"/>
    <w:rsid w:val="00403F85"/>
    <w:rsid w:val="00406CA0"/>
    <w:rsid w:val="00407355"/>
    <w:rsid w:val="004078EB"/>
    <w:rsid w:val="004107B6"/>
    <w:rsid w:val="00411971"/>
    <w:rsid w:val="00411FAA"/>
    <w:rsid w:val="004135CD"/>
    <w:rsid w:val="0041557F"/>
    <w:rsid w:val="00415790"/>
    <w:rsid w:val="00415DD8"/>
    <w:rsid w:val="004165E6"/>
    <w:rsid w:val="004204CA"/>
    <w:rsid w:val="00421A3D"/>
    <w:rsid w:val="00422C6F"/>
    <w:rsid w:val="004259EB"/>
    <w:rsid w:val="0042684D"/>
    <w:rsid w:val="00433498"/>
    <w:rsid w:val="004376D9"/>
    <w:rsid w:val="0044119C"/>
    <w:rsid w:val="004424C7"/>
    <w:rsid w:val="00444872"/>
    <w:rsid w:val="00445244"/>
    <w:rsid w:val="004464BA"/>
    <w:rsid w:val="00452525"/>
    <w:rsid w:val="004539EF"/>
    <w:rsid w:val="0045674D"/>
    <w:rsid w:val="00456B93"/>
    <w:rsid w:val="004570CC"/>
    <w:rsid w:val="004576C9"/>
    <w:rsid w:val="00460302"/>
    <w:rsid w:val="004603F8"/>
    <w:rsid w:val="0046318F"/>
    <w:rsid w:val="00464BE2"/>
    <w:rsid w:val="00464DCB"/>
    <w:rsid w:val="00467C64"/>
    <w:rsid w:val="00470112"/>
    <w:rsid w:val="00470B7A"/>
    <w:rsid w:val="0047103E"/>
    <w:rsid w:val="00472938"/>
    <w:rsid w:val="00475934"/>
    <w:rsid w:val="0047653E"/>
    <w:rsid w:val="00476F9E"/>
    <w:rsid w:val="00477BF8"/>
    <w:rsid w:val="004806AB"/>
    <w:rsid w:val="00481E5E"/>
    <w:rsid w:val="00482910"/>
    <w:rsid w:val="00482987"/>
    <w:rsid w:val="00484C1D"/>
    <w:rsid w:val="00486191"/>
    <w:rsid w:val="004868A6"/>
    <w:rsid w:val="004902B6"/>
    <w:rsid w:val="00490511"/>
    <w:rsid w:val="00490904"/>
    <w:rsid w:val="00490D8C"/>
    <w:rsid w:val="00491D0B"/>
    <w:rsid w:val="00492010"/>
    <w:rsid w:val="004A00DA"/>
    <w:rsid w:val="004A0553"/>
    <w:rsid w:val="004A05A5"/>
    <w:rsid w:val="004A090A"/>
    <w:rsid w:val="004A2839"/>
    <w:rsid w:val="004A33F2"/>
    <w:rsid w:val="004A3A82"/>
    <w:rsid w:val="004A4680"/>
    <w:rsid w:val="004A48B6"/>
    <w:rsid w:val="004A4F41"/>
    <w:rsid w:val="004A778A"/>
    <w:rsid w:val="004A7B27"/>
    <w:rsid w:val="004B240A"/>
    <w:rsid w:val="004B3818"/>
    <w:rsid w:val="004B48AE"/>
    <w:rsid w:val="004B63BB"/>
    <w:rsid w:val="004B7BEC"/>
    <w:rsid w:val="004C043E"/>
    <w:rsid w:val="004C0CA0"/>
    <w:rsid w:val="004C102B"/>
    <w:rsid w:val="004C1642"/>
    <w:rsid w:val="004C209A"/>
    <w:rsid w:val="004C243F"/>
    <w:rsid w:val="004C373A"/>
    <w:rsid w:val="004C40E4"/>
    <w:rsid w:val="004C6A5C"/>
    <w:rsid w:val="004C727A"/>
    <w:rsid w:val="004C75EB"/>
    <w:rsid w:val="004C7EF6"/>
    <w:rsid w:val="004D101B"/>
    <w:rsid w:val="004D1375"/>
    <w:rsid w:val="004D3D2D"/>
    <w:rsid w:val="004D4E96"/>
    <w:rsid w:val="004D4F43"/>
    <w:rsid w:val="004D78F8"/>
    <w:rsid w:val="004E11EA"/>
    <w:rsid w:val="004E21BB"/>
    <w:rsid w:val="004E380F"/>
    <w:rsid w:val="004E4792"/>
    <w:rsid w:val="004F2703"/>
    <w:rsid w:val="004F29F2"/>
    <w:rsid w:val="004F3082"/>
    <w:rsid w:val="004F33A7"/>
    <w:rsid w:val="004F3A7D"/>
    <w:rsid w:val="004F3BB1"/>
    <w:rsid w:val="004F73A2"/>
    <w:rsid w:val="004F7962"/>
    <w:rsid w:val="004F7AF8"/>
    <w:rsid w:val="005004CF"/>
    <w:rsid w:val="00501730"/>
    <w:rsid w:val="0050211A"/>
    <w:rsid w:val="00503164"/>
    <w:rsid w:val="00503D12"/>
    <w:rsid w:val="00503DCA"/>
    <w:rsid w:val="00503DEC"/>
    <w:rsid w:val="005071FF"/>
    <w:rsid w:val="005109B4"/>
    <w:rsid w:val="0051483E"/>
    <w:rsid w:val="00514BC3"/>
    <w:rsid w:val="00514D72"/>
    <w:rsid w:val="00514F89"/>
    <w:rsid w:val="00515890"/>
    <w:rsid w:val="00517A0B"/>
    <w:rsid w:val="00521702"/>
    <w:rsid w:val="00522D0A"/>
    <w:rsid w:val="00523A2E"/>
    <w:rsid w:val="00523F72"/>
    <w:rsid w:val="00525144"/>
    <w:rsid w:val="005255B1"/>
    <w:rsid w:val="0053194A"/>
    <w:rsid w:val="00531B8F"/>
    <w:rsid w:val="00542DB7"/>
    <w:rsid w:val="005436B4"/>
    <w:rsid w:val="005474BE"/>
    <w:rsid w:val="00547E9F"/>
    <w:rsid w:val="00550171"/>
    <w:rsid w:val="00551460"/>
    <w:rsid w:val="00551710"/>
    <w:rsid w:val="0055222C"/>
    <w:rsid w:val="005522C2"/>
    <w:rsid w:val="00552E2A"/>
    <w:rsid w:val="00555A4A"/>
    <w:rsid w:val="005567B9"/>
    <w:rsid w:val="00557F8A"/>
    <w:rsid w:val="0056035B"/>
    <w:rsid w:val="00561FCE"/>
    <w:rsid w:val="005637D5"/>
    <w:rsid w:val="00565A3F"/>
    <w:rsid w:val="005663F9"/>
    <w:rsid w:val="005724BD"/>
    <w:rsid w:val="00572832"/>
    <w:rsid w:val="00575511"/>
    <w:rsid w:val="00576ED7"/>
    <w:rsid w:val="0058313F"/>
    <w:rsid w:val="005843AA"/>
    <w:rsid w:val="005851EA"/>
    <w:rsid w:val="00585C4A"/>
    <w:rsid w:val="005863A9"/>
    <w:rsid w:val="00586DA8"/>
    <w:rsid w:val="005878E1"/>
    <w:rsid w:val="00587ADA"/>
    <w:rsid w:val="00590E44"/>
    <w:rsid w:val="0059134C"/>
    <w:rsid w:val="00592B3C"/>
    <w:rsid w:val="00595D7E"/>
    <w:rsid w:val="00595DA7"/>
    <w:rsid w:val="00597E9B"/>
    <w:rsid w:val="005A750A"/>
    <w:rsid w:val="005A7A74"/>
    <w:rsid w:val="005B1059"/>
    <w:rsid w:val="005B24EA"/>
    <w:rsid w:val="005B3AEE"/>
    <w:rsid w:val="005B755F"/>
    <w:rsid w:val="005B7AB2"/>
    <w:rsid w:val="005C0A5A"/>
    <w:rsid w:val="005C23EE"/>
    <w:rsid w:val="005C2809"/>
    <w:rsid w:val="005C320F"/>
    <w:rsid w:val="005C3962"/>
    <w:rsid w:val="005C45F3"/>
    <w:rsid w:val="005C4890"/>
    <w:rsid w:val="005C6928"/>
    <w:rsid w:val="005C6A60"/>
    <w:rsid w:val="005C6F54"/>
    <w:rsid w:val="005D1CD3"/>
    <w:rsid w:val="005D3BD4"/>
    <w:rsid w:val="005D631E"/>
    <w:rsid w:val="005D782E"/>
    <w:rsid w:val="005E0B61"/>
    <w:rsid w:val="005E2FC1"/>
    <w:rsid w:val="005E3B8C"/>
    <w:rsid w:val="005E4AEC"/>
    <w:rsid w:val="005F2D49"/>
    <w:rsid w:val="005F4524"/>
    <w:rsid w:val="005F5000"/>
    <w:rsid w:val="005F575D"/>
    <w:rsid w:val="005F6204"/>
    <w:rsid w:val="005F6BF0"/>
    <w:rsid w:val="005F700B"/>
    <w:rsid w:val="005F7CFB"/>
    <w:rsid w:val="005F7DB1"/>
    <w:rsid w:val="006003B3"/>
    <w:rsid w:val="00601B6A"/>
    <w:rsid w:val="00603962"/>
    <w:rsid w:val="00603C0F"/>
    <w:rsid w:val="00604BC1"/>
    <w:rsid w:val="00604D58"/>
    <w:rsid w:val="00605710"/>
    <w:rsid w:val="0060643A"/>
    <w:rsid w:val="00610328"/>
    <w:rsid w:val="00610C6C"/>
    <w:rsid w:val="006124A1"/>
    <w:rsid w:val="00612661"/>
    <w:rsid w:val="006127A5"/>
    <w:rsid w:val="00612DD4"/>
    <w:rsid w:val="006152DD"/>
    <w:rsid w:val="00615D09"/>
    <w:rsid w:val="00616460"/>
    <w:rsid w:val="00616883"/>
    <w:rsid w:val="00616B0B"/>
    <w:rsid w:val="00616CA3"/>
    <w:rsid w:val="00617033"/>
    <w:rsid w:val="006207C5"/>
    <w:rsid w:val="00620CA7"/>
    <w:rsid w:val="00620E00"/>
    <w:rsid w:val="0062145E"/>
    <w:rsid w:val="00624DAE"/>
    <w:rsid w:val="006270CC"/>
    <w:rsid w:val="00630FC3"/>
    <w:rsid w:val="0063148D"/>
    <w:rsid w:val="00631BC3"/>
    <w:rsid w:val="006329DA"/>
    <w:rsid w:val="00633FC2"/>
    <w:rsid w:val="0063616B"/>
    <w:rsid w:val="006369C0"/>
    <w:rsid w:val="0064014C"/>
    <w:rsid w:val="00643222"/>
    <w:rsid w:val="006458D6"/>
    <w:rsid w:val="006459BC"/>
    <w:rsid w:val="00645EF3"/>
    <w:rsid w:val="006463D9"/>
    <w:rsid w:val="00646728"/>
    <w:rsid w:val="006470A4"/>
    <w:rsid w:val="0065007B"/>
    <w:rsid w:val="00652FCF"/>
    <w:rsid w:val="0065328A"/>
    <w:rsid w:val="00653856"/>
    <w:rsid w:val="0065398E"/>
    <w:rsid w:val="006547CF"/>
    <w:rsid w:val="00654FC4"/>
    <w:rsid w:val="00655DBA"/>
    <w:rsid w:val="00660375"/>
    <w:rsid w:val="006611FE"/>
    <w:rsid w:val="00662308"/>
    <w:rsid w:val="00664DF3"/>
    <w:rsid w:val="00670273"/>
    <w:rsid w:val="00670ECA"/>
    <w:rsid w:val="00672E27"/>
    <w:rsid w:val="00674DCD"/>
    <w:rsid w:val="00674EA3"/>
    <w:rsid w:val="006837E0"/>
    <w:rsid w:val="00684C29"/>
    <w:rsid w:val="00684D9E"/>
    <w:rsid w:val="00685B4D"/>
    <w:rsid w:val="006864A4"/>
    <w:rsid w:val="0069026B"/>
    <w:rsid w:val="006905A4"/>
    <w:rsid w:val="006908CB"/>
    <w:rsid w:val="0069243E"/>
    <w:rsid w:val="006928C1"/>
    <w:rsid w:val="00692CAF"/>
    <w:rsid w:val="00693385"/>
    <w:rsid w:val="00693D93"/>
    <w:rsid w:val="00696B27"/>
    <w:rsid w:val="006A0BC6"/>
    <w:rsid w:val="006A1156"/>
    <w:rsid w:val="006A18A1"/>
    <w:rsid w:val="006A18FF"/>
    <w:rsid w:val="006A2039"/>
    <w:rsid w:val="006A4A5C"/>
    <w:rsid w:val="006A7857"/>
    <w:rsid w:val="006B18E5"/>
    <w:rsid w:val="006B3D26"/>
    <w:rsid w:val="006C16B1"/>
    <w:rsid w:val="006C40F5"/>
    <w:rsid w:val="006C6724"/>
    <w:rsid w:val="006C6B6E"/>
    <w:rsid w:val="006D184E"/>
    <w:rsid w:val="006D1B40"/>
    <w:rsid w:val="006D28E7"/>
    <w:rsid w:val="006D2D18"/>
    <w:rsid w:val="006D3811"/>
    <w:rsid w:val="006D40D1"/>
    <w:rsid w:val="006D5DAD"/>
    <w:rsid w:val="006D6D53"/>
    <w:rsid w:val="006D79C0"/>
    <w:rsid w:val="006E006E"/>
    <w:rsid w:val="006E1096"/>
    <w:rsid w:val="006E22FA"/>
    <w:rsid w:val="006E2649"/>
    <w:rsid w:val="006E2EB9"/>
    <w:rsid w:val="006E5516"/>
    <w:rsid w:val="006E583C"/>
    <w:rsid w:val="006E5A07"/>
    <w:rsid w:val="006F11EB"/>
    <w:rsid w:val="006F2A67"/>
    <w:rsid w:val="006F2B92"/>
    <w:rsid w:val="00700BA5"/>
    <w:rsid w:val="00701752"/>
    <w:rsid w:val="00702954"/>
    <w:rsid w:val="007034CF"/>
    <w:rsid w:val="00704199"/>
    <w:rsid w:val="0070560D"/>
    <w:rsid w:val="00705E18"/>
    <w:rsid w:val="00707052"/>
    <w:rsid w:val="00707EEE"/>
    <w:rsid w:val="00710FF4"/>
    <w:rsid w:val="00711803"/>
    <w:rsid w:val="00711904"/>
    <w:rsid w:val="0071218A"/>
    <w:rsid w:val="00712A48"/>
    <w:rsid w:val="00716D88"/>
    <w:rsid w:val="00717014"/>
    <w:rsid w:val="007172A8"/>
    <w:rsid w:val="00717B67"/>
    <w:rsid w:val="00720949"/>
    <w:rsid w:val="00720F49"/>
    <w:rsid w:val="007237ED"/>
    <w:rsid w:val="00723B80"/>
    <w:rsid w:val="00724EA8"/>
    <w:rsid w:val="007261EB"/>
    <w:rsid w:val="00726D0F"/>
    <w:rsid w:val="0072723D"/>
    <w:rsid w:val="00727A82"/>
    <w:rsid w:val="0073057F"/>
    <w:rsid w:val="007309CA"/>
    <w:rsid w:val="007317E5"/>
    <w:rsid w:val="00731EFB"/>
    <w:rsid w:val="0073272E"/>
    <w:rsid w:val="00734F8B"/>
    <w:rsid w:val="00736551"/>
    <w:rsid w:val="00736A04"/>
    <w:rsid w:val="00740107"/>
    <w:rsid w:val="00743B34"/>
    <w:rsid w:val="007453FF"/>
    <w:rsid w:val="00745D19"/>
    <w:rsid w:val="00747E78"/>
    <w:rsid w:val="00750C10"/>
    <w:rsid w:val="00750EAB"/>
    <w:rsid w:val="00755057"/>
    <w:rsid w:val="007555C6"/>
    <w:rsid w:val="00757456"/>
    <w:rsid w:val="007602E5"/>
    <w:rsid w:val="00760D82"/>
    <w:rsid w:val="00761962"/>
    <w:rsid w:val="00763EDF"/>
    <w:rsid w:val="00764E4F"/>
    <w:rsid w:val="00764FB4"/>
    <w:rsid w:val="00767F31"/>
    <w:rsid w:val="007704B3"/>
    <w:rsid w:val="00772A28"/>
    <w:rsid w:val="00775C82"/>
    <w:rsid w:val="007760AA"/>
    <w:rsid w:val="00780CC8"/>
    <w:rsid w:val="00780DA7"/>
    <w:rsid w:val="00783AC5"/>
    <w:rsid w:val="007852A7"/>
    <w:rsid w:val="00791480"/>
    <w:rsid w:val="00791A3E"/>
    <w:rsid w:val="007927BA"/>
    <w:rsid w:val="0079397B"/>
    <w:rsid w:val="007957B1"/>
    <w:rsid w:val="007975AF"/>
    <w:rsid w:val="00797603"/>
    <w:rsid w:val="007A0616"/>
    <w:rsid w:val="007A309F"/>
    <w:rsid w:val="007A3B2D"/>
    <w:rsid w:val="007A6691"/>
    <w:rsid w:val="007B18F1"/>
    <w:rsid w:val="007B22ED"/>
    <w:rsid w:val="007B23C8"/>
    <w:rsid w:val="007B6149"/>
    <w:rsid w:val="007B6875"/>
    <w:rsid w:val="007B7418"/>
    <w:rsid w:val="007C0E8D"/>
    <w:rsid w:val="007C1289"/>
    <w:rsid w:val="007C6CD3"/>
    <w:rsid w:val="007D14AC"/>
    <w:rsid w:val="007D2EFF"/>
    <w:rsid w:val="007D382B"/>
    <w:rsid w:val="007D3DD9"/>
    <w:rsid w:val="007D4723"/>
    <w:rsid w:val="007D49E3"/>
    <w:rsid w:val="007D53E5"/>
    <w:rsid w:val="007D7A34"/>
    <w:rsid w:val="007E0CF8"/>
    <w:rsid w:val="007E1F5C"/>
    <w:rsid w:val="007E1FA5"/>
    <w:rsid w:val="007E73B2"/>
    <w:rsid w:val="007E7656"/>
    <w:rsid w:val="007F2EDF"/>
    <w:rsid w:val="007F3673"/>
    <w:rsid w:val="007F4485"/>
    <w:rsid w:val="007F4E28"/>
    <w:rsid w:val="007F5B9D"/>
    <w:rsid w:val="007F650A"/>
    <w:rsid w:val="007F6A8F"/>
    <w:rsid w:val="008017FF"/>
    <w:rsid w:val="00801EEC"/>
    <w:rsid w:val="00802A28"/>
    <w:rsid w:val="00804B7D"/>
    <w:rsid w:val="00807719"/>
    <w:rsid w:val="00807DD6"/>
    <w:rsid w:val="00810091"/>
    <w:rsid w:val="00811EE3"/>
    <w:rsid w:val="00812D76"/>
    <w:rsid w:val="00814514"/>
    <w:rsid w:val="00814DAE"/>
    <w:rsid w:val="00816E37"/>
    <w:rsid w:val="00817145"/>
    <w:rsid w:val="0081775E"/>
    <w:rsid w:val="008227AA"/>
    <w:rsid w:val="00822C67"/>
    <w:rsid w:val="008243CB"/>
    <w:rsid w:val="008259AD"/>
    <w:rsid w:val="00826216"/>
    <w:rsid w:val="0082640D"/>
    <w:rsid w:val="0082745B"/>
    <w:rsid w:val="008309DC"/>
    <w:rsid w:val="00833092"/>
    <w:rsid w:val="008332B0"/>
    <w:rsid w:val="00833502"/>
    <w:rsid w:val="00834CA4"/>
    <w:rsid w:val="00836286"/>
    <w:rsid w:val="00836CEE"/>
    <w:rsid w:val="00837535"/>
    <w:rsid w:val="008401DB"/>
    <w:rsid w:val="00841477"/>
    <w:rsid w:val="0084285F"/>
    <w:rsid w:val="00843022"/>
    <w:rsid w:val="00845753"/>
    <w:rsid w:val="008508DD"/>
    <w:rsid w:val="00851D3C"/>
    <w:rsid w:val="00852FC6"/>
    <w:rsid w:val="00853505"/>
    <w:rsid w:val="00853EBB"/>
    <w:rsid w:val="008542EA"/>
    <w:rsid w:val="008547D7"/>
    <w:rsid w:val="00854926"/>
    <w:rsid w:val="008557F2"/>
    <w:rsid w:val="00855E41"/>
    <w:rsid w:val="00856F4E"/>
    <w:rsid w:val="0086085C"/>
    <w:rsid w:val="0086102B"/>
    <w:rsid w:val="00864597"/>
    <w:rsid w:val="0086757E"/>
    <w:rsid w:val="0087056C"/>
    <w:rsid w:val="00873770"/>
    <w:rsid w:val="0087483C"/>
    <w:rsid w:val="00874CAA"/>
    <w:rsid w:val="0087580C"/>
    <w:rsid w:val="00875DDF"/>
    <w:rsid w:val="00876249"/>
    <w:rsid w:val="00877909"/>
    <w:rsid w:val="00877CAA"/>
    <w:rsid w:val="0088082E"/>
    <w:rsid w:val="008823C8"/>
    <w:rsid w:val="00883994"/>
    <w:rsid w:val="008843D8"/>
    <w:rsid w:val="008852DF"/>
    <w:rsid w:val="00885FBE"/>
    <w:rsid w:val="00886497"/>
    <w:rsid w:val="008909A9"/>
    <w:rsid w:val="00891783"/>
    <w:rsid w:val="008932EE"/>
    <w:rsid w:val="0089758D"/>
    <w:rsid w:val="0089766D"/>
    <w:rsid w:val="00897C2E"/>
    <w:rsid w:val="008A06EB"/>
    <w:rsid w:val="008A1353"/>
    <w:rsid w:val="008A2459"/>
    <w:rsid w:val="008A314A"/>
    <w:rsid w:val="008A4757"/>
    <w:rsid w:val="008A4C71"/>
    <w:rsid w:val="008A56AA"/>
    <w:rsid w:val="008B4C71"/>
    <w:rsid w:val="008B63F5"/>
    <w:rsid w:val="008B7832"/>
    <w:rsid w:val="008C33C2"/>
    <w:rsid w:val="008C358F"/>
    <w:rsid w:val="008C44F7"/>
    <w:rsid w:val="008C64F9"/>
    <w:rsid w:val="008C6C44"/>
    <w:rsid w:val="008C71E3"/>
    <w:rsid w:val="008C7D8F"/>
    <w:rsid w:val="008D0DA7"/>
    <w:rsid w:val="008D0F25"/>
    <w:rsid w:val="008D1636"/>
    <w:rsid w:val="008D38E2"/>
    <w:rsid w:val="008D527F"/>
    <w:rsid w:val="008D6080"/>
    <w:rsid w:val="008D64D7"/>
    <w:rsid w:val="008E37B9"/>
    <w:rsid w:val="008E41D3"/>
    <w:rsid w:val="008E6169"/>
    <w:rsid w:val="008E646A"/>
    <w:rsid w:val="008E68B9"/>
    <w:rsid w:val="008F0309"/>
    <w:rsid w:val="008F3716"/>
    <w:rsid w:val="008F44ED"/>
    <w:rsid w:val="008F4C17"/>
    <w:rsid w:val="008F5E50"/>
    <w:rsid w:val="008F6DD8"/>
    <w:rsid w:val="008F78AE"/>
    <w:rsid w:val="0090046A"/>
    <w:rsid w:val="009020DA"/>
    <w:rsid w:val="00902C91"/>
    <w:rsid w:val="009034D1"/>
    <w:rsid w:val="0090381C"/>
    <w:rsid w:val="00903968"/>
    <w:rsid w:val="00903EEA"/>
    <w:rsid w:val="0090594A"/>
    <w:rsid w:val="00905FB4"/>
    <w:rsid w:val="00906925"/>
    <w:rsid w:val="00906D24"/>
    <w:rsid w:val="009100B2"/>
    <w:rsid w:val="00914C61"/>
    <w:rsid w:val="00915317"/>
    <w:rsid w:val="009156AC"/>
    <w:rsid w:val="00915760"/>
    <w:rsid w:val="00915D8B"/>
    <w:rsid w:val="00917896"/>
    <w:rsid w:val="00920347"/>
    <w:rsid w:val="009226AF"/>
    <w:rsid w:val="0092343B"/>
    <w:rsid w:val="009249D1"/>
    <w:rsid w:val="009261BB"/>
    <w:rsid w:val="00927C5C"/>
    <w:rsid w:val="009307A3"/>
    <w:rsid w:val="00931C48"/>
    <w:rsid w:val="00932B46"/>
    <w:rsid w:val="009333AB"/>
    <w:rsid w:val="00934629"/>
    <w:rsid w:val="009350CF"/>
    <w:rsid w:val="009362B7"/>
    <w:rsid w:val="00936EC3"/>
    <w:rsid w:val="00947475"/>
    <w:rsid w:val="00952E9F"/>
    <w:rsid w:val="0095532C"/>
    <w:rsid w:val="00956849"/>
    <w:rsid w:val="00962E4F"/>
    <w:rsid w:val="00965D9F"/>
    <w:rsid w:val="009671D4"/>
    <w:rsid w:val="0097350D"/>
    <w:rsid w:val="00975871"/>
    <w:rsid w:val="00975E64"/>
    <w:rsid w:val="00976073"/>
    <w:rsid w:val="0098087B"/>
    <w:rsid w:val="00981D57"/>
    <w:rsid w:val="00982955"/>
    <w:rsid w:val="00992090"/>
    <w:rsid w:val="00993035"/>
    <w:rsid w:val="00993347"/>
    <w:rsid w:val="009933C2"/>
    <w:rsid w:val="00993CA5"/>
    <w:rsid w:val="009952B1"/>
    <w:rsid w:val="0099688D"/>
    <w:rsid w:val="00997438"/>
    <w:rsid w:val="009A06E8"/>
    <w:rsid w:val="009A1DB5"/>
    <w:rsid w:val="009A2734"/>
    <w:rsid w:val="009A4A7E"/>
    <w:rsid w:val="009A5624"/>
    <w:rsid w:val="009A617C"/>
    <w:rsid w:val="009A6350"/>
    <w:rsid w:val="009A6541"/>
    <w:rsid w:val="009B00C9"/>
    <w:rsid w:val="009B00CF"/>
    <w:rsid w:val="009B17C5"/>
    <w:rsid w:val="009B1E9B"/>
    <w:rsid w:val="009B2D5D"/>
    <w:rsid w:val="009B2DD8"/>
    <w:rsid w:val="009B2E86"/>
    <w:rsid w:val="009B3E6C"/>
    <w:rsid w:val="009B4A34"/>
    <w:rsid w:val="009B79CF"/>
    <w:rsid w:val="009C0407"/>
    <w:rsid w:val="009C0A32"/>
    <w:rsid w:val="009C59B7"/>
    <w:rsid w:val="009C5BC7"/>
    <w:rsid w:val="009C65B9"/>
    <w:rsid w:val="009C7201"/>
    <w:rsid w:val="009C77C0"/>
    <w:rsid w:val="009D0CA1"/>
    <w:rsid w:val="009D2F71"/>
    <w:rsid w:val="009D6500"/>
    <w:rsid w:val="009D6746"/>
    <w:rsid w:val="009D6EEB"/>
    <w:rsid w:val="009D7AC4"/>
    <w:rsid w:val="009E1CC0"/>
    <w:rsid w:val="009E1DD3"/>
    <w:rsid w:val="009E36A5"/>
    <w:rsid w:val="009E4666"/>
    <w:rsid w:val="009E4B47"/>
    <w:rsid w:val="009E4D76"/>
    <w:rsid w:val="009E58A2"/>
    <w:rsid w:val="009E5C65"/>
    <w:rsid w:val="009E75AE"/>
    <w:rsid w:val="009F1E13"/>
    <w:rsid w:val="009F21D3"/>
    <w:rsid w:val="009F425E"/>
    <w:rsid w:val="009F4D2D"/>
    <w:rsid w:val="009F4FAD"/>
    <w:rsid w:val="009F6C3C"/>
    <w:rsid w:val="00A0123D"/>
    <w:rsid w:val="00A01913"/>
    <w:rsid w:val="00A01AA8"/>
    <w:rsid w:val="00A027B9"/>
    <w:rsid w:val="00A03853"/>
    <w:rsid w:val="00A03E27"/>
    <w:rsid w:val="00A05721"/>
    <w:rsid w:val="00A06DFB"/>
    <w:rsid w:val="00A103D2"/>
    <w:rsid w:val="00A11821"/>
    <w:rsid w:val="00A1191A"/>
    <w:rsid w:val="00A12561"/>
    <w:rsid w:val="00A13F53"/>
    <w:rsid w:val="00A14540"/>
    <w:rsid w:val="00A14C83"/>
    <w:rsid w:val="00A166BB"/>
    <w:rsid w:val="00A1783D"/>
    <w:rsid w:val="00A17B09"/>
    <w:rsid w:val="00A20600"/>
    <w:rsid w:val="00A21017"/>
    <w:rsid w:val="00A21220"/>
    <w:rsid w:val="00A21393"/>
    <w:rsid w:val="00A232F8"/>
    <w:rsid w:val="00A247C3"/>
    <w:rsid w:val="00A254D0"/>
    <w:rsid w:val="00A267F9"/>
    <w:rsid w:val="00A27C37"/>
    <w:rsid w:val="00A27F10"/>
    <w:rsid w:val="00A360E3"/>
    <w:rsid w:val="00A368DB"/>
    <w:rsid w:val="00A37A46"/>
    <w:rsid w:val="00A40B64"/>
    <w:rsid w:val="00A40E5E"/>
    <w:rsid w:val="00A416D3"/>
    <w:rsid w:val="00A425C1"/>
    <w:rsid w:val="00A43DE2"/>
    <w:rsid w:val="00A444C1"/>
    <w:rsid w:val="00A44D95"/>
    <w:rsid w:val="00A45ACA"/>
    <w:rsid w:val="00A502D3"/>
    <w:rsid w:val="00A5046C"/>
    <w:rsid w:val="00A51073"/>
    <w:rsid w:val="00A52A41"/>
    <w:rsid w:val="00A52EC3"/>
    <w:rsid w:val="00A54C6D"/>
    <w:rsid w:val="00A61803"/>
    <w:rsid w:val="00A6230C"/>
    <w:rsid w:val="00A65AB7"/>
    <w:rsid w:val="00A66488"/>
    <w:rsid w:val="00A6768A"/>
    <w:rsid w:val="00A67CF7"/>
    <w:rsid w:val="00A73E51"/>
    <w:rsid w:val="00A77FC8"/>
    <w:rsid w:val="00A825C4"/>
    <w:rsid w:val="00A825FD"/>
    <w:rsid w:val="00A846C7"/>
    <w:rsid w:val="00A910B1"/>
    <w:rsid w:val="00A912A8"/>
    <w:rsid w:val="00A92FB4"/>
    <w:rsid w:val="00A93642"/>
    <w:rsid w:val="00A94CE1"/>
    <w:rsid w:val="00A958DA"/>
    <w:rsid w:val="00A9598A"/>
    <w:rsid w:val="00A95CB7"/>
    <w:rsid w:val="00A96990"/>
    <w:rsid w:val="00A96A25"/>
    <w:rsid w:val="00A97764"/>
    <w:rsid w:val="00AA01F1"/>
    <w:rsid w:val="00AA340F"/>
    <w:rsid w:val="00AA45CF"/>
    <w:rsid w:val="00AA73F5"/>
    <w:rsid w:val="00AB0CEB"/>
    <w:rsid w:val="00AB1341"/>
    <w:rsid w:val="00AB52C6"/>
    <w:rsid w:val="00AB7631"/>
    <w:rsid w:val="00AC0B46"/>
    <w:rsid w:val="00AC1ADF"/>
    <w:rsid w:val="00AC34B9"/>
    <w:rsid w:val="00AC69EB"/>
    <w:rsid w:val="00AD0F37"/>
    <w:rsid w:val="00AD2667"/>
    <w:rsid w:val="00AD3CAD"/>
    <w:rsid w:val="00AE00A8"/>
    <w:rsid w:val="00AE1139"/>
    <w:rsid w:val="00AE134B"/>
    <w:rsid w:val="00AE1EB8"/>
    <w:rsid w:val="00AE2496"/>
    <w:rsid w:val="00AE2B9D"/>
    <w:rsid w:val="00AE3C9A"/>
    <w:rsid w:val="00AE460D"/>
    <w:rsid w:val="00AE522D"/>
    <w:rsid w:val="00AE6994"/>
    <w:rsid w:val="00AE7226"/>
    <w:rsid w:val="00AE7EF7"/>
    <w:rsid w:val="00AF37D2"/>
    <w:rsid w:val="00AF5C7C"/>
    <w:rsid w:val="00AF6A84"/>
    <w:rsid w:val="00B0225A"/>
    <w:rsid w:val="00B03D26"/>
    <w:rsid w:val="00B054A7"/>
    <w:rsid w:val="00B06D0D"/>
    <w:rsid w:val="00B104AE"/>
    <w:rsid w:val="00B11A53"/>
    <w:rsid w:val="00B125C9"/>
    <w:rsid w:val="00B13362"/>
    <w:rsid w:val="00B1443E"/>
    <w:rsid w:val="00B1452F"/>
    <w:rsid w:val="00B20991"/>
    <w:rsid w:val="00B22C93"/>
    <w:rsid w:val="00B239F7"/>
    <w:rsid w:val="00B24DA6"/>
    <w:rsid w:val="00B25534"/>
    <w:rsid w:val="00B2587D"/>
    <w:rsid w:val="00B25C77"/>
    <w:rsid w:val="00B26279"/>
    <w:rsid w:val="00B27708"/>
    <w:rsid w:val="00B30AA9"/>
    <w:rsid w:val="00B3531E"/>
    <w:rsid w:val="00B36B68"/>
    <w:rsid w:val="00B37F9D"/>
    <w:rsid w:val="00B4270F"/>
    <w:rsid w:val="00B43113"/>
    <w:rsid w:val="00B433D1"/>
    <w:rsid w:val="00B43CAB"/>
    <w:rsid w:val="00B43CE6"/>
    <w:rsid w:val="00B44BD6"/>
    <w:rsid w:val="00B469AF"/>
    <w:rsid w:val="00B47C19"/>
    <w:rsid w:val="00B508F4"/>
    <w:rsid w:val="00B5128D"/>
    <w:rsid w:val="00B52A89"/>
    <w:rsid w:val="00B52CD7"/>
    <w:rsid w:val="00B554A4"/>
    <w:rsid w:val="00B57768"/>
    <w:rsid w:val="00B577F0"/>
    <w:rsid w:val="00B57FA4"/>
    <w:rsid w:val="00B60282"/>
    <w:rsid w:val="00B6089B"/>
    <w:rsid w:val="00B62DE9"/>
    <w:rsid w:val="00B63BA0"/>
    <w:rsid w:val="00B67A19"/>
    <w:rsid w:val="00B67D6A"/>
    <w:rsid w:val="00B71931"/>
    <w:rsid w:val="00B80433"/>
    <w:rsid w:val="00B808F8"/>
    <w:rsid w:val="00B80F94"/>
    <w:rsid w:val="00B81BDD"/>
    <w:rsid w:val="00B82F5A"/>
    <w:rsid w:val="00B86FA3"/>
    <w:rsid w:val="00B9193A"/>
    <w:rsid w:val="00B92901"/>
    <w:rsid w:val="00B92C4C"/>
    <w:rsid w:val="00B93364"/>
    <w:rsid w:val="00B93A07"/>
    <w:rsid w:val="00B93A41"/>
    <w:rsid w:val="00B945E7"/>
    <w:rsid w:val="00B950DD"/>
    <w:rsid w:val="00B96B71"/>
    <w:rsid w:val="00BA0163"/>
    <w:rsid w:val="00BA062C"/>
    <w:rsid w:val="00BA0DAC"/>
    <w:rsid w:val="00BA1F67"/>
    <w:rsid w:val="00BA4489"/>
    <w:rsid w:val="00BA4FD8"/>
    <w:rsid w:val="00BB5AE9"/>
    <w:rsid w:val="00BB679A"/>
    <w:rsid w:val="00BC1119"/>
    <w:rsid w:val="00BC44B7"/>
    <w:rsid w:val="00BC517B"/>
    <w:rsid w:val="00BC63CB"/>
    <w:rsid w:val="00BC66DF"/>
    <w:rsid w:val="00BC790C"/>
    <w:rsid w:val="00BD256A"/>
    <w:rsid w:val="00BD2744"/>
    <w:rsid w:val="00BD34D7"/>
    <w:rsid w:val="00BD3ECE"/>
    <w:rsid w:val="00BD6598"/>
    <w:rsid w:val="00BE1537"/>
    <w:rsid w:val="00BE2866"/>
    <w:rsid w:val="00BE38AA"/>
    <w:rsid w:val="00BE611A"/>
    <w:rsid w:val="00BF14D9"/>
    <w:rsid w:val="00BF15C1"/>
    <w:rsid w:val="00BF160A"/>
    <w:rsid w:val="00BF1807"/>
    <w:rsid w:val="00BF1E1F"/>
    <w:rsid w:val="00BF3BEA"/>
    <w:rsid w:val="00BF4C36"/>
    <w:rsid w:val="00BF5DF6"/>
    <w:rsid w:val="00C00ACD"/>
    <w:rsid w:val="00C0145A"/>
    <w:rsid w:val="00C015E4"/>
    <w:rsid w:val="00C01B9C"/>
    <w:rsid w:val="00C0328A"/>
    <w:rsid w:val="00C05841"/>
    <w:rsid w:val="00C070AB"/>
    <w:rsid w:val="00C0774E"/>
    <w:rsid w:val="00C11C8A"/>
    <w:rsid w:val="00C11FCC"/>
    <w:rsid w:val="00C132BE"/>
    <w:rsid w:val="00C14342"/>
    <w:rsid w:val="00C148E5"/>
    <w:rsid w:val="00C20F8A"/>
    <w:rsid w:val="00C2115B"/>
    <w:rsid w:val="00C22E38"/>
    <w:rsid w:val="00C24256"/>
    <w:rsid w:val="00C243ED"/>
    <w:rsid w:val="00C26245"/>
    <w:rsid w:val="00C309D5"/>
    <w:rsid w:val="00C32AF7"/>
    <w:rsid w:val="00C33DC5"/>
    <w:rsid w:val="00C354CA"/>
    <w:rsid w:val="00C358CC"/>
    <w:rsid w:val="00C35D2E"/>
    <w:rsid w:val="00C36606"/>
    <w:rsid w:val="00C37330"/>
    <w:rsid w:val="00C37470"/>
    <w:rsid w:val="00C37609"/>
    <w:rsid w:val="00C37786"/>
    <w:rsid w:val="00C41B7C"/>
    <w:rsid w:val="00C42060"/>
    <w:rsid w:val="00C433D6"/>
    <w:rsid w:val="00C45B42"/>
    <w:rsid w:val="00C46A63"/>
    <w:rsid w:val="00C47DBB"/>
    <w:rsid w:val="00C5143E"/>
    <w:rsid w:val="00C5212F"/>
    <w:rsid w:val="00C5356A"/>
    <w:rsid w:val="00C53A6A"/>
    <w:rsid w:val="00C56AB0"/>
    <w:rsid w:val="00C60B79"/>
    <w:rsid w:val="00C623D8"/>
    <w:rsid w:val="00C624C8"/>
    <w:rsid w:val="00C650C1"/>
    <w:rsid w:val="00C676F6"/>
    <w:rsid w:val="00C727D3"/>
    <w:rsid w:val="00C7431E"/>
    <w:rsid w:val="00C771EB"/>
    <w:rsid w:val="00C7723E"/>
    <w:rsid w:val="00C83C00"/>
    <w:rsid w:val="00C85ADD"/>
    <w:rsid w:val="00C85DE1"/>
    <w:rsid w:val="00C87C59"/>
    <w:rsid w:val="00C91797"/>
    <w:rsid w:val="00C94091"/>
    <w:rsid w:val="00C94B95"/>
    <w:rsid w:val="00C95206"/>
    <w:rsid w:val="00C96BCB"/>
    <w:rsid w:val="00CA022E"/>
    <w:rsid w:val="00CA11DA"/>
    <w:rsid w:val="00CA1410"/>
    <w:rsid w:val="00CA1A5E"/>
    <w:rsid w:val="00CA5980"/>
    <w:rsid w:val="00CA5AC5"/>
    <w:rsid w:val="00CA6B9C"/>
    <w:rsid w:val="00CA72BC"/>
    <w:rsid w:val="00CB0B82"/>
    <w:rsid w:val="00CB11B4"/>
    <w:rsid w:val="00CB21E7"/>
    <w:rsid w:val="00CB3522"/>
    <w:rsid w:val="00CB765A"/>
    <w:rsid w:val="00CC04B6"/>
    <w:rsid w:val="00CC4413"/>
    <w:rsid w:val="00CC4A33"/>
    <w:rsid w:val="00CC5C1F"/>
    <w:rsid w:val="00CD209A"/>
    <w:rsid w:val="00CD3A08"/>
    <w:rsid w:val="00CD3B4B"/>
    <w:rsid w:val="00CD4BC7"/>
    <w:rsid w:val="00CD6C1C"/>
    <w:rsid w:val="00CD77BF"/>
    <w:rsid w:val="00CE03E8"/>
    <w:rsid w:val="00CE0AC4"/>
    <w:rsid w:val="00CE0B4F"/>
    <w:rsid w:val="00CE1A1B"/>
    <w:rsid w:val="00CE2D57"/>
    <w:rsid w:val="00CE3742"/>
    <w:rsid w:val="00CE4561"/>
    <w:rsid w:val="00CE4F34"/>
    <w:rsid w:val="00CE53CB"/>
    <w:rsid w:val="00CE7A8A"/>
    <w:rsid w:val="00CF04A6"/>
    <w:rsid w:val="00CF22A8"/>
    <w:rsid w:val="00CF22F4"/>
    <w:rsid w:val="00CF2308"/>
    <w:rsid w:val="00CF3086"/>
    <w:rsid w:val="00CF46BE"/>
    <w:rsid w:val="00CF4A2B"/>
    <w:rsid w:val="00CF6707"/>
    <w:rsid w:val="00CF7604"/>
    <w:rsid w:val="00D01AB0"/>
    <w:rsid w:val="00D0408B"/>
    <w:rsid w:val="00D05BFE"/>
    <w:rsid w:val="00D063B8"/>
    <w:rsid w:val="00D11164"/>
    <w:rsid w:val="00D1227C"/>
    <w:rsid w:val="00D12D8A"/>
    <w:rsid w:val="00D12DCC"/>
    <w:rsid w:val="00D1456E"/>
    <w:rsid w:val="00D1582A"/>
    <w:rsid w:val="00D16AE5"/>
    <w:rsid w:val="00D17B17"/>
    <w:rsid w:val="00D207E2"/>
    <w:rsid w:val="00D20A3B"/>
    <w:rsid w:val="00D2307A"/>
    <w:rsid w:val="00D25235"/>
    <w:rsid w:val="00D267A7"/>
    <w:rsid w:val="00D26DB2"/>
    <w:rsid w:val="00D27B2E"/>
    <w:rsid w:val="00D33C57"/>
    <w:rsid w:val="00D34946"/>
    <w:rsid w:val="00D34ECF"/>
    <w:rsid w:val="00D402D5"/>
    <w:rsid w:val="00D41E37"/>
    <w:rsid w:val="00D43F7B"/>
    <w:rsid w:val="00D45698"/>
    <w:rsid w:val="00D467F5"/>
    <w:rsid w:val="00D47290"/>
    <w:rsid w:val="00D50178"/>
    <w:rsid w:val="00D50C5A"/>
    <w:rsid w:val="00D5322C"/>
    <w:rsid w:val="00D55CDC"/>
    <w:rsid w:val="00D574F0"/>
    <w:rsid w:val="00D57BC7"/>
    <w:rsid w:val="00D601B2"/>
    <w:rsid w:val="00D60220"/>
    <w:rsid w:val="00D60BE8"/>
    <w:rsid w:val="00D62409"/>
    <w:rsid w:val="00D62FE1"/>
    <w:rsid w:val="00D634BE"/>
    <w:rsid w:val="00D639E5"/>
    <w:rsid w:val="00D63C1E"/>
    <w:rsid w:val="00D65C35"/>
    <w:rsid w:val="00D66F01"/>
    <w:rsid w:val="00D66F38"/>
    <w:rsid w:val="00D6738D"/>
    <w:rsid w:val="00D702AC"/>
    <w:rsid w:val="00D70C82"/>
    <w:rsid w:val="00D7228A"/>
    <w:rsid w:val="00D73D70"/>
    <w:rsid w:val="00D80048"/>
    <w:rsid w:val="00D80776"/>
    <w:rsid w:val="00D826BC"/>
    <w:rsid w:val="00D8443D"/>
    <w:rsid w:val="00D84FEF"/>
    <w:rsid w:val="00D85EAB"/>
    <w:rsid w:val="00D860B6"/>
    <w:rsid w:val="00D87250"/>
    <w:rsid w:val="00D87BDB"/>
    <w:rsid w:val="00D90278"/>
    <w:rsid w:val="00D90D7C"/>
    <w:rsid w:val="00D912E2"/>
    <w:rsid w:val="00D942B6"/>
    <w:rsid w:val="00D9434E"/>
    <w:rsid w:val="00D94461"/>
    <w:rsid w:val="00D94735"/>
    <w:rsid w:val="00D95441"/>
    <w:rsid w:val="00D95776"/>
    <w:rsid w:val="00D96443"/>
    <w:rsid w:val="00D96F9F"/>
    <w:rsid w:val="00DA1146"/>
    <w:rsid w:val="00DA207E"/>
    <w:rsid w:val="00DA5AFF"/>
    <w:rsid w:val="00DA6106"/>
    <w:rsid w:val="00DA7032"/>
    <w:rsid w:val="00DB0E1B"/>
    <w:rsid w:val="00DB19CE"/>
    <w:rsid w:val="00DB344B"/>
    <w:rsid w:val="00DB6A36"/>
    <w:rsid w:val="00DB6B8D"/>
    <w:rsid w:val="00DC0D5E"/>
    <w:rsid w:val="00DC2FD2"/>
    <w:rsid w:val="00DC3223"/>
    <w:rsid w:val="00DC5AD9"/>
    <w:rsid w:val="00DD4263"/>
    <w:rsid w:val="00DD49A2"/>
    <w:rsid w:val="00DD6CD1"/>
    <w:rsid w:val="00DD70EB"/>
    <w:rsid w:val="00DE2141"/>
    <w:rsid w:val="00DE2171"/>
    <w:rsid w:val="00DE2534"/>
    <w:rsid w:val="00DE2997"/>
    <w:rsid w:val="00DE33FA"/>
    <w:rsid w:val="00DE60A8"/>
    <w:rsid w:val="00DE6230"/>
    <w:rsid w:val="00DF2A89"/>
    <w:rsid w:val="00DF3CE9"/>
    <w:rsid w:val="00DF478D"/>
    <w:rsid w:val="00E008F1"/>
    <w:rsid w:val="00E00B3A"/>
    <w:rsid w:val="00E01A59"/>
    <w:rsid w:val="00E020F5"/>
    <w:rsid w:val="00E022D0"/>
    <w:rsid w:val="00E0290C"/>
    <w:rsid w:val="00E04324"/>
    <w:rsid w:val="00E05818"/>
    <w:rsid w:val="00E05F3D"/>
    <w:rsid w:val="00E1035C"/>
    <w:rsid w:val="00E110FA"/>
    <w:rsid w:val="00E11C3F"/>
    <w:rsid w:val="00E139E4"/>
    <w:rsid w:val="00E14888"/>
    <w:rsid w:val="00E15654"/>
    <w:rsid w:val="00E15BAF"/>
    <w:rsid w:val="00E16CC2"/>
    <w:rsid w:val="00E17AA7"/>
    <w:rsid w:val="00E17EA3"/>
    <w:rsid w:val="00E20997"/>
    <w:rsid w:val="00E20C9D"/>
    <w:rsid w:val="00E26926"/>
    <w:rsid w:val="00E27FA1"/>
    <w:rsid w:val="00E34FF4"/>
    <w:rsid w:val="00E47F73"/>
    <w:rsid w:val="00E51C41"/>
    <w:rsid w:val="00E51E3C"/>
    <w:rsid w:val="00E5363A"/>
    <w:rsid w:val="00E537B9"/>
    <w:rsid w:val="00E56C83"/>
    <w:rsid w:val="00E57A04"/>
    <w:rsid w:val="00E62357"/>
    <w:rsid w:val="00E62CCC"/>
    <w:rsid w:val="00E630F0"/>
    <w:rsid w:val="00E7315E"/>
    <w:rsid w:val="00E73A45"/>
    <w:rsid w:val="00E770B3"/>
    <w:rsid w:val="00E92D04"/>
    <w:rsid w:val="00E93AE4"/>
    <w:rsid w:val="00E946DD"/>
    <w:rsid w:val="00EA0018"/>
    <w:rsid w:val="00EA09AC"/>
    <w:rsid w:val="00EA11D2"/>
    <w:rsid w:val="00EA1F6F"/>
    <w:rsid w:val="00EA2E25"/>
    <w:rsid w:val="00EA3F57"/>
    <w:rsid w:val="00EA5AA8"/>
    <w:rsid w:val="00EA5C96"/>
    <w:rsid w:val="00EA6A6B"/>
    <w:rsid w:val="00EB0439"/>
    <w:rsid w:val="00EB1308"/>
    <w:rsid w:val="00EB22D2"/>
    <w:rsid w:val="00EB2784"/>
    <w:rsid w:val="00EB3477"/>
    <w:rsid w:val="00EB5A1C"/>
    <w:rsid w:val="00EB65B3"/>
    <w:rsid w:val="00EB6800"/>
    <w:rsid w:val="00EC00B4"/>
    <w:rsid w:val="00EC1201"/>
    <w:rsid w:val="00EC1A42"/>
    <w:rsid w:val="00EC2C8C"/>
    <w:rsid w:val="00ED1585"/>
    <w:rsid w:val="00ED3D1E"/>
    <w:rsid w:val="00ED52D9"/>
    <w:rsid w:val="00ED782A"/>
    <w:rsid w:val="00EE201D"/>
    <w:rsid w:val="00EE34E6"/>
    <w:rsid w:val="00EE6308"/>
    <w:rsid w:val="00EF0318"/>
    <w:rsid w:val="00EF033B"/>
    <w:rsid w:val="00EF5228"/>
    <w:rsid w:val="00EF59E2"/>
    <w:rsid w:val="00EF674A"/>
    <w:rsid w:val="00F009B7"/>
    <w:rsid w:val="00F00A52"/>
    <w:rsid w:val="00F01FB2"/>
    <w:rsid w:val="00F0226C"/>
    <w:rsid w:val="00F03932"/>
    <w:rsid w:val="00F04DD5"/>
    <w:rsid w:val="00F11A41"/>
    <w:rsid w:val="00F13405"/>
    <w:rsid w:val="00F13928"/>
    <w:rsid w:val="00F13C4D"/>
    <w:rsid w:val="00F143FE"/>
    <w:rsid w:val="00F1504E"/>
    <w:rsid w:val="00F15558"/>
    <w:rsid w:val="00F1575B"/>
    <w:rsid w:val="00F157ED"/>
    <w:rsid w:val="00F15A26"/>
    <w:rsid w:val="00F15CEC"/>
    <w:rsid w:val="00F16C59"/>
    <w:rsid w:val="00F17717"/>
    <w:rsid w:val="00F21B6A"/>
    <w:rsid w:val="00F240DC"/>
    <w:rsid w:val="00F249DB"/>
    <w:rsid w:val="00F26A35"/>
    <w:rsid w:val="00F26ADA"/>
    <w:rsid w:val="00F33AB7"/>
    <w:rsid w:val="00F34579"/>
    <w:rsid w:val="00F37182"/>
    <w:rsid w:val="00F418B2"/>
    <w:rsid w:val="00F41A0D"/>
    <w:rsid w:val="00F44420"/>
    <w:rsid w:val="00F4475B"/>
    <w:rsid w:val="00F44989"/>
    <w:rsid w:val="00F45193"/>
    <w:rsid w:val="00F464D6"/>
    <w:rsid w:val="00F513FB"/>
    <w:rsid w:val="00F525A0"/>
    <w:rsid w:val="00F53D8E"/>
    <w:rsid w:val="00F54323"/>
    <w:rsid w:val="00F54E26"/>
    <w:rsid w:val="00F560CC"/>
    <w:rsid w:val="00F5617B"/>
    <w:rsid w:val="00F572E8"/>
    <w:rsid w:val="00F5797F"/>
    <w:rsid w:val="00F6124F"/>
    <w:rsid w:val="00F61622"/>
    <w:rsid w:val="00F62DF3"/>
    <w:rsid w:val="00F6369D"/>
    <w:rsid w:val="00F649AA"/>
    <w:rsid w:val="00F65502"/>
    <w:rsid w:val="00F7326C"/>
    <w:rsid w:val="00F73B70"/>
    <w:rsid w:val="00F75F0A"/>
    <w:rsid w:val="00F764D6"/>
    <w:rsid w:val="00F77460"/>
    <w:rsid w:val="00F810C2"/>
    <w:rsid w:val="00F86E98"/>
    <w:rsid w:val="00F9040C"/>
    <w:rsid w:val="00F920F8"/>
    <w:rsid w:val="00F95809"/>
    <w:rsid w:val="00F958BC"/>
    <w:rsid w:val="00FA0FDB"/>
    <w:rsid w:val="00FA12A8"/>
    <w:rsid w:val="00FA19A6"/>
    <w:rsid w:val="00FA2205"/>
    <w:rsid w:val="00FA263B"/>
    <w:rsid w:val="00FA3B73"/>
    <w:rsid w:val="00FA4672"/>
    <w:rsid w:val="00FA6445"/>
    <w:rsid w:val="00FA7938"/>
    <w:rsid w:val="00FA7CA3"/>
    <w:rsid w:val="00FB1E0F"/>
    <w:rsid w:val="00FB21C0"/>
    <w:rsid w:val="00FB3774"/>
    <w:rsid w:val="00FB3D24"/>
    <w:rsid w:val="00FB4C72"/>
    <w:rsid w:val="00FB524A"/>
    <w:rsid w:val="00FB6EFA"/>
    <w:rsid w:val="00FB78F2"/>
    <w:rsid w:val="00FB7922"/>
    <w:rsid w:val="00FC1E29"/>
    <w:rsid w:val="00FC23D0"/>
    <w:rsid w:val="00FC26E5"/>
    <w:rsid w:val="00FC5829"/>
    <w:rsid w:val="00FC6CAA"/>
    <w:rsid w:val="00FC7F0B"/>
    <w:rsid w:val="00FD0730"/>
    <w:rsid w:val="00FD11E4"/>
    <w:rsid w:val="00FD1B5C"/>
    <w:rsid w:val="00FD3721"/>
    <w:rsid w:val="00FD4FD9"/>
    <w:rsid w:val="00FD78D5"/>
    <w:rsid w:val="00FE127B"/>
    <w:rsid w:val="00FE24E3"/>
    <w:rsid w:val="00FE4BA4"/>
    <w:rsid w:val="00FE522E"/>
    <w:rsid w:val="00FE5C88"/>
    <w:rsid w:val="00FF085A"/>
    <w:rsid w:val="00FF0BC1"/>
    <w:rsid w:val="00FF0BE0"/>
    <w:rsid w:val="00FF384E"/>
    <w:rsid w:val="00FF449D"/>
    <w:rsid w:val="00FF5585"/>
    <w:rsid w:val="00FF6FC6"/>
    <w:rsid w:val="00FF735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64DF3"/>
  </w:style>
  <w:style w:type="paragraph" w:styleId="1">
    <w:name w:val="heading 1"/>
    <w:aliases w:val="Heading 1_leaflet,Heading 1 _s,Heading 1_leaflet1,Heading 1 _s1,Heading 1 _s2"/>
    <w:basedOn w:val="a0"/>
    <w:next w:val="a1"/>
    <w:link w:val="1Char"/>
    <w:qFormat/>
    <w:rsid w:val="00165339"/>
    <w:pPr>
      <w:keepNext/>
      <w:pageBreakBefore/>
      <w:numPr>
        <w:numId w:val="1"/>
      </w:numPr>
      <w:shd w:val="pct20" w:color="auto" w:fill="FFFFFF"/>
      <w:spacing w:after="0" w:line="280" w:lineRule="atLeast"/>
      <w:jc w:val="both"/>
      <w:outlineLvl w:val="0"/>
    </w:pPr>
    <w:rPr>
      <w:rFonts w:ascii="Arial" w:eastAsia="Times New Roman" w:hAnsi="Arial" w:cs="Times New Roman"/>
      <w:b/>
      <w:i/>
      <w:caps/>
      <w:kern w:val="28"/>
      <w:sz w:val="28"/>
      <w:szCs w:val="20"/>
      <w:lang w:val="en-GB"/>
    </w:rPr>
  </w:style>
  <w:style w:type="paragraph" w:styleId="2">
    <w:name w:val="heading 2"/>
    <w:basedOn w:val="a0"/>
    <w:next w:val="a1"/>
    <w:link w:val="2Char"/>
    <w:qFormat/>
    <w:rsid w:val="00165339"/>
    <w:pPr>
      <w:keepNext/>
      <w:numPr>
        <w:ilvl w:val="1"/>
        <w:numId w:val="1"/>
      </w:numPr>
      <w:shd w:val="clear" w:color="auto" w:fill="FFFFFF"/>
      <w:spacing w:before="240" w:after="120" w:line="280" w:lineRule="atLeast"/>
      <w:jc w:val="both"/>
      <w:outlineLvl w:val="1"/>
    </w:pPr>
    <w:rPr>
      <w:rFonts w:ascii="Arial" w:eastAsia="Times New Roman" w:hAnsi="Arial" w:cs="Times New Roman"/>
      <w:b/>
      <w:caps/>
      <w:szCs w:val="20"/>
      <w:lang w:val="en-GB"/>
    </w:rPr>
  </w:style>
  <w:style w:type="paragraph" w:styleId="3">
    <w:name w:val="heading 3"/>
    <w:aliases w:val="Heading 3_s,h3,Heading 3_s1,h31,Heading 3_s2"/>
    <w:basedOn w:val="a0"/>
    <w:next w:val="a1"/>
    <w:link w:val="3Char"/>
    <w:qFormat/>
    <w:rsid w:val="00165339"/>
    <w:pPr>
      <w:keepNext/>
      <w:numPr>
        <w:ilvl w:val="2"/>
        <w:numId w:val="1"/>
      </w:numPr>
      <w:spacing w:before="240" w:after="120" w:line="280" w:lineRule="atLeast"/>
      <w:jc w:val="both"/>
      <w:outlineLvl w:val="2"/>
    </w:pPr>
    <w:rPr>
      <w:rFonts w:ascii="Arial" w:eastAsia="Times New Roman" w:hAnsi="Arial" w:cs="Times New Roman"/>
      <w:b/>
      <w:i/>
      <w:caps/>
      <w:szCs w:val="20"/>
    </w:rPr>
  </w:style>
  <w:style w:type="paragraph" w:styleId="4">
    <w:name w:val="heading 4"/>
    <w:basedOn w:val="a0"/>
    <w:next w:val="a0"/>
    <w:link w:val="4Char"/>
    <w:qFormat/>
    <w:rsid w:val="00165339"/>
    <w:pPr>
      <w:keepNext/>
      <w:numPr>
        <w:ilvl w:val="3"/>
        <w:numId w:val="1"/>
      </w:numPr>
      <w:spacing w:before="240" w:after="120" w:line="280" w:lineRule="atLeast"/>
      <w:jc w:val="both"/>
      <w:outlineLvl w:val="3"/>
    </w:pPr>
    <w:rPr>
      <w:rFonts w:ascii="Arial" w:eastAsia="Times New Roman" w:hAnsi="Arial" w:cs="Times New Roman"/>
      <w:b/>
      <w:caps/>
      <w:szCs w:val="20"/>
      <w:lang w:val="en-GB"/>
    </w:rPr>
  </w:style>
  <w:style w:type="paragraph" w:styleId="5">
    <w:name w:val="heading 5"/>
    <w:basedOn w:val="a0"/>
    <w:next w:val="a0"/>
    <w:link w:val="5Char"/>
    <w:qFormat/>
    <w:rsid w:val="00165339"/>
    <w:pPr>
      <w:numPr>
        <w:ilvl w:val="4"/>
        <w:numId w:val="1"/>
      </w:numPr>
      <w:spacing w:before="240" w:after="120" w:line="280" w:lineRule="atLeast"/>
      <w:jc w:val="both"/>
      <w:outlineLvl w:val="4"/>
    </w:pPr>
    <w:rPr>
      <w:rFonts w:ascii="Arial" w:eastAsia="Times New Roman" w:hAnsi="Arial" w:cs="Times New Roman"/>
      <w:b/>
      <w:i/>
      <w:caps/>
      <w:szCs w:val="20"/>
      <w:lang w:val="en-GB"/>
    </w:rPr>
  </w:style>
  <w:style w:type="paragraph" w:styleId="6">
    <w:name w:val="heading 6"/>
    <w:basedOn w:val="a0"/>
    <w:next w:val="a0"/>
    <w:link w:val="6Char"/>
    <w:qFormat/>
    <w:rsid w:val="00165339"/>
    <w:pPr>
      <w:numPr>
        <w:ilvl w:val="5"/>
        <w:numId w:val="1"/>
      </w:numPr>
      <w:spacing w:before="240" w:after="60" w:line="240" w:lineRule="auto"/>
      <w:jc w:val="both"/>
      <w:outlineLvl w:val="5"/>
    </w:pPr>
    <w:rPr>
      <w:rFonts w:ascii="Times New Roman" w:eastAsia="Times New Roman" w:hAnsi="Times New Roman" w:cs="Times New Roman"/>
      <w:i/>
      <w:szCs w:val="20"/>
      <w:lang w:val="en-GB"/>
    </w:rPr>
  </w:style>
  <w:style w:type="paragraph" w:styleId="7">
    <w:name w:val="heading 7"/>
    <w:basedOn w:val="a0"/>
    <w:next w:val="a0"/>
    <w:link w:val="7Char"/>
    <w:qFormat/>
    <w:rsid w:val="00165339"/>
    <w:pPr>
      <w:numPr>
        <w:ilvl w:val="6"/>
        <w:numId w:val="1"/>
      </w:numPr>
      <w:spacing w:before="240" w:after="60" w:line="240" w:lineRule="auto"/>
      <w:jc w:val="both"/>
      <w:outlineLvl w:val="6"/>
    </w:pPr>
    <w:rPr>
      <w:rFonts w:ascii="Arial" w:eastAsia="Times New Roman" w:hAnsi="Arial" w:cs="Times New Roman"/>
      <w:sz w:val="20"/>
      <w:szCs w:val="20"/>
      <w:lang w:val="en-GB"/>
    </w:rPr>
  </w:style>
  <w:style w:type="paragraph" w:styleId="8">
    <w:name w:val="heading 8"/>
    <w:basedOn w:val="a0"/>
    <w:next w:val="a0"/>
    <w:link w:val="8Char"/>
    <w:qFormat/>
    <w:rsid w:val="00165339"/>
    <w:pPr>
      <w:numPr>
        <w:ilvl w:val="7"/>
        <w:numId w:val="1"/>
      </w:numPr>
      <w:spacing w:before="240" w:after="60" w:line="240" w:lineRule="auto"/>
      <w:jc w:val="both"/>
      <w:outlineLvl w:val="7"/>
    </w:pPr>
    <w:rPr>
      <w:rFonts w:ascii="Arial" w:eastAsia="Times New Roman" w:hAnsi="Arial" w:cs="Times New Roman"/>
      <w:i/>
      <w:sz w:val="20"/>
      <w:szCs w:val="20"/>
      <w:lang w:val="en-GB"/>
    </w:rPr>
  </w:style>
  <w:style w:type="paragraph" w:styleId="9">
    <w:name w:val="heading 9"/>
    <w:basedOn w:val="a0"/>
    <w:next w:val="a0"/>
    <w:link w:val="9Char"/>
    <w:qFormat/>
    <w:rsid w:val="00165339"/>
    <w:pPr>
      <w:numPr>
        <w:ilvl w:val="8"/>
        <w:numId w:val="1"/>
      </w:numPr>
      <w:spacing w:before="240" w:after="60" w:line="240" w:lineRule="auto"/>
      <w:jc w:val="both"/>
      <w:outlineLvl w:val="8"/>
    </w:pPr>
    <w:rPr>
      <w:rFonts w:ascii="Arial" w:eastAsia="Times New Roman" w:hAnsi="Arial" w:cs="Times New Roman"/>
      <w:b/>
      <w:i/>
      <w:sz w:val="18"/>
      <w:szCs w:val="20"/>
      <w:lang w:val="en-GB"/>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59"/>
    <w:rsid w:val="007237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Title"/>
    <w:basedOn w:val="a0"/>
    <w:next w:val="a0"/>
    <w:link w:val="Char"/>
    <w:uiPriority w:val="10"/>
    <w:qFormat/>
    <w:rsid w:val="007237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2"/>
    <w:link w:val="a6"/>
    <w:uiPriority w:val="10"/>
    <w:rsid w:val="007237ED"/>
    <w:rPr>
      <w:rFonts w:asciiTheme="majorHAnsi" w:eastAsiaTheme="majorEastAsia" w:hAnsiTheme="majorHAnsi" w:cstheme="majorBidi"/>
      <w:spacing w:val="-10"/>
      <w:kern w:val="28"/>
      <w:sz w:val="56"/>
      <w:szCs w:val="56"/>
    </w:rPr>
  </w:style>
  <w:style w:type="character" w:customStyle="1" w:styleId="1Char">
    <w:name w:val="Επικεφαλίδα 1 Char"/>
    <w:aliases w:val="Heading 1_leaflet Char,Heading 1 _s Char,Heading 1_leaflet1 Char,Heading 1 _s1 Char,Heading 1 _s2 Char"/>
    <w:basedOn w:val="a2"/>
    <w:link w:val="1"/>
    <w:rsid w:val="00165339"/>
    <w:rPr>
      <w:rFonts w:ascii="Arial" w:eastAsia="Times New Roman" w:hAnsi="Arial" w:cs="Times New Roman"/>
      <w:b/>
      <w:i/>
      <w:caps/>
      <w:kern w:val="28"/>
      <w:sz w:val="28"/>
      <w:szCs w:val="20"/>
      <w:shd w:val="pct20" w:color="auto" w:fill="FFFFFF"/>
      <w:lang w:val="en-GB"/>
    </w:rPr>
  </w:style>
  <w:style w:type="character" w:customStyle="1" w:styleId="2Char">
    <w:name w:val="Επικεφαλίδα 2 Char"/>
    <w:basedOn w:val="a2"/>
    <w:link w:val="2"/>
    <w:rsid w:val="00165339"/>
    <w:rPr>
      <w:rFonts w:ascii="Arial" w:eastAsia="Times New Roman" w:hAnsi="Arial" w:cs="Times New Roman"/>
      <w:b/>
      <w:caps/>
      <w:szCs w:val="20"/>
      <w:shd w:val="clear" w:color="auto" w:fill="FFFFFF"/>
      <w:lang w:val="en-GB"/>
    </w:rPr>
  </w:style>
  <w:style w:type="character" w:customStyle="1" w:styleId="3Char">
    <w:name w:val="Επικεφαλίδα 3 Char"/>
    <w:aliases w:val="Heading 3_s Char,h3 Char,Heading 3_s1 Char,h31 Char,Heading 3_s2 Char"/>
    <w:basedOn w:val="a2"/>
    <w:link w:val="3"/>
    <w:rsid w:val="00165339"/>
    <w:rPr>
      <w:rFonts w:ascii="Arial" w:eastAsia="Times New Roman" w:hAnsi="Arial" w:cs="Times New Roman"/>
      <w:b/>
      <w:i/>
      <w:caps/>
      <w:szCs w:val="20"/>
    </w:rPr>
  </w:style>
  <w:style w:type="character" w:customStyle="1" w:styleId="4Char">
    <w:name w:val="Επικεφαλίδα 4 Char"/>
    <w:basedOn w:val="a2"/>
    <w:link w:val="4"/>
    <w:rsid w:val="00165339"/>
    <w:rPr>
      <w:rFonts w:ascii="Arial" w:eastAsia="Times New Roman" w:hAnsi="Arial" w:cs="Times New Roman"/>
      <w:b/>
      <w:caps/>
      <w:szCs w:val="20"/>
      <w:lang w:val="en-GB"/>
    </w:rPr>
  </w:style>
  <w:style w:type="character" w:customStyle="1" w:styleId="5Char">
    <w:name w:val="Επικεφαλίδα 5 Char"/>
    <w:basedOn w:val="a2"/>
    <w:link w:val="5"/>
    <w:rsid w:val="00165339"/>
    <w:rPr>
      <w:rFonts w:ascii="Arial" w:eastAsia="Times New Roman" w:hAnsi="Arial" w:cs="Times New Roman"/>
      <w:b/>
      <w:i/>
      <w:caps/>
      <w:szCs w:val="20"/>
      <w:lang w:val="en-GB"/>
    </w:rPr>
  </w:style>
  <w:style w:type="character" w:customStyle="1" w:styleId="6Char">
    <w:name w:val="Επικεφαλίδα 6 Char"/>
    <w:basedOn w:val="a2"/>
    <w:link w:val="6"/>
    <w:rsid w:val="00165339"/>
    <w:rPr>
      <w:rFonts w:ascii="Times New Roman" w:eastAsia="Times New Roman" w:hAnsi="Times New Roman" w:cs="Times New Roman"/>
      <w:i/>
      <w:szCs w:val="20"/>
      <w:lang w:val="en-GB"/>
    </w:rPr>
  </w:style>
  <w:style w:type="character" w:customStyle="1" w:styleId="7Char">
    <w:name w:val="Επικεφαλίδα 7 Char"/>
    <w:basedOn w:val="a2"/>
    <w:link w:val="7"/>
    <w:rsid w:val="00165339"/>
    <w:rPr>
      <w:rFonts w:ascii="Arial" w:eastAsia="Times New Roman" w:hAnsi="Arial" w:cs="Times New Roman"/>
      <w:sz w:val="20"/>
      <w:szCs w:val="20"/>
      <w:lang w:val="en-GB"/>
    </w:rPr>
  </w:style>
  <w:style w:type="character" w:customStyle="1" w:styleId="8Char">
    <w:name w:val="Επικεφαλίδα 8 Char"/>
    <w:basedOn w:val="a2"/>
    <w:link w:val="8"/>
    <w:rsid w:val="00165339"/>
    <w:rPr>
      <w:rFonts w:ascii="Arial" w:eastAsia="Times New Roman" w:hAnsi="Arial" w:cs="Times New Roman"/>
      <w:i/>
      <w:sz w:val="20"/>
      <w:szCs w:val="20"/>
      <w:lang w:val="en-GB"/>
    </w:rPr>
  </w:style>
  <w:style w:type="character" w:customStyle="1" w:styleId="9Char">
    <w:name w:val="Επικεφαλίδα 9 Char"/>
    <w:basedOn w:val="a2"/>
    <w:link w:val="9"/>
    <w:rsid w:val="00165339"/>
    <w:rPr>
      <w:rFonts w:ascii="Arial" w:eastAsia="Times New Roman" w:hAnsi="Arial" w:cs="Times New Roman"/>
      <w:b/>
      <w:i/>
      <w:sz w:val="18"/>
      <w:szCs w:val="20"/>
      <w:lang w:val="en-GB"/>
    </w:rPr>
  </w:style>
  <w:style w:type="numbering" w:customStyle="1" w:styleId="NoList1">
    <w:name w:val="No List1"/>
    <w:next w:val="a4"/>
    <w:uiPriority w:val="99"/>
    <w:semiHidden/>
    <w:unhideWhenUsed/>
    <w:rsid w:val="00165339"/>
  </w:style>
  <w:style w:type="paragraph" w:styleId="a1">
    <w:name w:val="Body Text"/>
    <w:basedOn w:val="a0"/>
    <w:link w:val="Char0"/>
    <w:uiPriority w:val="99"/>
    <w:unhideWhenUsed/>
    <w:rsid w:val="00165339"/>
    <w:pPr>
      <w:spacing w:after="120" w:line="240" w:lineRule="auto"/>
      <w:jc w:val="both"/>
    </w:pPr>
    <w:rPr>
      <w:rFonts w:ascii="Arial" w:eastAsia="Times New Roman" w:hAnsi="Arial" w:cs="Times New Roman"/>
      <w:szCs w:val="20"/>
      <w:lang w:val="en-GB"/>
    </w:rPr>
  </w:style>
  <w:style w:type="character" w:customStyle="1" w:styleId="Char0">
    <w:name w:val="Σώμα κειμένου Char"/>
    <w:basedOn w:val="a2"/>
    <w:link w:val="a1"/>
    <w:uiPriority w:val="99"/>
    <w:rsid w:val="00165339"/>
    <w:rPr>
      <w:rFonts w:ascii="Arial" w:eastAsia="Times New Roman" w:hAnsi="Arial" w:cs="Times New Roman"/>
      <w:szCs w:val="20"/>
      <w:lang w:val="en-GB"/>
    </w:rPr>
  </w:style>
  <w:style w:type="paragraph" w:styleId="a7">
    <w:name w:val="header"/>
    <w:basedOn w:val="a0"/>
    <w:link w:val="Char1"/>
    <w:unhideWhenUsed/>
    <w:rsid w:val="00165339"/>
    <w:pPr>
      <w:tabs>
        <w:tab w:val="center" w:pos="4153"/>
        <w:tab w:val="right" w:pos="8306"/>
      </w:tabs>
      <w:spacing w:after="0" w:line="240" w:lineRule="auto"/>
      <w:jc w:val="both"/>
    </w:pPr>
    <w:rPr>
      <w:rFonts w:ascii="Arial" w:eastAsia="Times New Roman" w:hAnsi="Arial" w:cs="Times New Roman"/>
      <w:szCs w:val="20"/>
      <w:lang w:val="en-GB"/>
    </w:rPr>
  </w:style>
  <w:style w:type="character" w:customStyle="1" w:styleId="Char1">
    <w:name w:val="Κεφαλίδα Char"/>
    <w:basedOn w:val="a2"/>
    <w:link w:val="a7"/>
    <w:rsid w:val="00165339"/>
    <w:rPr>
      <w:rFonts w:ascii="Arial" w:eastAsia="Times New Roman" w:hAnsi="Arial" w:cs="Times New Roman"/>
      <w:szCs w:val="20"/>
      <w:lang w:val="en-GB"/>
    </w:rPr>
  </w:style>
  <w:style w:type="paragraph" w:styleId="a8">
    <w:name w:val="footer"/>
    <w:basedOn w:val="a0"/>
    <w:link w:val="Char2"/>
    <w:uiPriority w:val="99"/>
    <w:unhideWhenUsed/>
    <w:rsid w:val="00165339"/>
    <w:pPr>
      <w:tabs>
        <w:tab w:val="center" w:pos="4153"/>
        <w:tab w:val="right" w:pos="8306"/>
      </w:tabs>
      <w:spacing w:after="0" w:line="240" w:lineRule="auto"/>
      <w:jc w:val="both"/>
    </w:pPr>
    <w:rPr>
      <w:rFonts w:ascii="Arial" w:eastAsia="Times New Roman" w:hAnsi="Arial" w:cs="Times New Roman"/>
      <w:szCs w:val="20"/>
      <w:lang w:val="en-GB"/>
    </w:rPr>
  </w:style>
  <w:style w:type="character" w:customStyle="1" w:styleId="Char2">
    <w:name w:val="Υποσέλιδο Char"/>
    <w:basedOn w:val="a2"/>
    <w:link w:val="a8"/>
    <w:uiPriority w:val="99"/>
    <w:rsid w:val="00165339"/>
    <w:rPr>
      <w:rFonts w:ascii="Arial" w:eastAsia="Times New Roman" w:hAnsi="Arial" w:cs="Times New Roman"/>
      <w:szCs w:val="20"/>
      <w:lang w:val="en-GB"/>
    </w:rPr>
  </w:style>
  <w:style w:type="paragraph" w:customStyle="1" w:styleId="a">
    <w:name w:val="Τίτλος ΠΙΝΑΚΑ"/>
    <w:basedOn w:val="a0"/>
    <w:rsid w:val="00165339"/>
    <w:pPr>
      <w:numPr>
        <w:numId w:val="2"/>
      </w:numPr>
      <w:tabs>
        <w:tab w:val="clear" w:pos="2160"/>
        <w:tab w:val="num" w:pos="1560"/>
      </w:tabs>
      <w:spacing w:after="0" w:line="240" w:lineRule="auto"/>
      <w:ind w:left="1560" w:hanging="1560"/>
      <w:jc w:val="both"/>
    </w:pPr>
    <w:rPr>
      <w:rFonts w:ascii="Arial" w:eastAsia="Times New Roman" w:hAnsi="Arial" w:cs="Times New Roman"/>
      <w:b/>
      <w:i/>
      <w:sz w:val="20"/>
      <w:szCs w:val="20"/>
      <w:lang w:val="en-GB"/>
    </w:rPr>
  </w:style>
  <w:style w:type="paragraph" w:styleId="20">
    <w:name w:val="Body Text 2"/>
    <w:basedOn w:val="a0"/>
    <w:link w:val="2Char0"/>
    <w:uiPriority w:val="99"/>
    <w:unhideWhenUsed/>
    <w:rsid w:val="00165339"/>
    <w:pPr>
      <w:spacing w:after="120" w:line="480" w:lineRule="auto"/>
      <w:jc w:val="both"/>
    </w:pPr>
    <w:rPr>
      <w:rFonts w:ascii="Arial" w:eastAsia="Times New Roman" w:hAnsi="Arial" w:cs="Times New Roman"/>
      <w:szCs w:val="20"/>
      <w:lang w:val="en-GB"/>
    </w:rPr>
  </w:style>
  <w:style w:type="character" w:customStyle="1" w:styleId="2Char0">
    <w:name w:val="Σώμα κείμενου 2 Char"/>
    <w:basedOn w:val="a2"/>
    <w:link w:val="20"/>
    <w:uiPriority w:val="99"/>
    <w:rsid w:val="00165339"/>
    <w:rPr>
      <w:rFonts w:ascii="Arial" w:eastAsia="Times New Roman" w:hAnsi="Arial" w:cs="Times New Roman"/>
      <w:szCs w:val="20"/>
      <w:lang w:val="en-GB"/>
    </w:rPr>
  </w:style>
  <w:style w:type="character" w:styleId="a9">
    <w:name w:val="Strong"/>
    <w:basedOn w:val="a2"/>
    <w:uiPriority w:val="22"/>
    <w:qFormat/>
    <w:rsid w:val="00165339"/>
    <w:rPr>
      <w:b/>
      <w:bCs/>
    </w:rPr>
  </w:style>
  <w:style w:type="character" w:customStyle="1" w:styleId="Hyperlink1">
    <w:name w:val="Hyperlink1"/>
    <w:basedOn w:val="a2"/>
    <w:uiPriority w:val="99"/>
    <w:unhideWhenUsed/>
    <w:rsid w:val="00165339"/>
    <w:rPr>
      <w:color w:val="0000FF"/>
      <w:u w:val="single"/>
    </w:rPr>
  </w:style>
  <w:style w:type="character" w:customStyle="1" w:styleId="FollowedHyperlink1">
    <w:name w:val="FollowedHyperlink1"/>
    <w:basedOn w:val="a2"/>
    <w:uiPriority w:val="99"/>
    <w:semiHidden/>
    <w:unhideWhenUsed/>
    <w:rsid w:val="00165339"/>
    <w:rPr>
      <w:color w:val="800080"/>
      <w:u w:val="single"/>
    </w:rPr>
  </w:style>
  <w:style w:type="paragraph" w:styleId="aa">
    <w:name w:val="List Paragraph"/>
    <w:basedOn w:val="a0"/>
    <w:uiPriority w:val="34"/>
    <w:qFormat/>
    <w:rsid w:val="00165339"/>
    <w:pPr>
      <w:spacing w:after="0" w:line="240" w:lineRule="auto"/>
      <w:ind w:left="720"/>
      <w:contextualSpacing/>
    </w:pPr>
    <w:rPr>
      <w:rFonts w:ascii="Times New Roman" w:eastAsia="Times New Roman" w:hAnsi="Times New Roman" w:cs="Times New Roman"/>
      <w:sz w:val="24"/>
      <w:szCs w:val="24"/>
      <w:lang w:eastAsia="el-GR"/>
    </w:rPr>
  </w:style>
  <w:style w:type="paragraph" w:customStyle="1" w:styleId="ab">
    <w:name w:val="Βασικό τίτλος"/>
    <w:basedOn w:val="a0"/>
    <w:autoRedefine/>
    <w:rsid w:val="00165339"/>
    <w:pPr>
      <w:spacing w:after="0" w:line="24" w:lineRule="atLeast"/>
      <w:jc w:val="both"/>
    </w:pPr>
    <w:rPr>
      <w:rFonts w:eastAsia="Times New Roman" w:cs="Times New Roman"/>
      <w:sz w:val="24"/>
      <w:szCs w:val="24"/>
      <w:u w:val="single"/>
    </w:rPr>
  </w:style>
  <w:style w:type="paragraph" w:customStyle="1" w:styleId="xl27">
    <w:name w:val="xl27"/>
    <w:basedOn w:val="a0"/>
    <w:rsid w:val="00165339"/>
    <w:pPr>
      <w:shd w:val="clear" w:color="auto" w:fill="C0C0C0"/>
      <w:spacing w:before="100" w:beforeAutospacing="1" w:after="100" w:afterAutospacing="1" w:line="240" w:lineRule="auto"/>
      <w:jc w:val="both"/>
      <w:textAlignment w:val="center"/>
    </w:pPr>
    <w:rPr>
      <w:rFonts w:ascii="Arial" w:eastAsia="Arial Unicode MS" w:hAnsi="Arial" w:cs="Arial Unicode MS"/>
      <w:b/>
      <w:bCs/>
      <w:sz w:val="24"/>
      <w:szCs w:val="24"/>
      <w:lang w:eastAsia="el-GR"/>
    </w:rPr>
  </w:style>
  <w:style w:type="paragraph" w:customStyle="1" w:styleId="G">
    <w:name w:val="??G?"/>
    <w:basedOn w:val="a0"/>
    <w:rsid w:val="00165339"/>
    <w:pPr>
      <w:widowControl w:val="0"/>
      <w:overflowPunct w:val="0"/>
      <w:autoSpaceDE w:val="0"/>
      <w:autoSpaceDN w:val="0"/>
      <w:adjustRightInd w:val="0"/>
      <w:spacing w:after="240" w:line="312" w:lineRule="auto"/>
      <w:jc w:val="both"/>
      <w:textAlignment w:val="baseline"/>
    </w:pPr>
    <w:rPr>
      <w:rFonts w:ascii="Arial" w:eastAsia="Times New Roman" w:hAnsi="Arial" w:cs="Times New Roman"/>
      <w:sz w:val="16"/>
      <w:szCs w:val="20"/>
      <w:lang w:eastAsia="el-GR"/>
    </w:rPr>
  </w:style>
  <w:style w:type="paragraph" w:styleId="ac">
    <w:name w:val="Body Text Indent"/>
    <w:basedOn w:val="a0"/>
    <w:link w:val="Char3"/>
    <w:uiPriority w:val="99"/>
    <w:unhideWhenUsed/>
    <w:rsid w:val="00165339"/>
    <w:pPr>
      <w:spacing w:after="120" w:line="240" w:lineRule="auto"/>
      <w:ind w:left="283"/>
      <w:jc w:val="both"/>
    </w:pPr>
    <w:rPr>
      <w:rFonts w:ascii="Arial" w:eastAsia="Times New Roman" w:hAnsi="Arial" w:cs="Times New Roman"/>
      <w:szCs w:val="20"/>
      <w:lang w:val="en-GB"/>
    </w:rPr>
  </w:style>
  <w:style w:type="character" w:customStyle="1" w:styleId="Char3">
    <w:name w:val="Σώμα κείμενου με εσοχή Char"/>
    <w:basedOn w:val="a2"/>
    <w:link w:val="ac"/>
    <w:uiPriority w:val="99"/>
    <w:rsid w:val="00165339"/>
    <w:rPr>
      <w:rFonts w:ascii="Arial" w:eastAsia="Times New Roman" w:hAnsi="Arial" w:cs="Times New Roman"/>
      <w:szCs w:val="20"/>
      <w:lang w:val="en-GB"/>
    </w:rPr>
  </w:style>
  <w:style w:type="paragraph" w:styleId="Web">
    <w:name w:val="Normal (Web)"/>
    <w:basedOn w:val="a0"/>
    <w:uiPriority w:val="99"/>
    <w:unhideWhenUsed/>
    <w:rsid w:val="00165339"/>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d">
    <w:name w:val="Balloon Text"/>
    <w:basedOn w:val="a0"/>
    <w:link w:val="Char4"/>
    <w:uiPriority w:val="99"/>
    <w:semiHidden/>
    <w:unhideWhenUsed/>
    <w:rsid w:val="00165339"/>
    <w:pPr>
      <w:spacing w:after="0" w:line="240" w:lineRule="auto"/>
      <w:jc w:val="both"/>
    </w:pPr>
    <w:rPr>
      <w:rFonts w:ascii="Tahoma" w:eastAsia="Times New Roman" w:hAnsi="Tahoma" w:cs="Tahoma"/>
      <w:sz w:val="16"/>
      <w:szCs w:val="16"/>
      <w:lang w:val="en-GB"/>
    </w:rPr>
  </w:style>
  <w:style w:type="character" w:customStyle="1" w:styleId="Char4">
    <w:name w:val="Κείμενο πλαισίου Char"/>
    <w:basedOn w:val="a2"/>
    <w:link w:val="ad"/>
    <w:uiPriority w:val="99"/>
    <w:semiHidden/>
    <w:rsid w:val="00165339"/>
    <w:rPr>
      <w:rFonts w:ascii="Tahoma" w:eastAsia="Times New Roman" w:hAnsi="Tahoma" w:cs="Tahoma"/>
      <w:sz w:val="16"/>
      <w:szCs w:val="16"/>
      <w:lang w:val="en-GB"/>
    </w:rPr>
  </w:style>
  <w:style w:type="paragraph" w:customStyle="1" w:styleId="font5">
    <w:name w:val="font5"/>
    <w:basedOn w:val="a0"/>
    <w:rsid w:val="00165339"/>
    <w:pPr>
      <w:spacing w:before="100" w:beforeAutospacing="1" w:after="100" w:afterAutospacing="1" w:line="240" w:lineRule="auto"/>
    </w:pPr>
    <w:rPr>
      <w:rFonts w:ascii="Calibri" w:eastAsia="Times New Roman" w:hAnsi="Calibri" w:cs="Times New Roman"/>
      <w:b/>
      <w:bCs/>
      <w:sz w:val="20"/>
      <w:szCs w:val="20"/>
      <w:lang w:eastAsia="el-GR"/>
    </w:rPr>
  </w:style>
  <w:style w:type="paragraph" w:customStyle="1" w:styleId="font6">
    <w:name w:val="font6"/>
    <w:basedOn w:val="a0"/>
    <w:rsid w:val="00165339"/>
    <w:pPr>
      <w:spacing w:before="100" w:beforeAutospacing="1" w:after="100" w:afterAutospacing="1" w:line="240" w:lineRule="auto"/>
    </w:pPr>
    <w:rPr>
      <w:rFonts w:ascii="Calibri" w:eastAsia="Times New Roman" w:hAnsi="Calibri" w:cs="Times New Roman"/>
      <w:b/>
      <w:bCs/>
      <w:sz w:val="20"/>
      <w:szCs w:val="20"/>
      <w:lang w:eastAsia="el-GR"/>
    </w:rPr>
  </w:style>
  <w:style w:type="paragraph" w:customStyle="1" w:styleId="xl65">
    <w:name w:val="xl65"/>
    <w:basedOn w:val="a0"/>
    <w:rsid w:val="00165339"/>
    <w:pPr>
      <w:spacing w:before="100" w:beforeAutospacing="1" w:after="100" w:afterAutospacing="1" w:line="240" w:lineRule="auto"/>
      <w:textAlignment w:val="center"/>
    </w:pPr>
    <w:rPr>
      <w:rFonts w:ascii="Calibri" w:eastAsia="Times New Roman" w:hAnsi="Calibri" w:cs="Times New Roman"/>
      <w:sz w:val="24"/>
      <w:szCs w:val="24"/>
      <w:lang w:eastAsia="el-GR"/>
    </w:rPr>
  </w:style>
  <w:style w:type="paragraph" w:customStyle="1" w:styleId="xl66">
    <w:name w:val="xl66"/>
    <w:basedOn w:val="a0"/>
    <w:rsid w:val="00165339"/>
    <w:pPr>
      <w:pBdr>
        <w:bottom w:val="single" w:sz="4" w:space="0" w:color="auto"/>
      </w:pBdr>
      <w:shd w:val="clear" w:color="000000" w:fill="33CCCC"/>
      <w:spacing w:before="100" w:beforeAutospacing="1" w:after="100" w:afterAutospacing="1" w:line="240" w:lineRule="auto"/>
      <w:jc w:val="both"/>
      <w:textAlignment w:val="center"/>
    </w:pPr>
    <w:rPr>
      <w:rFonts w:ascii="Calibri" w:eastAsia="Times New Roman" w:hAnsi="Calibri" w:cs="Times New Roman"/>
      <w:b/>
      <w:bCs/>
      <w:color w:val="FFFFFF"/>
      <w:sz w:val="24"/>
      <w:szCs w:val="24"/>
      <w:lang w:eastAsia="el-GR"/>
    </w:rPr>
  </w:style>
  <w:style w:type="paragraph" w:customStyle="1" w:styleId="xl67">
    <w:name w:val="xl67"/>
    <w:basedOn w:val="a0"/>
    <w:rsid w:val="00165339"/>
    <w:pPr>
      <w:pBdr>
        <w:bottom w:val="single" w:sz="4" w:space="0" w:color="auto"/>
        <w:right w:val="single" w:sz="4" w:space="0" w:color="auto"/>
      </w:pBdr>
      <w:shd w:val="clear" w:color="000000" w:fill="33CCCC"/>
      <w:spacing w:before="100" w:beforeAutospacing="1" w:after="100" w:afterAutospacing="1" w:line="240" w:lineRule="auto"/>
      <w:jc w:val="both"/>
      <w:textAlignment w:val="center"/>
    </w:pPr>
    <w:rPr>
      <w:rFonts w:ascii="Calibri" w:eastAsia="Times New Roman" w:hAnsi="Calibri" w:cs="Times New Roman"/>
      <w:b/>
      <w:bCs/>
      <w:color w:val="FFFFFF"/>
      <w:sz w:val="24"/>
      <w:szCs w:val="24"/>
      <w:lang w:eastAsia="el-GR"/>
    </w:rPr>
  </w:style>
  <w:style w:type="paragraph" w:customStyle="1" w:styleId="xl68">
    <w:name w:val="xl68"/>
    <w:basedOn w:val="a0"/>
    <w:rsid w:val="00165339"/>
    <w:pPr>
      <w:pBdr>
        <w:left w:val="single" w:sz="4" w:space="0" w:color="auto"/>
        <w:bottom w:val="single" w:sz="4" w:space="0" w:color="auto"/>
      </w:pBdr>
      <w:shd w:val="clear" w:color="000000" w:fill="C0C0C0"/>
      <w:spacing w:before="100" w:beforeAutospacing="1" w:after="100" w:afterAutospacing="1" w:line="240" w:lineRule="auto"/>
      <w:jc w:val="both"/>
      <w:textAlignment w:val="center"/>
    </w:pPr>
    <w:rPr>
      <w:rFonts w:ascii="Calibri" w:eastAsia="Times New Roman" w:hAnsi="Calibri" w:cs="Times New Roman"/>
      <w:b/>
      <w:bCs/>
      <w:sz w:val="24"/>
      <w:szCs w:val="24"/>
      <w:lang w:eastAsia="el-GR"/>
    </w:rPr>
  </w:style>
  <w:style w:type="paragraph" w:customStyle="1" w:styleId="xl69">
    <w:name w:val="xl69"/>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sz w:val="24"/>
      <w:szCs w:val="24"/>
      <w:lang w:eastAsia="el-GR"/>
    </w:rPr>
  </w:style>
  <w:style w:type="paragraph" w:customStyle="1" w:styleId="xl70">
    <w:name w:val="xl70"/>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eastAsia="el-GR"/>
    </w:rPr>
  </w:style>
  <w:style w:type="paragraph" w:customStyle="1" w:styleId="xl71">
    <w:name w:val="xl71"/>
    <w:basedOn w:val="a0"/>
    <w:rsid w:val="00165339"/>
    <w:pPr>
      <w:pBdr>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sz w:val="24"/>
      <w:szCs w:val="24"/>
      <w:lang w:eastAsia="el-GR"/>
    </w:rPr>
  </w:style>
  <w:style w:type="paragraph" w:customStyle="1" w:styleId="xl72">
    <w:name w:val="xl72"/>
    <w:basedOn w:val="a0"/>
    <w:rsid w:val="00165339"/>
    <w:pPr>
      <w:pBdr>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eastAsia="el-GR"/>
    </w:rPr>
  </w:style>
  <w:style w:type="paragraph" w:customStyle="1" w:styleId="xl73">
    <w:name w:val="xl73"/>
    <w:basedOn w:val="a0"/>
    <w:rsid w:val="00165339"/>
    <w:pPr>
      <w:pBdr>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24"/>
      <w:szCs w:val="24"/>
      <w:lang w:eastAsia="el-GR"/>
    </w:rPr>
  </w:style>
  <w:style w:type="paragraph" w:customStyle="1" w:styleId="xl74">
    <w:name w:val="xl74"/>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eastAsia="el-GR"/>
    </w:rPr>
  </w:style>
  <w:style w:type="paragraph" w:customStyle="1" w:styleId="xl75">
    <w:name w:val="xl75"/>
    <w:basedOn w:val="a0"/>
    <w:rsid w:val="00165339"/>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both"/>
      <w:textAlignment w:val="center"/>
    </w:pPr>
    <w:rPr>
      <w:rFonts w:ascii="Calibri" w:eastAsia="Times New Roman" w:hAnsi="Calibri" w:cs="Times New Roman"/>
      <w:b/>
      <w:bCs/>
      <w:sz w:val="24"/>
      <w:szCs w:val="24"/>
      <w:lang w:eastAsia="el-GR"/>
    </w:rPr>
  </w:style>
  <w:style w:type="paragraph" w:customStyle="1" w:styleId="xl76">
    <w:name w:val="xl76"/>
    <w:basedOn w:val="a0"/>
    <w:rsid w:val="00165339"/>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24"/>
      <w:szCs w:val="24"/>
      <w:lang w:eastAsia="el-GR"/>
    </w:rPr>
  </w:style>
  <w:style w:type="paragraph" w:customStyle="1" w:styleId="xl77">
    <w:name w:val="xl77"/>
    <w:basedOn w:val="a0"/>
    <w:rsid w:val="00165339"/>
    <w:pPr>
      <w:pBdr>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eastAsia="el-GR"/>
    </w:rPr>
  </w:style>
  <w:style w:type="paragraph" w:customStyle="1" w:styleId="xl78">
    <w:name w:val="xl78"/>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eastAsia="el-GR"/>
    </w:rPr>
  </w:style>
  <w:style w:type="paragraph" w:customStyle="1" w:styleId="xl79">
    <w:name w:val="xl79"/>
    <w:basedOn w:val="a0"/>
    <w:rsid w:val="00165339"/>
    <w:pPr>
      <w:spacing w:before="100" w:beforeAutospacing="1" w:after="100" w:afterAutospacing="1" w:line="240" w:lineRule="auto"/>
      <w:jc w:val="both"/>
      <w:textAlignment w:val="center"/>
    </w:pPr>
    <w:rPr>
      <w:rFonts w:ascii="Calibri" w:eastAsia="Times New Roman" w:hAnsi="Calibri" w:cs="Times New Roman"/>
      <w:b/>
      <w:bCs/>
      <w:sz w:val="24"/>
      <w:szCs w:val="24"/>
      <w:lang w:eastAsia="el-GR"/>
    </w:rPr>
  </w:style>
  <w:style w:type="paragraph" w:customStyle="1" w:styleId="xl80">
    <w:name w:val="xl80"/>
    <w:basedOn w:val="a0"/>
    <w:rsid w:val="00165339"/>
    <w:pPr>
      <w:pBdr>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eastAsia="el-GR"/>
    </w:rPr>
  </w:style>
  <w:style w:type="paragraph" w:customStyle="1" w:styleId="xl81">
    <w:name w:val="xl81"/>
    <w:basedOn w:val="a0"/>
    <w:rsid w:val="0016533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both"/>
      <w:textAlignment w:val="center"/>
    </w:pPr>
    <w:rPr>
      <w:rFonts w:ascii="Calibri" w:eastAsia="Times New Roman" w:hAnsi="Calibri" w:cs="Times New Roman"/>
      <w:b/>
      <w:bCs/>
      <w:sz w:val="24"/>
      <w:szCs w:val="24"/>
      <w:lang w:eastAsia="el-GR"/>
    </w:rPr>
  </w:style>
  <w:style w:type="paragraph" w:customStyle="1" w:styleId="xl82">
    <w:name w:val="xl82"/>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eastAsia="el-GR"/>
    </w:rPr>
  </w:style>
  <w:style w:type="paragraph" w:customStyle="1" w:styleId="xl83">
    <w:name w:val="xl83"/>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24"/>
      <w:szCs w:val="24"/>
      <w:lang w:eastAsia="el-GR"/>
    </w:rPr>
  </w:style>
  <w:style w:type="paragraph" w:customStyle="1" w:styleId="xl84">
    <w:name w:val="xl84"/>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eastAsia="el-GR"/>
    </w:rPr>
  </w:style>
  <w:style w:type="paragraph" w:customStyle="1" w:styleId="xl85">
    <w:name w:val="xl85"/>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eastAsia="el-GR"/>
    </w:rPr>
  </w:style>
  <w:style w:type="paragraph" w:customStyle="1" w:styleId="xl86">
    <w:name w:val="xl86"/>
    <w:basedOn w:val="a0"/>
    <w:rsid w:val="00165339"/>
    <w:pPr>
      <w:pBdr>
        <w:top w:val="single" w:sz="4" w:space="0" w:color="auto"/>
        <w:bottom w:val="single" w:sz="12"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sz w:val="24"/>
      <w:szCs w:val="24"/>
      <w:lang w:eastAsia="el-GR"/>
    </w:rPr>
  </w:style>
  <w:style w:type="paragraph" w:customStyle="1" w:styleId="xl87">
    <w:name w:val="xl87"/>
    <w:basedOn w:val="a0"/>
    <w:rsid w:val="00165339"/>
    <w:pPr>
      <w:pBdr>
        <w:left w:val="single" w:sz="4" w:space="0" w:color="auto"/>
        <w:bottom w:val="single" w:sz="4" w:space="0" w:color="auto"/>
      </w:pBdr>
      <w:spacing w:before="100" w:beforeAutospacing="1" w:after="100" w:afterAutospacing="1" w:line="240" w:lineRule="auto"/>
      <w:jc w:val="both"/>
      <w:textAlignment w:val="center"/>
    </w:pPr>
    <w:rPr>
      <w:rFonts w:ascii="Calibri" w:eastAsia="Times New Roman" w:hAnsi="Calibri" w:cs="Times New Roman"/>
      <w:b/>
      <w:bCs/>
      <w:sz w:val="24"/>
      <w:szCs w:val="24"/>
      <w:lang w:eastAsia="el-GR"/>
    </w:rPr>
  </w:style>
  <w:style w:type="paragraph" w:customStyle="1" w:styleId="xl88">
    <w:name w:val="xl88"/>
    <w:basedOn w:val="a0"/>
    <w:rsid w:val="00165339"/>
    <w:pPr>
      <w:pBdr>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eastAsia="el-GR"/>
    </w:rPr>
  </w:style>
  <w:style w:type="paragraph" w:customStyle="1" w:styleId="xl89">
    <w:name w:val="xl89"/>
    <w:basedOn w:val="a0"/>
    <w:rsid w:val="00165339"/>
    <w:pPr>
      <w:spacing w:before="100" w:beforeAutospacing="1" w:after="100" w:afterAutospacing="1" w:line="240" w:lineRule="auto"/>
      <w:textAlignment w:val="center"/>
    </w:pPr>
    <w:rPr>
      <w:rFonts w:ascii="Calibri" w:eastAsia="Times New Roman" w:hAnsi="Calibri" w:cs="Times New Roman"/>
      <w:b/>
      <w:bCs/>
      <w:sz w:val="24"/>
      <w:szCs w:val="24"/>
      <w:lang w:eastAsia="el-GR"/>
    </w:rPr>
  </w:style>
  <w:style w:type="paragraph" w:customStyle="1" w:styleId="xl90">
    <w:name w:val="xl90"/>
    <w:basedOn w:val="a0"/>
    <w:rsid w:val="00165339"/>
    <w:pPr>
      <w:pBdr>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eastAsia="el-GR"/>
    </w:rPr>
  </w:style>
  <w:style w:type="paragraph" w:customStyle="1" w:styleId="xl91">
    <w:name w:val="xl91"/>
    <w:basedOn w:val="a0"/>
    <w:rsid w:val="00165339"/>
    <w:pPr>
      <w:shd w:val="clear" w:color="000000" w:fill="C0C0C0"/>
      <w:spacing w:before="100" w:beforeAutospacing="1" w:after="100" w:afterAutospacing="1" w:line="240" w:lineRule="auto"/>
      <w:jc w:val="both"/>
      <w:textAlignment w:val="center"/>
    </w:pPr>
    <w:rPr>
      <w:rFonts w:ascii="Calibri" w:eastAsia="Times New Roman" w:hAnsi="Calibri" w:cs="Times New Roman"/>
      <w:b/>
      <w:bCs/>
      <w:sz w:val="24"/>
      <w:szCs w:val="24"/>
      <w:lang w:eastAsia="el-GR"/>
    </w:rPr>
  </w:style>
  <w:style w:type="paragraph" w:customStyle="1" w:styleId="xl92">
    <w:name w:val="xl92"/>
    <w:basedOn w:val="a0"/>
    <w:rsid w:val="00165339"/>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Calibri" w:eastAsia="Times New Roman" w:hAnsi="Calibri" w:cs="Times New Roman"/>
      <w:b/>
      <w:bCs/>
      <w:sz w:val="24"/>
      <w:szCs w:val="24"/>
      <w:lang w:eastAsia="el-GR"/>
    </w:rPr>
  </w:style>
  <w:style w:type="paragraph" w:customStyle="1" w:styleId="xl93">
    <w:name w:val="xl93"/>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eastAsia="el-GR"/>
    </w:rPr>
  </w:style>
  <w:style w:type="paragraph" w:customStyle="1" w:styleId="xl94">
    <w:name w:val="xl94"/>
    <w:basedOn w:val="a0"/>
    <w:rsid w:val="001653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eastAsia="el-GR"/>
    </w:rPr>
  </w:style>
  <w:style w:type="paragraph" w:customStyle="1" w:styleId="xl95">
    <w:name w:val="xl95"/>
    <w:basedOn w:val="a0"/>
    <w:rsid w:val="0016533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Calibri" w:eastAsia="Times New Roman" w:hAnsi="Calibri" w:cs="Times New Roman"/>
      <w:b/>
      <w:bCs/>
      <w:sz w:val="24"/>
      <w:szCs w:val="24"/>
      <w:lang w:eastAsia="el-GR"/>
    </w:rPr>
  </w:style>
  <w:style w:type="paragraph" w:customStyle="1" w:styleId="xl96">
    <w:name w:val="xl96"/>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eastAsia="el-GR"/>
    </w:rPr>
  </w:style>
  <w:style w:type="paragraph" w:customStyle="1" w:styleId="xl97">
    <w:name w:val="xl97"/>
    <w:basedOn w:val="a0"/>
    <w:rsid w:val="00165339"/>
    <w:pPr>
      <w:pBdr>
        <w:bottom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eastAsia="el-GR"/>
    </w:rPr>
  </w:style>
  <w:style w:type="paragraph" w:customStyle="1" w:styleId="xl98">
    <w:name w:val="xl98"/>
    <w:basedOn w:val="a0"/>
    <w:rsid w:val="00165339"/>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eastAsia="el-GR"/>
    </w:rPr>
  </w:style>
  <w:style w:type="paragraph" w:customStyle="1" w:styleId="xl99">
    <w:name w:val="xl99"/>
    <w:basedOn w:val="a0"/>
    <w:rsid w:val="00165339"/>
    <w:pPr>
      <w:pBdr>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eastAsia="el-GR"/>
    </w:rPr>
  </w:style>
  <w:style w:type="paragraph" w:customStyle="1" w:styleId="xl100">
    <w:name w:val="xl100"/>
    <w:basedOn w:val="a0"/>
    <w:rsid w:val="00165339"/>
    <w:pPr>
      <w:spacing w:before="100" w:beforeAutospacing="1" w:after="100" w:afterAutospacing="1" w:line="240" w:lineRule="auto"/>
      <w:jc w:val="right"/>
      <w:textAlignment w:val="center"/>
    </w:pPr>
    <w:rPr>
      <w:rFonts w:ascii="Calibri" w:eastAsia="Times New Roman" w:hAnsi="Calibri" w:cs="Times New Roman"/>
      <w:sz w:val="24"/>
      <w:szCs w:val="24"/>
      <w:lang w:eastAsia="el-GR"/>
    </w:rPr>
  </w:style>
  <w:style w:type="paragraph" w:customStyle="1" w:styleId="xl101">
    <w:name w:val="xl101"/>
    <w:basedOn w:val="a0"/>
    <w:rsid w:val="00165339"/>
    <w:pPr>
      <w:pBdr>
        <w:bottom w:val="single" w:sz="4" w:space="0" w:color="auto"/>
      </w:pBdr>
      <w:spacing w:before="100" w:beforeAutospacing="1" w:after="100" w:afterAutospacing="1" w:line="240" w:lineRule="auto"/>
      <w:jc w:val="both"/>
      <w:textAlignment w:val="center"/>
    </w:pPr>
    <w:rPr>
      <w:rFonts w:ascii="Calibri" w:eastAsia="Times New Roman" w:hAnsi="Calibri" w:cs="Times New Roman"/>
      <w:b/>
      <w:bCs/>
      <w:sz w:val="24"/>
      <w:szCs w:val="24"/>
      <w:lang w:eastAsia="el-GR"/>
    </w:rPr>
  </w:style>
  <w:style w:type="paragraph" w:customStyle="1" w:styleId="xl102">
    <w:name w:val="xl102"/>
    <w:basedOn w:val="a0"/>
    <w:rsid w:val="00165339"/>
    <w:pPr>
      <w:spacing w:before="100" w:beforeAutospacing="1" w:after="100" w:afterAutospacing="1" w:line="240" w:lineRule="auto"/>
      <w:jc w:val="both"/>
      <w:textAlignment w:val="center"/>
    </w:pPr>
    <w:rPr>
      <w:rFonts w:ascii="Calibri" w:eastAsia="Times New Roman" w:hAnsi="Calibri" w:cs="Times New Roman"/>
      <w:b/>
      <w:bCs/>
      <w:color w:val="FFFFFF"/>
      <w:sz w:val="24"/>
      <w:szCs w:val="24"/>
      <w:lang w:eastAsia="el-GR"/>
    </w:rPr>
  </w:style>
  <w:style w:type="paragraph" w:customStyle="1" w:styleId="xl103">
    <w:name w:val="xl103"/>
    <w:basedOn w:val="a0"/>
    <w:rsid w:val="00165339"/>
    <w:pPr>
      <w:spacing w:before="100" w:beforeAutospacing="1" w:after="100" w:afterAutospacing="1" w:line="240" w:lineRule="auto"/>
      <w:jc w:val="right"/>
      <w:textAlignment w:val="center"/>
    </w:pPr>
    <w:rPr>
      <w:rFonts w:ascii="Calibri" w:eastAsia="Times New Roman" w:hAnsi="Calibri" w:cs="Times New Roman"/>
      <w:b/>
      <w:bCs/>
      <w:color w:val="FFFFFF"/>
      <w:sz w:val="24"/>
      <w:szCs w:val="24"/>
      <w:lang w:eastAsia="el-GR"/>
    </w:rPr>
  </w:style>
  <w:style w:type="paragraph" w:customStyle="1" w:styleId="xl104">
    <w:name w:val="xl104"/>
    <w:basedOn w:val="a0"/>
    <w:rsid w:val="00165339"/>
    <w:pPr>
      <w:spacing w:before="100" w:beforeAutospacing="1" w:after="100" w:afterAutospacing="1" w:line="240" w:lineRule="auto"/>
      <w:jc w:val="both"/>
      <w:textAlignment w:val="center"/>
    </w:pPr>
    <w:rPr>
      <w:rFonts w:ascii="Calibri" w:eastAsia="Times New Roman" w:hAnsi="Calibri" w:cs="Times New Roman"/>
      <w:i/>
      <w:iCs/>
      <w:sz w:val="24"/>
      <w:szCs w:val="24"/>
      <w:lang w:eastAsia="el-GR"/>
    </w:rPr>
  </w:style>
  <w:style w:type="paragraph" w:customStyle="1" w:styleId="xl105">
    <w:name w:val="xl105"/>
    <w:basedOn w:val="a0"/>
    <w:rsid w:val="00165339"/>
    <w:pPr>
      <w:spacing w:before="100" w:beforeAutospacing="1" w:after="100" w:afterAutospacing="1" w:line="240" w:lineRule="auto"/>
      <w:jc w:val="right"/>
      <w:textAlignment w:val="center"/>
    </w:pPr>
    <w:rPr>
      <w:rFonts w:ascii="Calibri" w:eastAsia="Times New Roman" w:hAnsi="Calibri" w:cs="Times New Roman"/>
      <w:i/>
      <w:iCs/>
      <w:sz w:val="24"/>
      <w:szCs w:val="24"/>
      <w:lang w:eastAsia="el-GR"/>
    </w:rPr>
  </w:style>
  <w:style w:type="paragraph" w:customStyle="1" w:styleId="xl106">
    <w:name w:val="xl106"/>
    <w:basedOn w:val="a0"/>
    <w:rsid w:val="00165339"/>
    <w:pPr>
      <w:spacing w:before="100" w:beforeAutospacing="1" w:after="100" w:afterAutospacing="1" w:line="240" w:lineRule="auto"/>
      <w:textAlignment w:val="center"/>
    </w:pPr>
    <w:rPr>
      <w:rFonts w:ascii="Calibri" w:eastAsia="Times New Roman" w:hAnsi="Calibri" w:cs="Times New Roman"/>
      <w:i/>
      <w:iCs/>
      <w:sz w:val="24"/>
      <w:szCs w:val="24"/>
      <w:lang w:eastAsia="el-GR"/>
    </w:rPr>
  </w:style>
  <w:style w:type="paragraph" w:customStyle="1" w:styleId="xl107">
    <w:name w:val="xl107"/>
    <w:basedOn w:val="a0"/>
    <w:rsid w:val="00165339"/>
    <w:pPr>
      <w:pBdr>
        <w:top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08">
    <w:name w:val="xl108"/>
    <w:basedOn w:val="a0"/>
    <w:rsid w:val="00165339"/>
    <w:pPr>
      <w:pBdr>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09">
    <w:name w:val="xl109"/>
    <w:basedOn w:val="a0"/>
    <w:rsid w:val="00165339"/>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sz w:val="24"/>
      <w:szCs w:val="24"/>
      <w:lang w:eastAsia="el-GR"/>
    </w:rPr>
  </w:style>
  <w:style w:type="paragraph" w:customStyle="1" w:styleId="xl110">
    <w:name w:val="xl110"/>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color w:val="000000"/>
      <w:sz w:val="24"/>
      <w:szCs w:val="24"/>
      <w:lang w:eastAsia="el-GR"/>
    </w:rPr>
  </w:style>
  <w:style w:type="paragraph" w:customStyle="1" w:styleId="xl111">
    <w:name w:val="xl111"/>
    <w:basedOn w:val="a0"/>
    <w:rsid w:val="00165339"/>
    <w:pPr>
      <w:pBdr>
        <w:top w:val="single" w:sz="4" w:space="0" w:color="auto"/>
        <w:bottom w:val="single" w:sz="12"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eastAsia="el-GR"/>
    </w:rPr>
  </w:style>
  <w:style w:type="paragraph" w:customStyle="1" w:styleId="xl112">
    <w:name w:val="xl112"/>
    <w:basedOn w:val="a0"/>
    <w:rsid w:val="00165339"/>
    <w:pPr>
      <w:pBdr>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color w:val="000000"/>
      <w:sz w:val="24"/>
      <w:szCs w:val="24"/>
      <w:lang w:eastAsia="el-GR"/>
    </w:rPr>
  </w:style>
  <w:style w:type="paragraph" w:customStyle="1" w:styleId="xl113">
    <w:name w:val="xl113"/>
    <w:basedOn w:val="a0"/>
    <w:rsid w:val="00165339"/>
    <w:pPr>
      <w:pBdr>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color w:val="000000"/>
      <w:sz w:val="24"/>
      <w:szCs w:val="24"/>
      <w:lang w:eastAsia="el-GR"/>
    </w:rPr>
  </w:style>
  <w:style w:type="paragraph" w:customStyle="1" w:styleId="xl114">
    <w:name w:val="xl114"/>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eastAsia="el-GR"/>
    </w:rPr>
  </w:style>
  <w:style w:type="paragraph" w:customStyle="1" w:styleId="xl115">
    <w:name w:val="xl115"/>
    <w:basedOn w:val="a0"/>
    <w:rsid w:val="00165339"/>
    <w:pPr>
      <w:pBdr>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color w:val="000000"/>
      <w:sz w:val="24"/>
      <w:szCs w:val="24"/>
      <w:lang w:eastAsia="el-GR"/>
    </w:rPr>
  </w:style>
  <w:style w:type="paragraph" w:customStyle="1" w:styleId="xl116">
    <w:name w:val="xl116"/>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color w:val="000000"/>
      <w:sz w:val="24"/>
      <w:szCs w:val="24"/>
      <w:lang w:eastAsia="el-GR"/>
    </w:rPr>
  </w:style>
  <w:style w:type="paragraph" w:customStyle="1" w:styleId="xl117">
    <w:name w:val="xl117"/>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color w:val="000000"/>
      <w:sz w:val="24"/>
      <w:szCs w:val="24"/>
      <w:lang w:eastAsia="el-GR"/>
    </w:rPr>
  </w:style>
  <w:style w:type="paragraph" w:customStyle="1" w:styleId="xl118">
    <w:name w:val="xl118"/>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eastAsia="el-GR"/>
    </w:rPr>
  </w:style>
  <w:style w:type="paragraph" w:customStyle="1" w:styleId="xl119">
    <w:name w:val="xl119"/>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eastAsia="el-GR"/>
    </w:rPr>
  </w:style>
  <w:style w:type="paragraph" w:customStyle="1" w:styleId="xl120">
    <w:name w:val="xl120"/>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color w:val="000000"/>
      <w:sz w:val="24"/>
      <w:szCs w:val="24"/>
      <w:lang w:eastAsia="el-GR"/>
    </w:rPr>
  </w:style>
  <w:style w:type="paragraph" w:customStyle="1" w:styleId="xl121">
    <w:name w:val="xl121"/>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color w:val="000000"/>
      <w:sz w:val="24"/>
      <w:szCs w:val="24"/>
      <w:lang w:eastAsia="el-GR"/>
    </w:rPr>
  </w:style>
  <w:style w:type="paragraph" w:customStyle="1" w:styleId="xl122">
    <w:name w:val="xl122"/>
    <w:basedOn w:val="a0"/>
    <w:rsid w:val="00165339"/>
    <w:pPr>
      <w:pBdr>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eastAsia="el-GR"/>
    </w:rPr>
  </w:style>
  <w:style w:type="paragraph" w:customStyle="1" w:styleId="xl123">
    <w:name w:val="xl123"/>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color w:val="000000"/>
      <w:sz w:val="24"/>
      <w:szCs w:val="24"/>
      <w:lang w:eastAsia="el-GR"/>
    </w:rPr>
  </w:style>
  <w:style w:type="paragraph" w:customStyle="1" w:styleId="xl124">
    <w:name w:val="xl124"/>
    <w:basedOn w:val="a0"/>
    <w:rsid w:val="00165339"/>
    <w:pPr>
      <w:pBdr>
        <w:left w:val="single" w:sz="4" w:space="0" w:color="auto"/>
        <w:bottom w:val="single" w:sz="4" w:space="0" w:color="auto"/>
      </w:pBdr>
      <w:spacing w:before="100" w:beforeAutospacing="1" w:after="100" w:afterAutospacing="1" w:line="240" w:lineRule="auto"/>
      <w:jc w:val="both"/>
      <w:textAlignment w:val="center"/>
    </w:pPr>
    <w:rPr>
      <w:rFonts w:ascii="Calibri" w:eastAsia="Times New Roman" w:hAnsi="Calibri" w:cs="Times New Roman"/>
      <w:sz w:val="24"/>
      <w:szCs w:val="24"/>
      <w:lang w:eastAsia="el-GR"/>
    </w:rPr>
  </w:style>
  <w:style w:type="paragraph" w:customStyle="1" w:styleId="xl125">
    <w:name w:val="xl125"/>
    <w:basedOn w:val="a0"/>
    <w:rsid w:val="00165339"/>
    <w:pPr>
      <w:pBdr>
        <w:bottom w:val="single" w:sz="4"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eastAsia="el-GR"/>
    </w:rPr>
  </w:style>
  <w:style w:type="paragraph" w:customStyle="1" w:styleId="xl126">
    <w:name w:val="xl126"/>
    <w:basedOn w:val="a0"/>
    <w:rsid w:val="00165339"/>
    <w:pPr>
      <w:pBdr>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color w:val="000000"/>
      <w:sz w:val="24"/>
      <w:szCs w:val="24"/>
      <w:lang w:eastAsia="el-GR"/>
    </w:rPr>
  </w:style>
  <w:style w:type="paragraph" w:customStyle="1" w:styleId="xl127">
    <w:name w:val="xl127"/>
    <w:basedOn w:val="a0"/>
    <w:rsid w:val="00165339"/>
    <w:pPr>
      <w:pBdr>
        <w:bottom w:val="single" w:sz="4"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eastAsia="el-GR"/>
    </w:rPr>
  </w:style>
  <w:style w:type="paragraph" w:customStyle="1" w:styleId="xl128">
    <w:name w:val="xl128"/>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color w:val="000000"/>
      <w:sz w:val="24"/>
      <w:szCs w:val="24"/>
      <w:lang w:eastAsia="el-GR"/>
    </w:rPr>
  </w:style>
  <w:style w:type="paragraph" w:customStyle="1" w:styleId="xl129">
    <w:name w:val="xl129"/>
    <w:basedOn w:val="a0"/>
    <w:rsid w:val="00165339"/>
    <w:pPr>
      <w:pBdr>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color w:val="000000"/>
      <w:sz w:val="24"/>
      <w:szCs w:val="24"/>
      <w:lang w:eastAsia="el-GR"/>
    </w:rPr>
  </w:style>
  <w:style w:type="paragraph" w:customStyle="1" w:styleId="xl130">
    <w:name w:val="xl130"/>
    <w:basedOn w:val="a0"/>
    <w:rsid w:val="00165339"/>
    <w:pPr>
      <w:pBdr>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eastAsia="el-GR"/>
    </w:rPr>
  </w:style>
  <w:style w:type="paragraph" w:customStyle="1" w:styleId="xl131">
    <w:name w:val="xl131"/>
    <w:basedOn w:val="a0"/>
    <w:rsid w:val="00165339"/>
    <w:pPr>
      <w:spacing w:before="100" w:beforeAutospacing="1" w:after="100" w:afterAutospacing="1" w:line="240" w:lineRule="auto"/>
      <w:textAlignment w:val="center"/>
    </w:pPr>
    <w:rPr>
      <w:rFonts w:ascii="Calibri" w:eastAsia="Times New Roman" w:hAnsi="Calibri" w:cs="Times New Roman"/>
      <w:sz w:val="24"/>
      <w:szCs w:val="24"/>
      <w:lang w:eastAsia="el-GR"/>
    </w:rPr>
  </w:style>
  <w:style w:type="paragraph" w:customStyle="1" w:styleId="xl132">
    <w:name w:val="xl132"/>
    <w:basedOn w:val="a0"/>
    <w:rsid w:val="00165339"/>
    <w:pPr>
      <w:pBdr>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eastAsia="el-GR"/>
    </w:rPr>
  </w:style>
  <w:style w:type="paragraph" w:customStyle="1" w:styleId="xl133">
    <w:name w:val="xl133"/>
    <w:basedOn w:val="a0"/>
    <w:rsid w:val="00165339"/>
    <w:pPr>
      <w:pBdr>
        <w:left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sz w:val="24"/>
      <w:szCs w:val="24"/>
      <w:lang w:eastAsia="el-GR"/>
    </w:rPr>
  </w:style>
  <w:style w:type="paragraph" w:customStyle="1" w:styleId="xl134">
    <w:name w:val="xl134"/>
    <w:basedOn w:val="a0"/>
    <w:rsid w:val="00165339"/>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Calibri" w:eastAsia="Times New Roman" w:hAnsi="Calibri" w:cs="Times New Roman"/>
      <w:sz w:val="24"/>
      <w:szCs w:val="24"/>
      <w:lang w:eastAsia="el-GR"/>
    </w:rPr>
  </w:style>
  <w:style w:type="paragraph" w:customStyle="1" w:styleId="xl135">
    <w:name w:val="xl135"/>
    <w:basedOn w:val="a0"/>
    <w:rsid w:val="00165339"/>
    <w:pPr>
      <w:pBdr>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eastAsia="el-GR"/>
    </w:rPr>
  </w:style>
  <w:style w:type="paragraph" w:customStyle="1" w:styleId="xl136">
    <w:name w:val="xl136"/>
    <w:basedOn w:val="a0"/>
    <w:rsid w:val="00165339"/>
    <w:pPr>
      <w:spacing w:before="100" w:beforeAutospacing="1" w:after="100" w:afterAutospacing="1" w:line="240" w:lineRule="auto"/>
      <w:jc w:val="right"/>
      <w:textAlignment w:val="center"/>
    </w:pPr>
    <w:rPr>
      <w:rFonts w:ascii="Calibri" w:eastAsia="Times New Roman" w:hAnsi="Calibri" w:cs="Times New Roman"/>
      <w:b/>
      <w:bCs/>
      <w:color w:val="FFFFFF"/>
      <w:sz w:val="24"/>
      <w:szCs w:val="24"/>
      <w:lang w:eastAsia="el-GR"/>
    </w:rPr>
  </w:style>
  <w:style w:type="paragraph" w:customStyle="1" w:styleId="xl137">
    <w:name w:val="xl137"/>
    <w:basedOn w:val="a0"/>
    <w:rsid w:val="00165339"/>
    <w:pPr>
      <w:spacing w:before="100" w:beforeAutospacing="1" w:after="100" w:afterAutospacing="1" w:line="240" w:lineRule="auto"/>
      <w:jc w:val="both"/>
      <w:textAlignment w:val="center"/>
    </w:pPr>
    <w:rPr>
      <w:rFonts w:ascii="Calibri" w:eastAsia="Times New Roman" w:hAnsi="Calibri" w:cs="Times New Roman"/>
      <w:color w:val="FFFFFF"/>
      <w:sz w:val="24"/>
      <w:szCs w:val="24"/>
      <w:lang w:eastAsia="el-GR"/>
    </w:rPr>
  </w:style>
  <w:style w:type="paragraph" w:customStyle="1" w:styleId="xl138">
    <w:name w:val="xl138"/>
    <w:basedOn w:val="a0"/>
    <w:rsid w:val="00165339"/>
    <w:pPr>
      <w:spacing w:before="100" w:beforeAutospacing="1" w:after="100" w:afterAutospacing="1" w:line="240" w:lineRule="auto"/>
      <w:textAlignment w:val="center"/>
    </w:pPr>
    <w:rPr>
      <w:rFonts w:ascii="Calibri" w:eastAsia="Times New Roman" w:hAnsi="Calibri" w:cs="Times New Roman"/>
      <w:i/>
      <w:iCs/>
      <w:sz w:val="24"/>
      <w:szCs w:val="24"/>
      <w:lang w:eastAsia="el-GR"/>
    </w:rPr>
  </w:style>
  <w:style w:type="paragraph" w:customStyle="1" w:styleId="xl139">
    <w:name w:val="xl139"/>
    <w:basedOn w:val="a0"/>
    <w:rsid w:val="00165339"/>
    <w:pPr>
      <w:spacing w:before="100" w:beforeAutospacing="1" w:after="100" w:afterAutospacing="1" w:line="240" w:lineRule="auto"/>
      <w:jc w:val="right"/>
      <w:textAlignment w:val="center"/>
    </w:pPr>
    <w:rPr>
      <w:rFonts w:ascii="Calibri" w:eastAsia="Times New Roman" w:hAnsi="Calibri" w:cs="Times New Roman"/>
      <w:b/>
      <w:bCs/>
      <w:sz w:val="24"/>
      <w:szCs w:val="24"/>
      <w:lang w:eastAsia="el-GR"/>
    </w:rPr>
  </w:style>
  <w:style w:type="paragraph" w:customStyle="1" w:styleId="xl140">
    <w:name w:val="xl140"/>
    <w:basedOn w:val="a0"/>
    <w:rsid w:val="00165339"/>
    <w:pPr>
      <w:pBdr>
        <w:top w:val="single" w:sz="4"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jc w:val="right"/>
      <w:textAlignment w:val="center"/>
    </w:pPr>
    <w:rPr>
      <w:rFonts w:ascii="Calibri" w:eastAsia="Times New Roman" w:hAnsi="Calibri" w:cs="Times New Roman"/>
      <w:b/>
      <w:bCs/>
      <w:sz w:val="24"/>
      <w:szCs w:val="24"/>
      <w:lang w:eastAsia="el-GR"/>
    </w:rPr>
  </w:style>
  <w:style w:type="paragraph" w:customStyle="1" w:styleId="xl141">
    <w:name w:val="xl141"/>
    <w:basedOn w:val="a0"/>
    <w:rsid w:val="00165339"/>
    <w:pPr>
      <w:spacing w:before="100" w:beforeAutospacing="1" w:after="100" w:afterAutospacing="1" w:line="240" w:lineRule="auto"/>
      <w:jc w:val="both"/>
      <w:textAlignment w:val="center"/>
    </w:pPr>
    <w:rPr>
      <w:rFonts w:ascii="Calibri" w:eastAsia="Times New Roman" w:hAnsi="Calibri" w:cs="Times New Roman"/>
      <w:sz w:val="24"/>
      <w:szCs w:val="24"/>
      <w:lang w:eastAsia="el-GR"/>
    </w:rPr>
  </w:style>
  <w:style w:type="paragraph" w:customStyle="1" w:styleId="xl142">
    <w:name w:val="xl142"/>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eastAsia="el-GR"/>
    </w:rPr>
  </w:style>
  <w:style w:type="paragraph" w:customStyle="1" w:styleId="xl143">
    <w:name w:val="xl143"/>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eastAsia="el-GR"/>
    </w:rPr>
  </w:style>
  <w:style w:type="paragraph" w:customStyle="1" w:styleId="xl144">
    <w:name w:val="xl144"/>
    <w:basedOn w:val="a0"/>
    <w:rsid w:val="00165339"/>
    <w:pPr>
      <w:pBdr>
        <w:top w:val="single" w:sz="4" w:space="0" w:color="auto"/>
        <w:left w:val="single" w:sz="4" w:space="0" w:color="auto"/>
        <w:bottom w:val="single" w:sz="4" w:space="0" w:color="auto"/>
      </w:pBdr>
      <w:shd w:val="clear" w:color="000000" w:fill="33CCCC"/>
      <w:spacing w:before="100" w:beforeAutospacing="1" w:after="100" w:afterAutospacing="1" w:line="240" w:lineRule="auto"/>
      <w:jc w:val="right"/>
      <w:textAlignment w:val="center"/>
    </w:pPr>
    <w:rPr>
      <w:rFonts w:ascii="Calibri" w:eastAsia="Times New Roman" w:hAnsi="Calibri" w:cs="Times New Roman"/>
      <w:b/>
      <w:bCs/>
      <w:sz w:val="24"/>
      <w:szCs w:val="24"/>
      <w:lang w:eastAsia="el-GR"/>
    </w:rPr>
  </w:style>
  <w:style w:type="paragraph" w:customStyle="1" w:styleId="xl145">
    <w:name w:val="xl145"/>
    <w:basedOn w:val="a0"/>
    <w:rsid w:val="00165339"/>
    <w:pPr>
      <w:pBdr>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eastAsia="el-GR"/>
    </w:rPr>
  </w:style>
  <w:style w:type="paragraph" w:customStyle="1" w:styleId="xl146">
    <w:name w:val="xl146"/>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eastAsia="el-GR"/>
    </w:rPr>
  </w:style>
  <w:style w:type="paragraph" w:customStyle="1" w:styleId="xl147">
    <w:name w:val="xl147"/>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eastAsia="el-GR"/>
    </w:rPr>
  </w:style>
  <w:style w:type="paragraph" w:customStyle="1" w:styleId="xl148">
    <w:name w:val="xl148"/>
    <w:basedOn w:val="a0"/>
    <w:rsid w:val="00165339"/>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24"/>
      <w:szCs w:val="24"/>
      <w:lang w:eastAsia="el-GR"/>
    </w:rPr>
  </w:style>
  <w:style w:type="paragraph" w:customStyle="1" w:styleId="xl149">
    <w:name w:val="xl149"/>
    <w:basedOn w:val="a0"/>
    <w:rsid w:val="00165339"/>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sz w:val="24"/>
      <w:szCs w:val="24"/>
      <w:lang w:eastAsia="el-GR"/>
    </w:rPr>
  </w:style>
  <w:style w:type="paragraph" w:customStyle="1" w:styleId="xl150">
    <w:name w:val="xl150"/>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eastAsia="el-GR"/>
    </w:rPr>
  </w:style>
  <w:style w:type="paragraph" w:customStyle="1" w:styleId="xl151">
    <w:name w:val="xl151"/>
    <w:basedOn w:val="a0"/>
    <w:rsid w:val="00165339"/>
    <w:pPr>
      <w:pBdr>
        <w:top w:val="single" w:sz="4" w:space="0" w:color="auto"/>
        <w:left w:val="single" w:sz="4" w:space="0" w:color="auto"/>
        <w:bottom w:val="single" w:sz="4" w:space="0" w:color="auto"/>
      </w:pBdr>
      <w:shd w:val="clear" w:color="000000" w:fill="33CCCC"/>
      <w:spacing w:before="100" w:beforeAutospacing="1" w:after="100" w:afterAutospacing="1" w:line="240" w:lineRule="auto"/>
      <w:jc w:val="center"/>
      <w:textAlignment w:val="center"/>
    </w:pPr>
    <w:rPr>
      <w:rFonts w:ascii="Calibri" w:eastAsia="Times New Roman" w:hAnsi="Calibri" w:cs="Times New Roman"/>
      <w:b/>
      <w:bCs/>
      <w:color w:val="FFFFFF"/>
      <w:sz w:val="24"/>
      <w:szCs w:val="24"/>
      <w:lang w:eastAsia="el-GR"/>
    </w:rPr>
  </w:style>
  <w:style w:type="paragraph" w:customStyle="1" w:styleId="xl152">
    <w:name w:val="xl152"/>
    <w:basedOn w:val="a0"/>
    <w:rsid w:val="00165339"/>
    <w:pPr>
      <w:pBdr>
        <w:top w:val="single" w:sz="4" w:space="0" w:color="auto"/>
        <w:bottom w:val="single" w:sz="4" w:space="0" w:color="auto"/>
        <w:right w:val="single" w:sz="4" w:space="0" w:color="auto"/>
      </w:pBdr>
      <w:shd w:val="clear" w:color="000000" w:fill="33CCCC"/>
      <w:spacing w:before="100" w:beforeAutospacing="1" w:after="100" w:afterAutospacing="1" w:line="240" w:lineRule="auto"/>
      <w:jc w:val="center"/>
      <w:textAlignment w:val="center"/>
    </w:pPr>
    <w:rPr>
      <w:rFonts w:ascii="Calibri" w:eastAsia="Times New Roman" w:hAnsi="Calibri" w:cs="Times New Roman"/>
      <w:b/>
      <w:bCs/>
      <w:color w:val="FFFFFF"/>
      <w:sz w:val="24"/>
      <w:szCs w:val="24"/>
      <w:lang w:eastAsia="el-GR"/>
    </w:rPr>
  </w:style>
  <w:style w:type="paragraph" w:customStyle="1" w:styleId="xl153">
    <w:name w:val="xl153"/>
    <w:basedOn w:val="a0"/>
    <w:rsid w:val="00165339"/>
    <w:pPr>
      <w:pBdr>
        <w:top w:val="single" w:sz="4"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jc w:val="center"/>
      <w:textAlignment w:val="center"/>
    </w:pPr>
    <w:rPr>
      <w:rFonts w:ascii="Calibri" w:eastAsia="Times New Roman" w:hAnsi="Calibri" w:cs="Times New Roman"/>
      <w:b/>
      <w:bCs/>
      <w:color w:val="FFFFFF"/>
      <w:sz w:val="24"/>
      <w:szCs w:val="24"/>
      <w:lang w:eastAsia="el-GR"/>
    </w:rPr>
  </w:style>
  <w:style w:type="paragraph" w:customStyle="1" w:styleId="xl154">
    <w:name w:val="xl154"/>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55">
    <w:name w:val="xl155"/>
    <w:basedOn w:val="a0"/>
    <w:rsid w:val="0016533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56">
    <w:name w:val="xl156"/>
    <w:basedOn w:val="a0"/>
    <w:rsid w:val="00165339"/>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57">
    <w:name w:val="xl157"/>
    <w:basedOn w:val="a0"/>
    <w:rsid w:val="0016533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58">
    <w:name w:val="xl158"/>
    <w:basedOn w:val="a0"/>
    <w:rsid w:val="00165339"/>
    <w:pPr>
      <w:pBdr>
        <w:top w:val="single" w:sz="4"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59">
    <w:name w:val="xl159"/>
    <w:basedOn w:val="a0"/>
    <w:rsid w:val="00165339"/>
    <w:pPr>
      <w:pBdr>
        <w:top w:val="single" w:sz="4" w:space="0" w:color="auto"/>
        <w:left w:val="single" w:sz="4" w:space="0" w:color="auto"/>
        <w:bottom w:val="single" w:sz="4" w:space="0" w:color="auto"/>
      </w:pBdr>
      <w:shd w:val="clear" w:color="000000" w:fill="33CCCC"/>
      <w:spacing w:before="100" w:beforeAutospacing="1" w:after="100" w:afterAutospacing="1" w:line="240" w:lineRule="auto"/>
      <w:jc w:val="both"/>
      <w:textAlignment w:val="center"/>
    </w:pPr>
    <w:rPr>
      <w:rFonts w:ascii="Calibri" w:eastAsia="Times New Roman" w:hAnsi="Calibri" w:cs="Times New Roman"/>
      <w:b/>
      <w:bCs/>
      <w:color w:val="FFFFFF"/>
      <w:sz w:val="24"/>
      <w:szCs w:val="24"/>
      <w:lang w:eastAsia="el-GR"/>
    </w:rPr>
  </w:style>
  <w:style w:type="paragraph" w:customStyle="1" w:styleId="xl160">
    <w:name w:val="xl160"/>
    <w:basedOn w:val="a0"/>
    <w:rsid w:val="00165339"/>
    <w:pPr>
      <w:pBdr>
        <w:top w:val="single" w:sz="4" w:space="0" w:color="auto"/>
        <w:bottom w:val="single" w:sz="4" w:space="0" w:color="auto"/>
      </w:pBdr>
      <w:shd w:val="clear" w:color="000000" w:fill="33CCCC"/>
      <w:spacing w:before="100" w:beforeAutospacing="1" w:after="100" w:afterAutospacing="1" w:line="240" w:lineRule="auto"/>
      <w:jc w:val="both"/>
      <w:textAlignment w:val="center"/>
    </w:pPr>
    <w:rPr>
      <w:rFonts w:ascii="Calibri" w:eastAsia="Times New Roman" w:hAnsi="Calibri" w:cs="Times New Roman"/>
      <w:b/>
      <w:bCs/>
      <w:color w:val="FFFFFF"/>
      <w:sz w:val="24"/>
      <w:szCs w:val="24"/>
      <w:lang w:eastAsia="el-GR"/>
    </w:rPr>
  </w:style>
  <w:style w:type="paragraph" w:customStyle="1" w:styleId="xl161">
    <w:name w:val="xl161"/>
    <w:basedOn w:val="a0"/>
    <w:rsid w:val="00165339"/>
    <w:pPr>
      <w:pBdr>
        <w:top w:val="single" w:sz="4" w:space="0" w:color="auto"/>
        <w:bottom w:val="single" w:sz="4" w:space="0" w:color="auto"/>
        <w:right w:val="single" w:sz="4" w:space="0" w:color="auto"/>
      </w:pBdr>
      <w:shd w:val="clear" w:color="000000" w:fill="33CCCC"/>
      <w:spacing w:before="100" w:beforeAutospacing="1" w:after="100" w:afterAutospacing="1" w:line="240" w:lineRule="auto"/>
      <w:jc w:val="both"/>
      <w:textAlignment w:val="center"/>
    </w:pPr>
    <w:rPr>
      <w:rFonts w:ascii="Calibri" w:eastAsia="Times New Roman" w:hAnsi="Calibri" w:cs="Times New Roman"/>
      <w:b/>
      <w:bCs/>
      <w:color w:val="FFFFFF"/>
      <w:sz w:val="24"/>
      <w:szCs w:val="24"/>
      <w:lang w:eastAsia="el-GR"/>
    </w:rPr>
  </w:style>
  <w:style w:type="paragraph" w:customStyle="1" w:styleId="xl162">
    <w:name w:val="xl162"/>
    <w:basedOn w:val="a0"/>
    <w:rsid w:val="00165339"/>
    <w:pPr>
      <w:pBdr>
        <w:top w:val="single" w:sz="4" w:space="0" w:color="auto"/>
        <w:bottom w:val="single" w:sz="4" w:space="0" w:color="auto"/>
      </w:pBdr>
      <w:shd w:val="clear" w:color="000000" w:fill="33CCCC"/>
      <w:spacing w:before="100" w:beforeAutospacing="1" w:after="100" w:afterAutospacing="1" w:line="240" w:lineRule="auto"/>
      <w:jc w:val="center"/>
      <w:textAlignment w:val="center"/>
    </w:pPr>
    <w:rPr>
      <w:rFonts w:ascii="Calibri" w:eastAsia="Times New Roman" w:hAnsi="Calibri" w:cs="Times New Roman"/>
      <w:b/>
      <w:bCs/>
      <w:color w:val="FFFFFF"/>
      <w:sz w:val="24"/>
      <w:szCs w:val="24"/>
      <w:lang w:eastAsia="el-GR"/>
    </w:rPr>
  </w:style>
  <w:style w:type="paragraph" w:customStyle="1" w:styleId="xl163">
    <w:name w:val="xl163"/>
    <w:basedOn w:val="a0"/>
    <w:rsid w:val="00165339"/>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64">
    <w:name w:val="xl164"/>
    <w:basedOn w:val="a0"/>
    <w:rsid w:val="00165339"/>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65">
    <w:name w:val="xl165"/>
    <w:basedOn w:val="a0"/>
    <w:rsid w:val="00165339"/>
    <w:pPr>
      <w:pBdr>
        <w:top w:val="single" w:sz="4" w:space="0" w:color="auto"/>
        <w:left w:val="single" w:sz="4" w:space="0" w:color="auto"/>
        <w:bottom w:val="single" w:sz="12"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66">
    <w:name w:val="xl166"/>
    <w:basedOn w:val="a0"/>
    <w:rsid w:val="00165339"/>
    <w:pPr>
      <w:pBdr>
        <w:top w:val="single" w:sz="4" w:space="0" w:color="auto"/>
        <w:bottom w:val="single" w:sz="12"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67">
    <w:name w:val="xl167"/>
    <w:basedOn w:val="a0"/>
    <w:rsid w:val="00165339"/>
    <w:pPr>
      <w:spacing w:before="100" w:beforeAutospacing="1" w:after="100" w:afterAutospacing="1" w:line="240" w:lineRule="auto"/>
      <w:textAlignment w:val="center"/>
    </w:pPr>
    <w:rPr>
      <w:rFonts w:ascii="Calibri" w:eastAsia="Times New Roman" w:hAnsi="Calibri" w:cs="Times New Roman"/>
      <w:i/>
      <w:iCs/>
      <w:sz w:val="24"/>
      <w:szCs w:val="24"/>
      <w:lang w:eastAsia="el-GR"/>
    </w:rPr>
  </w:style>
  <w:style w:type="paragraph" w:customStyle="1" w:styleId="xl168">
    <w:name w:val="xl168"/>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table" w:customStyle="1" w:styleId="TableGrid1">
    <w:name w:val="Table Grid1"/>
    <w:basedOn w:val="a3"/>
    <w:next w:val="a5"/>
    <w:uiPriority w:val="39"/>
    <w:rsid w:val="00165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2"/>
    <w:uiPriority w:val="99"/>
    <w:unhideWhenUsed/>
    <w:rsid w:val="00165339"/>
    <w:rPr>
      <w:color w:val="0563C1" w:themeColor="hyperlink"/>
      <w:u w:val="single"/>
    </w:rPr>
  </w:style>
  <w:style w:type="character" w:styleId="-0">
    <w:name w:val="FollowedHyperlink"/>
    <w:basedOn w:val="a2"/>
    <w:uiPriority w:val="99"/>
    <w:semiHidden/>
    <w:unhideWhenUsed/>
    <w:rsid w:val="00165339"/>
    <w:rPr>
      <w:color w:val="954F72" w:themeColor="followedHyperlink"/>
      <w:u w:val="single"/>
    </w:rPr>
  </w:style>
  <w:style w:type="table" w:customStyle="1" w:styleId="TableGrid2">
    <w:name w:val="Table Grid2"/>
    <w:basedOn w:val="a3"/>
    <w:next w:val="a5"/>
    <w:uiPriority w:val="39"/>
    <w:rsid w:val="00B86F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3"/>
    <w:next w:val="a5"/>
    <w:uiPriority w:val="39"/>
    <w:rsid w:val="00326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4"/>
    <w:uiPriority w:val="99"/>
    <w:semiHidden/>
    <w:unhideWhenUsed/>
    <w:rsid w:val="008E68B9"/>
  </w:style>
  <w:style w:type="table" w:customStyle="1" w:styleId="TableGrid4">
    <w:name w:val="Table Grid4"/>
    <w:basedOn w:val="a3"/>
    <w:next w:val="a5"/>
    <w:uiPriority w:val="39"/>
    <w:rsid w:val="006E0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link w:val="Char5"/>
    <w:uiPriority w:val="1"/>
    <w:qFormat/>
    <w:rsid w:val="00711803"/>
    <w:pPr>
      <w:spacing w:after="0" w:line="240" w:lineRule="auto"/>
    </w:pPr>
  </w:style>
  <w:style w:type="paragraph" w:styleId="30">
    <w:name w:val="Body Text 3"/>
    <w:basedOn w:val="a0"/>
    <w:link w:val="3Char0"/>
    <w:uiPriority w:val="99"/>
    <w:semiHidden/>
    <w:unhideWhenUsed/>
    <w:rsid w:val="004C102B"/>
    <w:pPr>
      <w:spacing w:after="120"/>
    </w:pPr>
    <w:rPr>
      <w:sz w:val="16"/>
      <w:szCs w:val="16"/>
    </w:rPr>
  </w:style>
  <w:style w:type="character" w:customStyle="1" w:styleId="3Char0">
    <w:name w:val="Σώμα κείμενου 3 Char"/>
    <w:basedOn w:val="a2"/>
    <w:link w:val="30"/>
    <w:uiPriority w:val="99"/>
    <w:semiHidden/>
    <w:rsid w:val="004C102B"/>
    <w:rPr>
      <w:sz w:val="16"/>
      <w:szCs w:val="16"/>
    </w:rPr>
  </w:style>
  <w:style w:type="paragraph" w:styleId="af">
    <w:name w:val="footnote text"/>
    <w:basedOn w:val="a0"/>
    <w:link w:val="Char6"/>
    <w:uiPriority w:val="99"/>
    <w:semiHidden/>
    <w:unhideWhenUsed/>
    <w:rsid w:val="004A778A"/>
    <w:pPr>
      <w:spacing w:after="0" w:line="240" w:lineRule="auto"/>
    </w:pPr>
    <w:rPr>
      <w:sz w:val="20"/>
      <w:szCs w:val="20"/>
    </w:rPr>
  </w:style>
  <w:style w:type="character" w:customStyle="1" w:styleId="Char6">
    <w:name w:val="Κείμενο υποσημείωσης Char"/>
    <w:basedOn w:val="a2"/>
    <w:link w:val="af"/>
    <w:uiPriority w:val="99"/>
    <w:semiHidden/>
    <w:rsid w:val="004A778A"/>
    <w:rPr>
      <w:sz w:val="20"/>
      <w:szCs w:val="20"/>
    </w:rPr>
  </w:style>
  <w:style w:type="character" w:styleId="af0">
    <w:name w:val="footnote reference"/>
    <w:basedOn w:val="a2"/>
    <w:uiPriority w:val="99"/>
    <w:semiHidden/>
    <w:unhideWhenUsed/>
    <w:rsid w:val="004A778A"/>
    <w:rPr>
      <w:vertAlign w:val="superscript"/>
    </w:rPr>
  </w:style>
  <w:style w:type="paragraph" w:styleId="af1">
    <w:name w:val="TOC Heading"/>
    <w:basedOn w:val="1"/>
    <w:next w:val="a0"/>
    <w:uiPriority w:val="39"/>
    <w:unhideWhenUsed/>
    <w:qFormat/>
    <w:rsid w:val="00C85DE1"/>
    <w:pPr>
      <w:keepLines/>
      <w:pageBreakBefore w:val="0"/>
      <w:numPr>
        <w:numId w:val="0"/>
      </w:numPr>
      <w:shd w:val="clear" w:color="auto" w:fill="auto"/>
      <w:spacing w:before="240" w:line="259" w:lineRule="auto"/>
      <w:jc w:val="left"/>
      <w:outlineLvl w:val="9"/>
    </w:pPr>
    <w:rPr>
      <w:rFonts w:asciiTheme="majorHAnsi" w:eastAsiaTheme="majorEastAsia" w:hAnsiTheme="majorHAnsi" w:cstheme="majorBidi"/>
      <w:b w:val="0"/>
      <w:i w:val="0"/>
      <w:caps w:val="0"/>
      <w:color w:val="2E74B5" w:themeColor="accent1" w:themeShade="BF"/>
      <w:kern w:val="0"/>
      <w:sz w:val="32"/>
      <w:szCs w:val="32"/>
      <w:lang w:val="en-US"/>
    </w:rPr>
  </w:style>
  <w:style w:type="paragraph" w:styleId="21">
    <w:name w:val="toc 2"/>
    <w:basedOn w:val="a0"/>
    <w:next w:val="a0"/>
    <w:autoRedefine/>
    <w:uiPriority w:val="39"/>
    <w:unhideWhenUsed/>
    <w:rsid w:val="00740107"/>
    <w:pPr>
      <w:tabs>
        <w:tab w:val="left" w:pos="1276"/>
        <w:tab w:val="right" w:leader="dot" w:pos="8296"/>
      </w:tabs>
      <w:spacing w:after="0" w:line="288" w:lineRule="auto"/>
    </w:pPr>
  </w:style>
  <w:style w:type="paragraph" w:styleId="31">
    <w:name w:val="toc 3"/>
    <w:basedOn w:val="a0"/>
    <w:next w:val="a0"/>
    <w:autoRedefine/>
    <w:uiPriority w:val="39"/>
    <w:unhideWhenUsed/>
    <w:rsid w:val="003809B8"/>
    <w:pPr>
      <w:tabs>
        <w:tab w:val="left" w:pos="1320"/>
        <w:tab w:val="right" w:leader="dot" w:pos="8536"/>
      </w:tabs>
      <w:spacing w:after="0" w:line="288" w:lineRule="auto"/>
      <w:ind w:left="1276" w:hanging="1276"/>
    </w:pPr>
    <w:rPr>
      <w:noProof/>
    </w:rPr>
  </w:style>
  <w:style w:type="paragraph" w:styleId="10">
    <w:name w:val="toc 1"/>
    <w:basedOn w:val="a0"/>
    <w:next w:val="a0"/>
    <w:autoRedefine/>
    <w:uiPriority w:val="39"/>
    <w:unhideWhenUsed/>
    <w:rsid w:val="003809B8"/>
    <w:pPr>
      <w:tabs>
        <w:tab w:val="left" w:pos="1540"/>
        <w:tab w:val="right" w:leader="dot" w:pos="8536"/>
      </w:tabs>
      <w:spacing w:after="100"/>
    </w:pPr>
    <w:rPr>
      <w:rFonts w:eastAsia="Times New Roman" w:cs="Times New Roman"/>
      <w:b/>
      <w:bCs/>
      <w:noProof/>
      <w:kern w:val="32"/>
      <w:lang w:eastAsia="el-GR"/>
    </w:rPr>
  </w:style>
  <w:style w:type="numbering" w:customStyle="1" w:styleId="NoList3">
    <w:name w:val="No List3"/>
    <w:next w:val="a4"/>
    <w:uiPriority w:val="99"/>
    <w:semiHidden/>
    <w:unhideWhenUsed/>
    <w:rsid w:val="00DC3223"/>
  </w:style>
  <w:style w:type="paragraph" w:customStyle="1" w:styleId="CompanyName">
    <w:name w:val="Company Name"/>
    <w:basedOn w:val="a0"/>
    <w:rsid w:val="00DC3223"/>
    <w:pPr>
      <w:keepLines/>
      <w:framePr w:w="3557" w:hSpace="187" w:vSpace="187" w:wrap="notBeside" w:vAnchor="page" w:hAnchor="page" w:x="7345" w:y="1009" w:anchorLock="1"/>
      <w:pBdr>
        <w:top w:val="single" w:sz="6" w:space="9" w:color="auto"/>
        <w:left w:val="single" w:sz="6" w:space="9" w:color="auto"/>
        <w:bottom w:val="single" w:sz="6" w:space="9" w:color="auto"/>
        <w:right w:val="single" w:sz="6" w:space="9" w:color="auto"/>
      </w:pBdr>
      <w:shd w:val="solid" w:color="auto" w:fill="auto"/>
      <w:spacing w:after="0" w:line="320" w:lineRule="exact"/>
    </w:pPr>
    <w:rPr>
      <w:rFonts w:ascii="Arial Black" w:eastAsia="Times New Roman" w:hAnsi="Arial Black" w:cs="Times New Roman"/>
      <w:spacing w:val="-15"/>
      <w:position w:val="-2"/>
      <w:sz w:val="32"/>
      <w:szCs w:val="20"/>
      <w:lang w:val="en-AU" w:eastAsia="el-GR"/>
    </w:rPr>
  </w:style>
  <w:style w:type="paragraph" w:customStyle="1" w:styleId="CharCharCharCharCharCharCharCharCharCharCharCharCharCharChar">
    <w:name w:val="Char Char Char Char Char Char Char Char Char Char Char Char Char Char Char"/>
    <w:basedOn w:val="a0"/>
    <w:rsid w:val="00DC3223"/>
    <w:pPr>
      <w:autoSpaceDE w:val="0"/>
      <w:autoSpaceDN w:val="0"/>
      <w:adjustRightInd w:val="0"/>
      <w:spacing w:line="240" w:lineRule="exact"/>
    </w:pPr>
    <w:rPr>
      <w:rFonts w:ascii="Verdana" w:eastAsia="Times New Roman" w:hAnsi="Verdana" w:cs="Times New Roman"/>
      <w:sz w:val="20"/>
      <w:szCs w:val="20"/>
      <w:lang w:val="en-US"/>
    </w:rPr>
  </w:style>
  <w:style w:type="paragraph" w:customStyle="1" w:styleId="af2">
    <w:name w:val="Στυλ Πίνακα"/>
    <w:basedOn w:val="a1"/>
    <w:rsid w:val="00DC3223"/>
    <w:pPr>
      <w:spacing w:before="80" w:after="80"/>
      <w:jc w:val="left"/>
    </w:pPr>
    <w:rPr>
      <w:bCs/>
      <w:szCs w:val="24"/>
      <w:lang w:val="el-GR"/>
    </w:rPr>
  </w:style>
  <w:style w:type="table" w:customStyle="1" w:styleId="TableGrid5">
    <w:name w:val="Table Grid5"/>
    <w:basedOn w:val="a3"/>
    <w:next w:val="a5"/>
    <w:uiPriority w:val="39"/>
    <w:rsid w:val="00DC3223"/>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Indent 3"/>
    <w:basedOn w:val="a0"/>
    <w:link w:val="3Char1"/>
    <w:uiPriority w:val="99"/>
    <w:semiHidden/>
    <w:unhideWhenUsed/>
    <w:rsid w:val="00DC3223"/>
    <w:pPr>
      <w:spacing w:after="120" w:line="288" w:lineRule="auto"/>
      <w:ind w:left="283"/>
      <w:jc w:val="both"/>
    </w:pPr>
    <w:rPr>
      <w:rFonts w:ascii="Arial" w:eastAsia="Times New Roman" w:hAnsi="Arial" w:cs="Times New Roman"/>
      <w:sz w:val="16"/>
      <w:szCs w:val="16"/>
      <w:lang w:eastAsia="el-GR"/>
    </w:rPr>
  </w:style>
  <w:style w:type="character" w:customStyle="1" w:styleId="3Char1">
    <w:name w:val="Σώμα κείμενου με εσοχή 3 Char"/>
    <w:basedOn w:val="a2"/>
    <w:link w:val="32"/>
    <w:uiPriority w:val="99"/>
    <w:semiHidden/>
    <w:rsid w:val="00DC3223"/>
    <w:rPr>
      <w:rFonts w:ascii="Arial" w:eastAsia="Times New Roman" w:hAnsi="Arial" w:cs="Times New Roman"/>
      <w:sz w:val="16"/>
      <w:szCs w:val="16"/>
      <w:lang w:eastAsia="el-GR"/>
    </w:rPr>
  </w:style>
  <w:style w:type="character" w:customStyle="1" w:styleId="Char5">
    <w:name w:val="Χωρίς διάστιχο Char"/>
    <w:basedOn w:val="a2"/>
    <w:link w:val="ae"/>
    <w:uiPriority w:val="1"/>
    <w:rsid w:val="00DC3223"/>
  </w:style>
  <w:style w:type="paragraph" w:customStyle="1" w:styleId="xl169">
    <w:name w:val="xl169"/>
    <w:basedOn w:val="a0"/>
    <w:rsid w:val="009D67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000000"/>
      <w:sz w:val="24"/>
      <w:szCs w:val="24"/>
      <w:lang w:eastAsia="el-GR"/>
    </w:rPr>
  </w:style>
  <w:style w:type="paragraph" w:customStyle="1" w:styleId="xl170">
    <w:name w:val="xl170"/>
    <w:basedOn w:val="a0"/>
    <w:rsid w:val="009D67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b/>
      <w:bCs/>
      <w:sz w:val="24"/>
      <w:szCs w:val="24"/>
      <w:lang w:eastAsia="el-GR"/>
    </w:rPr>
  </w:style>
  <w:style w:type="paragraph" w:customStyle="1" w:styleId="xl171">
    <w:name w:val="xl171"/>
    <w:basedOn w:val="a0"/>
    <w:rsid w:val="009D67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000000"/>
      <w:sz w:val="24"/>
      <w:szCs w:val="24"/>
      <w:lang w:eastAsia="el-GR"/>
    </w:rPr>
  </w:style>
  <w:style w:type="paragraph" w:customStyle="1" w:styleId="xl172">
    <w:name w:val="xl172"/>
    <w:basedOn w:val="a0"/>
    <w:rsid w:val="009D6746"/>
    <w:pPr>
      <w:spacing w:before="100" w:beforeAutospacing="1" w:after="100" w:afterAutospacing="1" w:line="240" w:lineRule="auto"/>
    </w:pPr>
    <w:rPr>
      <w:rFonts w:ascii="Calibri" w:eastAsia="Times New Roman" w:hAnsi="Calibri" w:cs="Times New Roman"/>
      <w:b/>
      <w:bCs/>
      <w:sz w:val="24"/>
      <w:szCs w:val="24"/>
      <w:lang w:eastAsia="el-GR"/>
    </w:rPr>
  </w:style>
  <w:style w:type="paragraph" w:customStyle="1" w:styleId="xl173">
    <w:name w:val="xl173"/>
    <w:basedOn w:val="a0"/>
    <w:rsid w:val="009D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24"/>
      <w:szCs w:val="24"/>
      <w:lang w:eastAsia="el-GR"/>
    </w:rPr>
  </w:style>
  <w:style w:type="paragraph" w:customStyle="1" w:styleId="xl174">
    <w:name w:val="xl174"/>
    <w:basedOn w:val="a0"/>
    <w:rsid w:val="009D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eastAsia="el-GR"/>
    </w:rPr>
  </w:style>
  <w:style w:type="paragraph" w:customStyle="1" w:styleId="xl175">
    <w:name w:val="xl175"/>
    <w:basedOn w:val="a0"/>
    <w:rsid w:val="009D6746"/>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Calibri" w:eastAsia="Times New Roman" w:hAnsi="Calibri" w:cs="Times New Roman"/>
      <w:b/>
      <w:bCs/>
      <w:lang w:eastAsia="el-GR"/>
    </w:rPr>
  </w:style>
  <w:style w:type="paragraph" w:customStyle="1" w:styleId="xl176">
    <w:name w:val="xl176"/>
    <w:basedOn w:val="a0"/>
    <w:rsid w:val="009D6746"/>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77">
    <w:name w:val="xl177"/>
    <w:basedOn w:val="a0"/>
    <w:rsid w:val="009D6746"/>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Calibri" w:eastAsia="Times New Roman" w:hAnsi="Calibri" w:cs="Times New Roman"/>
      <w:b/>
      <w:bCs/>
      <w:sz w:val="24"/>
      <w:szCs w:val="24"/>
      <w:lang w:eastAsia="el-GR"/>
    </w:rPr>
  </w:style>
  <w:style w:type="paragraph" w:customStyle="1" w:styleId="xl178">
    <w:name w:val="xl178"/>
    <w:basedOn w:val="a0"/>
    <w:rsid w:val="009D6746"/>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79">
    <w:name w:val="xl179"/>
    <w:basedOn w:val="a0"/>
    <w:rsid w:val="009D6746"/>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color w:val="000000"/>
      <w:sz w:val="24"/>
      <w:szCs w:val="24"/>
      <w:lang w:eastAsia="el-GR"/>
    </w:rPr>
  </w:style>
  <w:style w:type="paragraph" w:customStyle="1" w:styleId="xl180">
    <w:name w:val="xl180"/>
    <w:basedOn w:val="a0"/>
    <w:rsid w:val="009D6746"/>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Calibri" w:eastAsia="Times New Roman" w:hAnsi="Calibri" w:cs="Times New Roman"/>
      <w:b/>
      <w:bCs/>
      <w:lang w:eastAsia="el-GR"/>
    </w:rPr>
  </w:style>
  <w:style w:type="paragraph" w:customStyle="1" w:styleId="xl181">
    <w:name w:val="xl181"/>
    <w:basedOn w:val="a0"/>
    <w:rsid w:val="009D6746"/>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Calibri" w:eastAsia="Times New Roman" w:hAnsi="Calibri" w:cs="Times New Roman"/>
      <w:b/>
      <w:bCs/>
      <w:lang w:eastAsia="el-GR"/>
    </w:rPr>
  </w:style>
  <w:style w:type="paragraph" w:customStyle="1" w:styleId="xl182">
    <w:name w:val="xl182"/>
    <w:basedOn w:val="a0"/>
    <w:rsid w:val="009D6746"/>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83">
    <w:name w:val="xl183"/>
    <w:basedOn w:val="a0"/>
    <w:rsid w:val="009D6746"/>
    <w:pPr>
      <w:shd w:val="clear" w:color="000000" w:fill="C4BD97"/>
      <w:spacing w:before="100" w:beforeAutospacing="1" w:after="100" w:afterAutospacing="1" w:line="240" w:lineRule="auto"/>
      <w:jc w:val="center"/>
    </w:pPr>
    <w:rPr>
      <w:rFonts w:ascii="Arial" w:eastAsia="Times New Roman" w:hAnsi="Arial" w:cs="Arial"/>
      <w:b/>
      <w:bCs/>
      <w:sz w:val="18"/>
      <w:szCs w:val="18"/>
      <w:lang w:eastAsia="el-GR"/>
    </w:rPr>
  </w:style>
  <w:style w:type="paragraph" w:customStyle="1" w:styleId="xl184">
    <w:name w:val="xl184"/>
    <w:basedOn w:val="a0"/>
    <w:rsid w:val="009D6746"/>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85">
    <w:name w:val="xl185"/>
    <w:basedOn w:val="a0"/>
    <w:rsid w:val="009D674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Calibri" w:eastAsia="Times New Roman" w:hAnsi="Calibri" w:cs="Times New Roman"/>
      <w:b/>
      <w:bCs/>
      <w:sz w:val="24"/>
      <w:szCs w:val="24"/>
      <w:lang w:eastAsia="el-GR"/>
    </w:rPr>
  </w:style>
  <w:style w:type="paragraph" w:customStyle="1" w:styleId="xl186">
    <w:name w:val="xl186"/>
    <w:basedOn w:val="a0"/>
    <w:rsid w:val="009D674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87">
    <w:name w:val="xl187"/>
    <w:basedOn w:val="a0"/>
    <w:rsid w:val="009D674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88">
    <w:name w:val="xl188"/>
    <w:basedOn w:val="a0"/>
    <w:rsid w:val="009D6746"/>
    <w:pPr>
      <w:shd w:val="clear" w:color="000000" w:fill="EBF1DE"/>
      <w:spacing w:before="100" w:beforeAutospacing="1" w:after="100" w:afterAutospacing="1" w:line="240" w:lineRule="auto"/>
    </w:pPr>
    <w:rPr>
      <w:rFonts w:ascii="Arial" w:eastAsia="Times New Roman" w:hAnsi="Arial" w:cs="Arial"/>
      <w:b/>
      <w:bCs/>
      <w:sz w:val="24"/>
      <w:szCs w:val="24"/>
      <w:lang w:eastAsia="el-GR"/>
    </w:rPr>
  </w:style>
  <w:style w:type="paragraph" w:customStyle="1" w:styleId="xl189">
    <w:name w:val="xl189"/>
    <w:basedOn w:val="a0"/>
    <w:rsid w:val="009D67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sz w:val="24"/>
      <w:szCs w:val="24"/>
      <w:lang w:eastAsia="el-GR"/>
    </w:rPr>
  </w:style>
  <w:style w:type="paragraph" w:customStyle="1" w:styleId="xl190">
    <w:name w:val="xl190"/>
    <w:basedOn w:val="a0"/>
    <w:rsid w:val="009D674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sz w:val="28"/>
      <w:szCs w:val="28"/>
      <w:lang w:eastAsia="el-GR"/>
    </w:rPr>
  </w:style>
  <w:style w:type="paragraph" w:customStyle="1" w:styleId="xl191">
    <w:name w:val="xl191"/>
    <w:basedOn w:val="a0"/>
    <w:rsid w:val="009D6746"/>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sz w:val="28"/>
      <w:szCs w:val="28"/>
      <w:lang w:eastAsia="el-GR"/>
    </w:rPr>
  </w:style>
  <w:style w:type="paragraph" w:customStyle="1" w:styleId="xl192">
    <w:name w:val="xl192"/>
    <w:basedOn w:val="a0"/>
    <w:rsid w:val="009D674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sz w:val="28"/>
      <w:szCs w:val="28"/>
      <w:lang w:eastAsia="el-GR"/>
    </w:rPr>
  </w:style>
  <w:style w:type="paragraph" w:customStyle="1" w:styleId="xl193">
    <w:name w:val="xl193"/>
    <w:basedOn w:val="a0"/>
    <w:rsid w:val="009D6746"/>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94">
    <w:name w:val="xl194"/>
    <w:basedOn w:val="a0"/>
    <w:rsid w:val="009D6746"/>
    <w:pPr>
      <w:pBdr>
        <w:top w:val="single" w:sz="4" w:space="0" w:color="auto"/>
        <w:left w:val="single" w:sz="4" w:space="0" w:color="auto"/>
        <w:bottom w:val="single" w:sz="4" w:space="0" w:color="auto"/>
      </w:pBdr>
      <w:shd w:val="clear" w:color="000000" w:fill="EBF1DE"/>
      <w:spacing w:before="100" w:beforeAutospacing="1" w:after="100" w:afterAutospacing="1" w:line="240" w:lineRule="auto"/>
      <w:textAlignment w:val="center"/>
    </w:pPr>
    <w:rPr>
      <w:rFonts w:ascii="Calibri" w:eastAsia="Times New Roman" w:hAnsi="Calibri" w:cs="Times New Roman"/>
      <w:b/>
      <w:bCs/>
      <w:sz w:val="24"/>
      <w:szCs w:val="24"/>
      <w:lang w:eastAsia="el-GR"/>
    </w:rPr>
  </w:style>
  <w:style w:type="paragraph" w:customStyle="1" w:styleId="xl195">
    <w:name w:val="xl195"/>
    <w:basedOn w:val="a0"/>
    <w:rsid w:val="009D6746"/>
    <w:pPr>
      <w:pBdr>
        <w:top w:val="single" w:sz="4" w:space="0" w:color="auto"/>
        <w:left w:val="single" w:sz="4" w:space="0" w:color="auto"/>
        <w:bottom w:val="single" w:sz="4" w:space="0" w:color="auto"/>
      </w:pBdr>
      <w:shd w:val="clear" w:color="000000" w:fill="C4BD97"/>
      <w:spacing w:before="100" w:beforeAutospacing="1" w:after="100" w:afterAutospacing="1" w:line="240" w:lineRule="auto"/>
    </w:pPr>
    <w:rPr>
      <w:rFonts w:ascii="Arial" w:eastAsia="Times New Roman" w:hAnsi="Arial" w:cs="Arial"/>
      <w:b/>
      <w:bCs/>
      <w:sz w:val="18"/>
      <w:szCs w:val="18"/>
      <w:lang w:eastAsia="el-GR"/>
    </w:rPr>
  </w:style>
  <w:style w:type="paragraph" w:customStyle="1" w:styleId="xl196">
    <w:name w:val="xl196"/>
    <w:basedOn w:val="a0"/>
    <w:rsid w:val="009D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eastAsia="el-GR"/>
    </w:rPr>
  </w:style>
  <w:style w:type="paragraph" w:customStyle="1" w:styleId="xl197">
    <w:name w:val="xl197"/>
    <w:basedOn w:val="a0"/>
    <w:rsid w:val="009D6746"/>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pPr>
    <w:rPr>
      <w:rFonts w:ascii="Arial" w:eastAsia="Times New Roman" w:hAnsi="Arial" w:cs="Arial"/>
      <w:b/>
      <w:bCs/>
      <w:sz w:val="18"/>
      <w:szCs w:val="18"/>
      <w:lang w:eastAsia="el-GR"/>
    </w:rPr>
  </w:style>
  <w:style w:type="paragraph" w:customStyle="1" w:styleId="xl198">
    <w:name w:val="xl198"/>
    <w:basedOn w:val="a0"/>
    <w:rsid w:val="009D6746"/>
    <w:pPr>
      <w:shd w:val="clear" w:color="000000" w:fill="C4BD97"/>
      <w:spacing w:before="100" w:beforeAutospacing="1" w:after="100" w:afterAutospacing="1" w:line="240" w:lineRule="auto"/>
      <w:jc w:val="right"/>
    </w:pPr>
    <w:rPr>
      <w:rFonts w:ascii="Arial" w:eastAsia="Times New Roman" w:hAnsi="Arial" w:cs="Arial"/>
      <w:b/>
      <w:bCs/>
      <w:sz w:val="18"/>
      <w:szCs w:val="18"/>
      <w:lang w:eastAsia="el-GR"/>
    </w:rPr>
  </w:style>
  <w:style w:type="paragraph" w:customStyle="1" w:styleId="xl199">
    <w:name w:val="xl199"/>
    <w:basedOn w:val="a0"/>
    <w:rsid w:val="009D6746"/>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pPr>
    <w:rPr>
      <w:rFonts w:ascii="Arial" w:eastAsia="Times New Roman" w:hAnsi="Arial" w:cs="Arial"/>
      <w:b/>
      <w:bCs/>
      <w:sz w:val="18"/>
      <w:szCs w:val="18"/>
      <w:lang w:eastAsia="el-GR"/>
    </w:rPr>
  </w:style>
  <w:style w:type="paragraph" w:customStyle="1" w:styleId="xl200">
    <w:name w:val="xl200"/>
    <w:basedOn w:val="a0"/>
    <w:rsid w:val="009D6746"/>
    <w:pPr>
      <w:shd w:val="clear" w:color="000000" w:fill="EBF1DE"/>
      <w:spacing w:before="100" w:beforeAutospacing="1" w:after="100" w:afterAutospacing="1" w:line="240" w:lineRule="auto"/>
    </w:pPr>
    <w:rPr>
      <w:rFonts w:ascii="Arial" w:eastAsia="Times New Roman" w:hAnsi="Arial" w:cs="Arial"/>
      <w:b/>
      <w:bCs/>
      <w:lang w:eastAsia="el-GR"/>
    </w:rPr>
  </w:style>
  <w:style w:type="paragraph" w:customStyle="1" w:styleId="xl201">
    <w:name w:val="xl201"/>
    <w:basedOn w:val="a0"/>
    <w:rsid w:val="009D6746"/>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color w:val="000000"/>
      <w:sz w:val="24"/>
      <w:szCs w:val="24"/>
      <w:lang w:eastAsia="el-GR"/>
    </w:rPr>
  </w:style>
  <w:style w:type="paragraph" w:customStyle="1" w:styleId="xl202">
    <w:name w:val="xl202"/>
    <w:basedOn w:val="a0"/>
    <w:rsid w:val="009D6746"/>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ascii="Calibri" w:eastAsia="Times New Roman" w:hAnsi="Calibri" w:cs="Times New Roman"/>
      <w:b/>
      <w:bCs/>
      <w:sz w:val="24"/>
      <w:szCs w:val="24"/>
      <w:lang w:eastAsia="el-GR"/>
    </w:rPr>
  </w:style>
  <w:style w:type="paragraph" w:customStyle="1" w:styleId="xl203">
    <w:name w:val="xl203"/>
    <w:basedOn w:val="a0"/>
    <w:rsid w:val="009D6746"/>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ascii="Calibri" w:eastAsia="Times New Roman" w:hAnsi="Calibri" w:cs="Times New Roman"/>
      <w:b/>
      <w:bCs/>
      <w:lang w:eastAsia="el-GR"/>
    </w:rPr>
  </w:style>
  <w:style w:type="paragraph" w:customStyle="1" w:styleId="xl204">
    <w:name w:val="xl204"/>
    <w:basedOn w:val="a0"/>
    <w:rsid w:val="009D674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24"/>
      <w:szCs w:val="24"/>
      <w:lang w:eastAsia="el-GR"/>
    </w:rPr>
  </w:style>
  <w:style w:type="paragraph" w:customStyle="1" w:styleId="xl205">
    <w:name w:val="xl205"/>
    <w:basedOn w:val="a0"/>
    <w:rsid w:val="009D674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Calibri" w:eastAsia="Times New Roman" w:hAnsi="Calibri" w:cs="Times New Roman"/>
      <w:b/>
      <w:bCs/>
      <w:sz w:val="24"/>
      <w:szCs w:val="24"/>
      <w:lang w:eastAsia="el-GR"/>
    </w:rPr>
  </w:style>
  <w:style w:type="paragraph" w:customStyle="1" w:styleId="xl206">
    <w:name w:val="xl206"/>
    <w:basedOn w:val="a0"/>
    <w:rsid w:val="009D67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000000"/>
      <w:sz w:val="18"/>
      <w:szCs w:val="18"/>
      <w:lang w:eastAsia="el-GR"/>
    </w:rPr>
  </w:style>
  <w:style w:type="paragraph" w:customStyle="1" w:styleId="xl207">
    <w:name w:val="xl207"/>
    <w:basedOn w:val="a0"/>
    <w:rsid w:val="009D674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sz w:val="24"/>
      <w:szCs w:val="24"/>
      <w:lang w:eastAsia="el-GR"/>
    </w:rPr>
  </w:style>
  <w:style w:type="paragraph" w:customStyle="1" w:styleId="xl208">
    <w:name w:val="xl208"/>
    <w:basedOn w:val="a0"/>
    <w:rsid w:val="009D6746"/>
    <w:pPr>
      <w:pBdr>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24"/>
      <w:szCs w:val="24"/>
      <w:lang w:eastAsia="el-GR"/>
    </w:rPr>
  </w:style>
  <w:style w:type="paragraph" w:customStyle="1" w:styleId="xl209">
    <w:name w:val="xl209"/>
    <w:basedOn w:val="a0"/>
    <w:rsid w:val="009D6746"/>
    <w:pPr>
      <w:pBdr>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000000"/>
      <w:sz w:val="24"/>
      <w:szCs w:val="24"/>
      <w:lang w:eastAsia="el-GR"/>
    </w:rPr>
  </w:style>
  <w:style w:type="paragraph" w:customStyle="1" w:styleId="xl210">
    <w:name w:val="xl210"/>
    <w:basedOn w:val="a0"/>
    <w:rsid w:val="009D6746"/>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000000"/>
      <w:sz w:val="24"/>
      <w:szCs w:val="24"/>
      <w:lang w:eastAsia="el-GR"/>
    </w:rPr>
  </w:style>
  <w:style w:type="paragraph" w:customStyle="1" w:styleId="xl211">
    <w:name w:val="xl211"/>
    <w:basedOn w:val="a0"/>
    <w:rsid w:val="009D6746"/>
    <w:pPr>
      <w:pBdr>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000000"/>
      <w:sz w:val="18"/>
      <w:szCs w:val="18"/>
      <w:lang w:eastAsia="el-GR"/>
    </w:rPr>
  </w:style>
  <w:style w:type="paragraph" w:customStyle="1" w:styleId="xl212">
    <w:name w:val="xl212"/>
    <w:basedOn w:val="a0"/>
    <w:rsid w:val="009D674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13">
    <w:name w:val="xl213"/>
    <w:basedOn w:val="a0"/>
    <w:rsid w:val="009D6746"/>
    <w:pPr>
      <w:pBdr>
        <w:top w:val="single" w:sz="4" w:space="0" w:color="auto"/>
        <w:left w:val="single" w:sz="4" w:space="0" w:color="auto"/>
        <w:bottom w:val="single" w:sz="4" w:space="0" w:color="auto"/>
      </w:pBdr>
      <w:shd w:val="clear" w:color="000000" w:fill="C4BD97"/>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14">
    <w:name w:val="xl214"/>
    <w:basedOn w:val="a0"/>
    <w:rsid w:val="009D6746"/>
    <w:pPr>
      <w:pBdr>
        <w:top w:val="single" w:sz="4" w:space="0" w:color="auto"/>
        <w:bottom w:val="single" w:sz="4" w:space="0" w:color="auto"/>
      </w:pBdr>
      <w:shd w:val="clear" w:color="000000" w:fill="C4BD97"/>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15">
    <w:name w:val="xl215"/>
    <w:basedOn w:val="a0"/>
    <w:rsid w:val="009D6746"/>
    <w:pPr>
      <w:pBdr>
        <w:top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sz w:val="24"/>
      <w:szCs w:val="24"/>
      <w:lang w:eastAsia="el-GR"/>
    </w:rPr>
  </w:style>
  <w:style w:type="paragraph" w:customStyle="1" w:styleId="xl216">
    <w:name w:val="xl216"/>
    <w:basedOn w:val="a0"/>
    <w:rsid w:val="009D6746"/>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sz w:val="24"/>
      <w:szCs w:val="24"/>
      <w:lang w:eastAsia="el-GR"/>
    </w:rPr>
  </w:style>
  <w:style w:type="paragraph" w:customStyle="1" w:styleId="xl217">
    <w:name w:val="xl217"/>
    <w:basedOn w:val="a0"/>
    <w:rsid w:val="009D6746"/>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18">
    <w:name w:val="xl218"/>
    <w:basedOn w:val="a0"/>
    <w:rsid w:val="009D6746"/>
    <w:pPr>
      <w:pBdr>
        <w:top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19">
    <w:name w:val="xl219"/>
    <w:basedOn w:val="a0"/>
    <w:rsid w:val="009D6746"/>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20">
    <w:name w:val="xl220"/>
    <w:basedOn w:val="a0"/>
    <w:rsid w:val="009D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21">
    <w:name w:val="xl221"/>
    <w:basedOn w:val="a0"/>
    <w:rsid w:val="009D674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22">
    <w:name w:val="xl222"/>
    <w:basedOn w:val="a0"/>
    <w:rsid w:val="009D6746"/>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23">
    <w:name w:val="xl223"/>
    <w:basedOn w:val="a0"/>
    <w:rsid w:val="009D674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24">
    <w:name w:val="xl224"/>
    <w:basedOn w:val="a0"/>
    <w:rsid w:val="009D6746"/>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25">
    <w:name w:val="xl225"/>
    <w:basedOn w:val="a0"/>
    <w:rsid w:val="009D6746"/>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26">
    <w:name w:val="xl226"/>
    <w:basedOn w:val="a0"/>
    <w:rsid w:val="009D6746"/>
    <w:pPr>
      <w:pBdr>
        <w:top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27">
    <w:name w:val="xl227"/>
    <w:basedOn w:val="a0"/>
    <w:rsid w:val="009D6746"/>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28">
    <w:name w:val="xl228"/>
    <w:basedOn w:val="a0"/>
    <w:rsid w:val="009D6746"/>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sz w:val="24"/>
      <w:szCs w:val="24"/>
      <w:lang w:eastAsia="el-GR"/>
    </w:rPr>
  </w:style>
  <w:style w:type="paragraph" w:customStyle="1" w:styleId="xl229">
    <w:name w:val="xl229"/>
    <w:basedOn w:val="a0"/>
    <w:rsid w:val="009D674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el-GR"/>
    </w:rPr>
  </w:style>
  <w:style w:type="paragraph" w:customStyle="1" w:styleId="xl230">
    <w:name w:val="xl230"/>
    <w:basedOn w:val="a0"/>
    <w:rsid w:val="009D6746"/>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el-GR"/>
    </w:rPr>
  </w:style>
  <w:style w:type="paragraph" w:customStyle="1" w:styleId="xl231">
    <w:name w:val="xl231"/>
    <w:basedOn w:val="a0"/>
    <w:rsid w:val="009D67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el-GR"/>
    </w:rPr>
  </w:style>
  <w:style w:type="paragraph" w:customStyle="1" w:styleId="xl232">
    <w:name w:val="xl232"/>
    <w:basedOn w:val="a0"/>
    <w:rsid w:val="009D67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33">
    <w:name w:val="xl233"/>
    <w:basedOn w:val="a0"/>
    <w:rsid w:val="009D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34">
    <w:name w:val="xl234"/>
    <w:basedOn w:val="a0"/>
    <w:rsid w:val="009D67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35">
    <w:name w:val="xl235"/>
    <w:basedOn w:val="a0"/>
    <w:rsid w:val="009D674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sz w:val="24"/>
      <w:szCs w:val="24"/>
      <w:lang w:eastAsia="el-GR"/>
    </w:rPr>
  </w:style>
  <w:style w:type="paragraph" w:customStyle="1" w:styleId="xl236">
    <w:name w:val="xl236"/>
    <w:basedOn w:val="a0"/>
    <w:rsid w:val="009D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el-GR"/>
    </w:rPr>
  </w:style>
  <w:style w:type="paragraph" w:customStyle="1" w:styleId="xl237">
    <w:name w:val="xl237"/>
    <w:basedOn w:val="a0"/>
    <w:rsid w:val="009D6746"/>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38">
    <w:name w:val="xl238"/>
    <w:basedOn w:val="a0"/>
    <w:rsid w:val="009D674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Times New Roman"/>
      <w:b/>
      <w:bCs/>
      <w:lang w:eastAsia="el-GR"/>
    </w:rPr>
  </w:style>
  <w:style w:type="paragraph" w:customStyle="1" w:styleId="xl239">
    <w:name w:val="xl239"/>
    <w:basedOn w:val="a0"/>
    <w:rsid w:val="009D6746"/>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40">
    <w:name w:val="xl240"/>
    <w:basedOn w:val="a0"/>
    <w:rsid w:val="009D6746"/>
    <w:pPr>
      <w:pBdr>
        <w:top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41">
    <w:name w:val="xl241"/>
    <w:basedOn w:val="a0"/>
    <w:rsid w:val="009D6746"/>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42">
    <w:name w:val="xl242"/>
    <w:basedOn w:val="a0"/>
    <w:rsid w:val="009D6746"/>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43">
    <w:name w:val="xl243"/>
    <w:basedOn w:val="a0"/>
    <w:rsid w:val="009D6746"/>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sz w:val="24"/>
      <w:szCs w:val="24"/>
      <w:lang w:eastAsia="el-GR"/>
    </w:rPr>
  </w:style>
  <w:style w:type="paragraph" w:customStyle="1" w:styleId="xl244">
    <w:name w:val="xl244"/>
    <w:basedOn w:val="a0"/>
    <w:rsid w:val="009D6746"/>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sz w:val="24"/>
      <w:szCs w:val="24"/>
      <w:lang w:eastAsia="el-GR"/>
    </w:rPr>
  </w:style>
  <w:style w:type="paragraph" w:customStyle="1" w:styleId="xl245">
    <w:name w:val="xl245"/>
    <w:basedOn w:val="a0"/>
    <w:rsid w:val="009D6746"/>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sz w:val="24"/>
      <w:szCs w:val="24"/>
      <w:lang w:eastAsia="el-GR"/>
    </w:rPr>
  </w:style>
  <w:style w:type="paragraph" w:customStyle="1" w:styleId="xl246">
    <w:name w:val="xl246"/>
    <w:basedOn w:val="a0"/>
    <w:rsid w:val="009D67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47">
    <w:name w:val="xl247"/>
    <w:basedOn w:val="a0"/>
    <w:rsid w:val="009D674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48">
    <w:name w:val="xl248"/>
    <w:basedOn w:val="a0"/>
    <w:rsid w:val="009D674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49">
    <w:name w:val="xl249"/>
    <w:basedOn w:val="a0"/>
    <w:rsid w:val="009D6746"/>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50">
    <w:name w:val="xl250"/>
    <w:basedOn w:val="a0"/>
    <w:rsid w:val="009D67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51">
    <w:name w:val="xl251"/>
    <w:basedOn w:val="a0"/>
    <w:rsid w:val="009D6746"/>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color w:val="000000"/>
      <w:sz w:val="24"/>
      <w:szCs w:val="24"/>
      <w:lang w:eastAsia="el-GR"/>
    </w:rPr>
  </w:style>
  <w:style w:type="paragraph" w:customStyle="1" w:styleId="xl252">
    <w:name w:val="xl252"/>
    <w:basedOn w:val="a0"/>
    <w:rsid w:val="009D6746"/>
    <w:pPr>
      <w:pBdr>
        <w:left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color w:val="000000"/>
      <w:sz w:val="24"/>
      <w:szCs w:val="24"/>
      <w:lang w:eastAsia="el-GR"/>
    </w:rPr>
  </w:style>
  <w:style w:type="paragraph" w:customStyle="1" w:styleId="xl253">
    <w:name w:val="xl253"/>
    <w:basedOn w:val="a0"/>
    <w:rsid w:val="009D6746"/>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color w:val="000000"/>
      <w:sz w:val="24"/>
      <w:szCs w:val="24"/>
      <w:lang w:eastAsia="el-GR"/>
    </w:rPr>
  </w:style>
  <w:style w:type="paragraph" w:customStyle="1" w:styleId="xl254">
    <w:name w:val="xl254"/>
    <w:basedOn w:val="a0"/>
    <w:rsid w:val="009D67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el-GR"/>
    </w:rPr>
  </w:style>
  <w:style w:type="paragraph" w:customStyle="1" w:styleId="xl255">
    <w:name w:val="xl255"/>
    <w:basedOn w:val="a0"/>
    <w:rsid w:val="009D6746"/>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el-GR"/>
    </w:rPr>
  </w:style>
  <w:style w:type="paragraph" w:customStyle="1" w:styleId="xl256">
    <w:name w:val="xl256"/>
    <w:basedOn w:val="a0"/>
    <w:rsid w:val="009D67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el-GR"/>
    </w:rPr>
  </w:style>
  <w:style w:type="paragraph" w:customStyle="1" w:styleId="xl257">
    <w:name w:val="xl257"/>
    <w:basedOn w:val="a0"/>
    <w:rsid w:val="009D674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58">
    <w:name w:val="xl258"/>
    <w:basedOn w:val="a0"/>
    <w:rsid w:val="009D6746"/>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59">
    <w:name w:val="xl259"/>
    <w:basedOn w:val="a0"/>
    <w:rsid w:val="009D6746"/>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60">
    <w:name w:val="xl260"/>
    <w:basedOn w:val="a0"/>
    <w:rsid w:val="009D6746"/>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61">
    <w:name w:val="xl261"/>
    <w:basedOn w:val="a0"/>
    <w:rsid w:val="009D6746"/>
    <w:pPr>
      <w:pBdr>
        <w:top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62">
    <w:name w:val="xl262"/>
    <w:basedOn w:val="a0"/>
    <w:rsid w:val="009D6746"/>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64DF3"/>
  </w:style>
  <w:style w:type="paragraph" w:styleId="1">
    <w:name w:val="heading 1"/>
    <w:aliases w:val="Heading 1_leaflet,Heading 1 _s,Heading 1_leaflet1,Heading 1 _s1,Heading 1 _s2"/>
    <w:basedOn w:val="a0"/>
    <w:next w:val="a1"/>
    <w:link w:val="1Char"/>
    <w:qFormat/>
    <w:rsid w:val="00165339"/>
    <w:pPr>
      <w:keepNext/>
      <w:pageBreakBefore/>
      <w:numPr>
        <w:numId w:val="1"/>
      </w:numPr>
      <w:shd w:val="pct20" w:color="auto" w:fill="FFFFFF"/>
      <w:spacing w:after="0" w:line="280" w:lineRule="atLeast"/>
      <w:jc w:val="both"/>
      <w:outlineLvl w:val="0"/>
    </w:pPr>
    <w:rPr>
      <w:rFonts w:ascii="Arial" w:eastAsia="Times New Roman" w:hAnsi="Arial" w:cs="Times New Roman"/>
      <w:b/>
      <w:i/>
      <w:caps/>
      <w:kern w:val="28"/>
      <w:sz w:val="28"/>
      <w:szCs w:val="20"/>
      <w:lang w:val="en-GB"/>
    </w:rPr>
  </w:style>
  <w:style w:type="paragraph" w:styleId="2">
    <w:name w:val="heading 2"/>
    <w:basedOn w:val="a0"/>
    <w:next w:val="a1"/>
    <w:link w:val="2Char"/>
    <w:qFormat/>
    <w:rsid w:val="00165339"/>
    <w:pPr>
      <w:keepNext/>
      <w:numPr>
        <w:ilvl w:val="1"/>
        <w:numId w:val="1"/>
      </w:numPr>
      <w:shd w:val="clear" w:color="auto" w:fill="FFFFFF"/>
      <w:spacing w:before="240" w:after="120" w:line="280" w:lineRule="atLeast"/>
      <w:jc w:val="both"/>
      <w:outlineLvl w:val="1"/>
    </w:pPr>
    <w:rPr>
      <w:rFonts w:ascii="Arial" w:eastAsia="Times New Roman" w:hAnsi="Arial" w:cs="Times New Roman"/>
      <w:b/>
      <w:caps/>
      <w:szCs w:val="20"/>
      <w:lang w:val="en-GB"/>
    </w:rPr>
  </w:style>
  <w:style w:type="paragraph" w:styleId="3">
    <w:name w:val="heading 3"/>
    <w:aliases w:val="Heading 3_s,h3,Heading 3_s1,h31,Heading 3_s2"/>
    <w:basedOn w:val="a0"/>
    <w:next w:val="a1"/>
    <w:link w:val="3Char"/>
    <w:qFormat/>
    <w:rsid w:val="00165339"/>
    <w:pPr>
      <w:keepNext/>
      <w:numPr>
        <w:ilvl w:val="2"/>
        <w:numId w:val="1"/>
      </w:numPr>
      <w:spacing w:before="240" w:after="120" w:line="280" w:lineRule="atLeast"/>
      <w:jc w:val="both"/>
      <w:outlineLvl w:val="2"/>
    </w:pPr>
    <w:rPr>
      <w:rFonts w:ascii="Arial" w:eastAsia="Times New Roman" w:hAnsi="Arial" w:cs="Times New Roman"/>
      <w:b/>
      <w:i/>
      <w:caps/>
      <w:szCs w:val="20"/>
    </w:rPr>
  </w:style>
  <w:style w:type="paragraph" w:styleId="4">
    <w:name w:val="heading 4"/>
    <w:basedOn w:val="a0"/>
    <w:next w:val="a0"/>
    <w:link w:val="4Char"/>
    <w:qFormat/>
    <w:rsid w:val="00165339"/>
    <w:pPr>
      <w:keepNext/>
      <w:numPr>
        <w:ilvl w:val="3"/>
        <w:numId w:val="1"/>
      </w:numPr>
      <w:spacing w:before="240" w:after="120" w:line="280" w:lineRule="atLeast"/>
      <w:jc w:val="both"/>
      <w:outlineLvl w:val="3"/>
    </w:pPr>
    <w:rPr>
      <w:rFonts w:ascii="Arial" w:eastAsia="Times New Roman" w:hAnsi="Arial" w:cs="Times New Roman"/>
      <w:b/>
      <w:caps/>
      <w:szCs w:val="20"/>
      <w:lang w:val="en-GB"/>
    </w:rPr>
  </w:style>
  <w:style w:type="paragraph" w:styleId="5">
    <w:name w:val="heading 5"/>
    <w:basedOn w:val="a0"/>
    <w:next w:val="a0"/>
    <w:link w:val="5Char"/>
    <w:qFormat/>
    <w:rsid w:val="00165339"/>
    <w:pPr>
      <w:numPr>
        <w:ilvl w:val="4"/>
        <w:numId w:val="1"/>
      </w:numPr>
      <w:spacing w:before="240" w:after="120" w:line="280" w:lineRule="atLeast"/>
      <w:jc w:val="both"/>
      <w:outlineLvl w:val="4"/>
    </w:pPr>
    <w:rPr>
      <w:rFonts w:ascii="Arial" w:eastAsia="Times New Roman" w:hAnsi="Arial" w:cs="Times New Roman"/>
      <w:b/>
      <w:i/>
      <w:caps/>
      <w:szCs w:val="20"/>
      <w:lang w:val="en-GB"/>
    </w:rPr>
  </w:style>
  <w:style w:type="paragraph" w:styleId="6">
    <w:name w:val="heading 6"/>
    <w:basedOn w:val="a0"/>
    <w:next w:val="a0"/>
    <w:link w:val="6Char"/>
    <w:qFormat/>
    <w:rsid w:val="00165339"/>
    <w:pPr>
      <w:numPr>
        <w:ilvl w:val="5"/>
        <w:numId w:val="1"/>
      </w:numPr>
      <w:spacing w:before="240" w:after="60" w:line="240" w:lineRule="auto"/>
      <w:jc w:val="both"/>
      <w:outlineLvl w:val="5"/>
    </w:pPr>
    <w:rPr>
      <w:rFonts w:ascii="Times New Roman" w:eastAsia="Times New Roman" w:hAnsi="Times New Roman" w:cs="Times New Roman"/>
      <w:i/>
      <w:szCs w:val="20"/>
      <w:lang w:val="en-GB"/>
    </w:rPr>
  </w:style>
  <w:style w:type="paragraph" w:styleId="7">
    <w:name w:val="heading 7"/>
    <w:basedOn w:val="a0"/>
    <w:next w:val="a0"/>
    <w:link w:val="7Char"/>
    <w:qFormat/>
    <w:rsid w:val="00165339"/>
    <w:pPr>
      <w:numPr>
        <w:ilvl w:val="6"/>
        <w:numId w:val="1"/>
      </w:numPr>
      <w:spacing w:before="240" w:after="60" w:line="240" w:lineRule="auto"/>
      <w:jc w:val="both"/>
      <w:outlineLvl w:val="6"/>
    </w:pPr>
    <w:rPr>
      <w:rFonts w:ascii="Arial" w:eastAsia="Times New Roman" w:hAnsi="Arial" w:cs="Times New Roman"/>
      <w:sz w:val="20"/>
      <w:szCs w:val="20"/>
      <w:lang w:val="en-GB"/>
    </w:rPr>
  </w:style>
  <w:style w:type="paragraph" w:styleId="8">
    <w:name w:val="heading 8"/>
    <w:basedOn w:val="a0"/>
    <w:next w:val="a0"/>
    <w:link w:val="8Char"/>
    <w:qFormat/>
    <w:rsid w:val="00165339"/>
    <w:pPr>
      <w:numPr>
        <w:ilvl w:val="7"/>
        <w:numId w:val="1"/>
      </w:numPr>
      <w:spacing w:before="240" w:after="60" w:line="240" w:lineRule="auto"/>
      <w:jc w:val="both"/>
      <w:outlineLvl w:val="7"/>
    </w:pPr>
    <w:rPr>
      <w:rFonts w:ascii="Arial" w:eastAsia="Times New Roman" w:hAnsi="Arial" w:cs="Times New Roman"/>
      <w:i/>
      <w:sz w:val="20"/>
      <w:szCs w:val="20"/>
      <w:lang w:val="en-GB"/>
    </w:rPr>
  </w:style>
  <w:style w:type="paragraph" w:styleId="9">
    <w:name w:val="heading 9"/>
    <w:basedOn w:val="a0"/>
    <w:next w:val="a0"/>
    <w:link w:val="9Char"/>
    <w:qFormat/>
    <w:rsid w:val="00165339"/>
    <w:pPr>
      <w:numPr>
        <w:ilvl w:val="8"/>
        <w:numId w:val="1"/>
      </w:numPr>
      <w:spacing w:before="240" w:after="60" w:line="240" w:lineRule="auto"/>
      <w:jc w:val="both"/>
      <w:outlineLvl w:val="8"/>
    </w:pPr>
    <w:rPr>
      <w:rFonts w:ascii="Arial" w:eastAsia="Times New Roman" w:hAnsi="Arial" w:cs="Times New Roman"/>
      <w:b/>
      <w:i/>
      <w:sz w:val="18"/>
      <w:szCs w:val="20"/>
      <w:lang w:val="en-GB"/>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59"/>
    <w:rsid w:val="007237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Title"/>
    <w:basedOn w:val="a0"/>
    <w:next w:val="a0"/>
    <w:link w:val="Char"/>
    <w:uiPriority w:val="10"/>
    <w:qFormat/>
    <w:rsid w:val="007237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2"/>
    <w:link w:val="a6"/>
    <w:uiPriority w:val="10"/>
    <w:rsid w:val="007237ED"/>
    <w:rPr>
      <w:rFonts w:asciiTheme="majorHAnsi" w:eastAsiaTheme="majorEastAsia" w:hAnsiTheme="majorHAnsi" w:cstheme="majorBidi"/>
      <w:spacing w:val="-10"/>
      <w:kern w:val="28"/>
      <w:sz w:val="56"/>
      <w:szCs w:val="56"/>
    </w:rPr>
  </w:style>
  <w:style w:type="character" w:customStyle="1" w:styleId="1Char">
    <w:name w:val="Επικεφαλίδα 1 Char"/>
    <w:aliases w:val="Heading 1_leaflet Char,Heading 1 _s Char,Heading 1_leaflet1 Char,Heading 1 _s1 Char,Heading 1 _s2 Char"/>
    <w:basedOn w:val="a2"/>
    <w:link w:val="1"/>
    <w:rsid w:val="00165339"/>
    <w:rPr>
      <w:rFonts w:ascii="Arial" w:eastAsia="Times New Roman" w:hAnsi="Arial" w:cs="Times New Roman"/>
      <w:b/>
      <w:i/>
      <w:caps/>
      <w:kern w:val="28"/>
      <w:sz w:val="28"/>
      <w:szCs w:val="20"/>
      <w:shd w:val="pct20" w:color="auto" w:fill="FFFFFF"/>
      <w:lang w:val="en-GB"/>
    </w:rPr>
  </w:style>
  <w:style w:type="character" w:customStyle="1" w:styleId="2Char">
    <w:name w:val="Επικεφαλίδα 2 Char"/>
    <w:basedOn w:val="a2"/>
    <w:link w:val="2"/>
    <w:rsid w:val="00165339"/>
    <w:rPr>
      <w:rFonts w:ascii="Arial" w:eastAsia="Times New Roman" w:hAnsi="Arial" w:cs="Times New Roman"/>
      <w:b/>
      <w:caps/>
      <w:szCs w:val="20"/>
      <w:shd w:val="clear" w:color="auto" w:fill="FFFFFF"/>
      <w:lang w:val="en-GB"/>
    </w:rPr>
  </w:style>
  <w:style w:type="character" w:customStyle="1" w:styleId="3Char">
    <w:name w:val="Επικεφαλίδα 3 Char"/>
    <w:aliases w:val="Heading 3_s Char,h3 Char,Heading 3_s1 Char,h31 Char,Heading 3_s2 Char"/>
    <w:basedOn w:val="a2"/>
    <w:link w:val="3"/>
    <w:rsid w:val="00165339"/>
    <w:rPr>
      <w:rFonts w:ascii="Arial" w:eastAsia="Times New Roman" w:hAnsi="Arial" w:cs="Times New Roman"/>
      <w:b/>
      <w:i/>
      <w:caps/>
      <w:szCs w:val="20"/>
    </w:rPr>
  </w:style>
  <w:style w:type="character" w:customStyle="1" w:styleId="4Char">
    <w:name w:val="Επικεφαλίδα 4 Char"/>
    <w:basedOn w:val="a2"/>
    <w:link w:val="4"/>
    <w:rsid w:val="00165339"/>
    <w:rPr>
      <w:rFonts w:ascii="Arial" w:eastAsia="Times New Roman" w:hAnsi="Arial" w:cs="Times New Roman"/>
      <w:b/>
      <w:caps/>
      <w:szCs w:val="20"/>
      <w:lang w:val="en-GB"/>
    </w:rPr>
  </w:style>
  <w:style w:type="character" w:customStyle="1" w:styleId="5Char">
    <w:name w:val="Επικεφαλίδα 5 Char"/>
    <w:basedOn w:val="a2"/>
    <w:link w:val="5"/>
    <w:rsid w:val="00165339"/>
    <w:rPr>
      <w:rFonts w:ascii="Arial" w:eastAsia="Times New Roman" w:hAnsi="Arial" w:cs="Times New Roman"/>
      <w:b/>
      <w:i/>
      <w:caps/>
      <w:szCs w:val="20"/>
      <w:lang w:val="en-GB"/>
    </w:rPr>
  </w:style>
  <w:style w:type="character" w:customStyle="1" w:styleId="6Char">
    <w:name w:val="Επικεφαλίδα 6 Char"/>
    <w:basedOn w:val="a2"/>
    <w:link w:val="6"/>
    <w:rsid w:val="00165339"/>
    <w:rPr>
      <w:rFonts w:ascii="Times New Roman" w:eastAsia="Times New Roman" w:hAnsi="Times New Roman" w:cs="Times New Roman"/>
      <w:i/>
      <w:szCs w:val="20"/>
      <w:lang w:val="en-GB"/>
    </w:rPr>
  </w:style>
  <w:style w:type="character" w:customStyle="1" w:styleId="7Char">
    <w:name w:val="Επικεφαλίδα 7 Char"/>
    <w:basedOn w:val="a2"/>
    <w:link w:val="7"/>
    <w:rsid w:val="00165339"/>
    <w:rPr>
      <w:rFonts w:ascii="Arial" w:eastAsia="Times New Roman" w:hAnsi="Arial" w:cs="Times New Roman"/>
      <w:sz w:val="20"/>
      <w:szCs w:val="20"/>
      <w:lang w:val="en-GB"/>
    </w:rPr>
  </w:style>
  <w:style w:type="character" w:customStyle="1" w:styleId="8Char">
    <w:name w:val="Επικεφαλίδα 8 Char"/>
    <w:basedOn w:val="a2"/>
    <w:link w:val="8"/>
    <w:rsid w:val="00165339"/>
    <w:rPr>
      <w:rFonts w:ascii="Arial" w:eastAsia="Times New Roman" w:hAnsi="Arial" w:cs="Times New Roman"/>
      <w:i/>
      <w:sz w:val="20"/>
      <w:szCs w:val="20"/>
      <w:lang w:val="en-GB"/>
    </w:rPr>
  </w:style>
  <w:style w:type="character" w:customStyle="1" w:styleId="9Char">
    <w:name w:val="Επικεφαλίδα 9 Char"/>
    <w:basedOn w:val="a2"/>
    <w:link w:val="9"/>
    <w:rsid w:val="00165339"/>
    <w:rPr>
      <w:rFonts w:ascii="Arial" w:eastAsia="Times New Roman" w:hAnsi="Arial" w:cs="Times New Roman"/>
      <w:b/>
      <w:i/>
      <w:sz w:val="18"/>
      <w:szCs w:val="20"/>
      <w:lang w:val="en-GB"/>
    </w:rPr>
  </w:style>
  <w:style w:type="numbering" w:customStyle="1" w:styleId="NoList1">
    <w:name w:val="No List1"/>
    <w:next w:val="a4"/>
    <w:uiPriority w:val="99"/>
    <w:semiHidden/>
    <w:unhideWhenUsed/>
    <w:rsid w:val="00165339"/>
  </w:style>
  <w:style w:type="paragraph" w:styleId="a1">
    <w:name w:val="Body Text"/>
    <w:basedOn w:val="a0"/>
    <w:link w:val="Char0"/>
    <w:uiPriority w:val="99"/>
    <w:unhideWhenUsed/>
    <w:rsid w:val="00165339"/>
    <w:pPr>
      <w:spacing w:after="120" w:line="240" w:lineRule="auto"/>
      <w:jc w:val="both"/>
    </w:pPr>
    <w:rPr>
      <w:rFonts w:ascii="Arial" w:eastAsia="Times New Roman" w:hAnsi="Arial" w:cs="Times New Roman"/>
      <w:szCs w:val="20"/>
      <w:lang w:val="en-GB"/>
    </w:rPr>
  </w:style>
  <w:style w:type="character" w:customStyle="1" w:styleId="Char0">
    <w:name w:val="Σώμα κειμένου Char"/>
    <w:basedOn w:val="a2"/>
    <w:link w:val="a1"/>
    <w:uiPriority w:val="99"/>
    <w:rsid w:val="00165339"/>
    <w:rPr>
      <w:rFonts w:ascii="Arial" w:eastAsia="Times New Roman" w:hAnsi="Arial" w:cs="Times New Roman"/>
      <w:szCs w:val="20"/>
      <w:lang w:val="en-GB"/>
    </w:rPr>
  </w:style>
  <w:style w:type="paragraph" w:styleId="a7">
    <w:name w:val="header"/>
    <w:basedOn w:val="a0"/>
    <w:link w:val="Char1"/>
    <w:unhideWhenUsed/>
    <w:rsid w:val="00165339"/>
    <w:pPr>
      <w:tabs>
        <w:tab w:val="center" w:pos="4153"/>
        <w:tab w:val="right" w:pos="8306"/>
      </w:tabs>
      <w:spacing w:after="0" w:line="240" w:lineRule="auto"/>
      <w:jc w:val="both"/>
    </w:pPr>
    <w:rPr>
      <w:rFonts w:ascii="Arial" w:eastAsia="Times New Roman" w:hAnsi="Arial" w:cs="Times New Roman"/>
      <w:szCs w:val="20"/>
      <w:lang w:val="en-GB"/>
    </w:rPr>
  </w:style>
  <w:style w:type="character" w:customStyle="1" w:styleId="Char1">
    <w:name w:val="Κεφαλίδα Char"/>
    <w:basedOn w:val="a2"/>
    <w:link w:val="a7"/>
    <w:rsid w:val="00165339"/>
    <w:rPr>
      <w:rFonts w:ascii="Arial" w:eastAsia="Times New Roman" w:hAnsi="Arial" w:cs="Times New Roman"/>
      <w:szCs w:val="20"/>
      <w:lang w:val="en-GB"/>
    </w:rPr>
  </w:style>
  <w:style w:type="paragraph" w:styleId="a8">
    <w:name w:val="footer"/>
    <w:basedOn w:val="a0"/>
    <w:link w:val="Char2"/>
    <w:uiPriority w:val="99"/>
    <w:unhideWhenUsed/>
    <w:rsid w:val="00165339"/>
    <w:pPr>
      <w:tabs>
        <w:tab w:val="center" w:pos="4153"/>
        <w:tab w:val="right" w:pos="8306"/>
      </w:tabs>
      <w:spacing w:after="0" w:line="240" w:lineRule="auto"/>
      <w:jc w:val="both"/>
    </w:pPr>
    <w:rPr>
      <w:rFonts w:ascii="Arial" w:eastAsia="Times New Roman" w:hAnsi="Arial" w:cs="Times New Roman"/>
      <w:szCs w:val="20"/>
      <w:lang w:val="en-GB"/>
    </w:rPr>
  </w:style>
  <w:style w:type="character" w:customStyle="1" w:styleId="Char2">
    <w:name w:val="Υποσέλιδο Char"/>
    <w:basedOn w:val="a2"/>
    <w:link w:val="a8"/>
    <w:uiPriority w:val="99"/>
    <w:rsid w:val="00165339"/>
    <w:rPr>
      <w:rFonts w:ascii="Arial" w:eastAsia="Times New Roman" w:hAnsi="Arial" w:cs="Times New Roman"/>
      <w:szCs w:val="20"/>
      <w:lang w:val="en-GB"/>
    </w:rPr>
  </w:style>
  <w:style w:type="paragraph" w:customStyle="1" w:styleId="a">
    <w:name w:val="Τίτλος ΠΙΝΑΚΑ"/>
    <w:basedOn w:val="a0"/>
    <w:rsid w:val="00165339"/>
    <w:pPr>
      <w:numPr>
        <w:numId w:val="2"/>
      </w:numPr>
      <w:tabs>
        <w:tab w:val="clear" w:pos="2160"/>
        <w:tab w:val="num" w:pos="1560"/>
      </w:tabs>
      <w:spacing w:after="0" w:line="240" w:lineRule="auto"/>
      <w:ind w:left="1560" w:hanging="1560"/>
      <w:jc w:val="both"/>
    </w:pPr>
    <w:rPr>
      <w:rFonts w:ascii="Arial" w:eastAsia="Times New Roman" w:hAnsi="Arial" w:cs="Times New Roman"/>
      <w:b/>
      <w:i/>
      <w:sz w:val="20"/>
      <w:szCs w:val="20"/>
      <w:lang w:val="en-GB"/>
    </w:rPr>
  </w:style>
  <w:style w:type="paragraph" w:styleId="20">
    <w:name w:val="Body Text 2"/>
    <w:basedOn w:val="a0"/>
    <w:link w:val="2Char0"/>
    <w:uiPriority w:val="99"/>
    <w:unhideWhenUsed/>
    <w:rsid w:val="00165339"/>
    <w:pPr>
      <w:spacing w:after="120" w:line="480" w:lineRule="auto"/>
      <w:jc w:val="both"/>
    </w:pPr>
    <w:rPr>
      <w:rFonts w:ascii="Arial" w:eastAsia="Times New Roman" w:hAnsi="Arial" w:cs="Times New Roman"/>
      <w:szCs w:val="20"/>
      <w:lang w:val="en-GB"/>
    </w:rPr>
  </w:style>
  <w:style w:type="character" w:customStyle="1" w:styleId="2Char0">
    <w:name w:val="Σώμα κείμενου 2 Char"/>
    <w:basedOn w:val="a2"/>
    <w:link w:val="20"/>
    <w:uiPriority w:val="99"/>
    <w:rsid w:val="00165339"/>
    <w:rPr>
      <w:rFonts w:ascii="Arial" w:eastAsia="Times New Roman" w:hAnsi="Arial" w:cs="Times New Roman"/>
      <w:szCs w:val="20"/>
      <w:lang w:val="en-GB"/>
    </w:rPr>
  </w:style>
  <w:style w:type="character" w:styleId="a9">
    <w:name w:val="Strong"/>
    <w:basedOn w:val="a2"/>
    <w:uiPriority w:val="22"/>
    <w:qFormat/>
    <w:rsid w:val="00165339"/>
    <w:rPr>
      <w:b/>
      <w:bCs/>
    </w:rPr>
  </w:style>
  <w:style w:type="character" w:customStyle="1" w:styleId="Hyperlink1">
    <w:name w:val="Hyperlink1"/>
    <w:basedOn w:val="a2"/>
    <w:uiPriority w:val="99"/>
    <w:unhideWhenUsed/>
    <w:rsid w:val="00165339"/>
    <w:rPr>
      <w:color w:val="0000FF"/>
      <w:u w:val="single"/>
    </w:rPr>
  </w:style>
  <w:style w:type="character" w:customStyle="1" w:styleId="FollowedHyperlink1">
    <w:name w:val="FollowedHyperlink1"/>
    <w:basedOn w:val="a2"/>
    <w:uiPriority w:val="99"/>
    <w:semiHidden/>
    <w:unhideWhenUsed/>
    <w:rsid w:val="00165339"/>
    <w:rPr>
      <w:color w:val="800080"/>
      <w:u w:val="single"/>
    </w:rPr>
  </w:style>
  <w:style w:type="paragraph" w:styleId="aa">
    <w:name w:val="List Paragraph"/>
    <w:basedOn w:val="a0"/>
    <w:uiPriority w:val="34"/>
    <w:qFormat/>
    <w:rsid w:val="00165339"/>
    <w:pPr>
      <w:spacing w:after="0" w:line="240" w:lineRule="auto"/>
      <w:ind w:left="720"/>
      <w:contextualSpacing/>
    </w:pPr>
    <w:rPr>
      <w:rFonts w:ascii="Times New Roman" w:eastAsia="Times New Roman" w:hAnsi="Times New Roman" w:cs="Times New Roman"/>
      <w:sz w:val="24"/>
      <w:szCs w:val="24"/>
      <w:lang w:eastAsia="el-GR"/>
    </w:rPr>
  </w:style>
  <w:style w:type="paragraph" w:customStyle="1" w:styleId="ab">
    <w:name w:val="Βασικό τίτλος"/>
    <w:basedOn w:val="a0"/>
    <w:autoRedefine/>
    <w:rsid w:val="00165339"/>
    <w:pPr>
      <w:spacing w:after="0" w:line="24" w:lineRule="atLeast"/>
      <w:jc w:val="both"/>
    </w:pPr>
    <w:rPr>
      <w:rFonts w:eastAsia="Times New Roman" w:cs="Times New Roman"/>
      <w:sz w:val="24"/>
      <w:szCs w:val="24"/>
      <w:u w:val="single"/>
    </w:rPr>
  </w:style>
  <w:style w:type="paragraph" w:customStyle="1" w:styleId="xl27">
    <w:name w:val="xl27"/>
    <w:basedOn w:val="a0"/>
    <w:rsid w:val="00165339"/>
    <w:pPr>
      <w:shd w:val="clear" w:color="auto" w:fill="C0C0C0"/>
      <w:spacing w:before="100" w:beforeAutospacing="1" w:after="100" w:afterAutospacing="1" w:line="240" w:lineRule="auto"/>
      <w:jc w:val="both"/>
      <w:textAlignment w:val="center"/>
    </w:pPr>
    <w:rPr>
      <w:rFonts w:ascii="Arial" w:eastAsia="Arial Unicode MS" w:hAnsi="Arial" w:cs="Arial Unicode MS"/>
      <w:b/>
      <w:bCs/>
      <w:sz w:val="24"/>
      <w:szCs w:val="24"/>
      <w:lang w:eastAsia="el-GR"/>
    </w:rPr>
  </w:style>
  <w:style w:type="paragraph" w:customStyle="1" w:styleId="G">
    <w:name w:val="??G?"/>
    <w:basedOn w:val="a0"/>
    <w:rsid w:val="00165339"/>
    <w:pPr>
      <w:widowControl w:val="0"/>
      <w:overflowPunct w:val="0"/>
      <w:autoSpaceDE w:val="0"/>
      <w:autoSpaceDN w:val="0"/>
      <w:adjustRightInd w:val="0"/>
      <w:spacing w:after="240" w:line="312" w:lineRule="auto"/>
      <w:jc w:val="both"/>
      <w:textAlignment w:val="baseline"/>
    </w:pPr>
    <w:rPr>
      <w:rFonts w:ascii="Arial" w:eastAsia="Times New Roman" w:hAnsi="Arial" w:cs="Times New Roman"/>
      <w:sz w:val="16"/>
      <w:szCs w:val="20"/>
      <w:lang w:eastAsia="el-GR"/>
    </w:rPr>
  </w:style>
  <w:style w:type="paragraph" w:styleId="ac">
    <w:name w:val="Body Text Indent"/>
    <w:basedOn w:val="a0"/>
    <w:link w:val="Char3"/>
    <w:uiPriority w:val="99"/>
    <w:unhideWhenUsed/>
    <w:rsid w:val="00165339"/>
    <w:pPr>
      <w:spacing w:after="120" w:line="240" w:lineRule="auto"/>
      <w:ind w:left="283"/>
      <w:jc w:val="both"/>
    </w:pPr>
    <w:rPr>
      <w:rFonts w:ascii="Arial" w:eastAsia="Times New Roman" w:hAnsi="Arial" w:cs="Times New Roman"/>
      <w:szCs w:val="20"/>
      <w:lang w:val="en-GB"/>
    </w:rPr>
  </w:style>
  <w:style w:type="character" w:customStyle="1" w:styleId="Char3">
    <w:name w:val="Σώμα κείμενου με εσοχή Char"/>
    <w:basedOn w:val="a2"/>
    <w:link w:val="ac"/>
    <w:uiPriority w:val="99"/>
    <w:rsid w:val="00165339"/>
    <w:rPr>
      <w:rFonts w:ascii="Arial" w:eastAsia="Times New Roman" w:hAnsi="Arial" w:cs="Times New Roman"/>
      <w:szCs w:val="20"/>
      <w:lang w:val="en-GB"/>
    </w:rPr>
  </w:style>
  <w:style w:type="paragraph" w:styleId="Web">
    <w:name w:val="Normal (Web)"/>
    <w:basedOn w:val="a0"/>
    <w:uiPriority w:val="99"/>
    <w:unhideWhenUsed/>
    <w:rsid w:val="00165339"/>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d">
    <w:name w:val="Balloon Text"/>
    <w:basedOn w:val="a0"/>
    <w:link w:val="Char4"/>
    <w:uiPriority w:val="99"/>
    <w:semiHidden/>
    <w:unhideWhenUsed/>
    <w:rsid w:val="00165339"/>
    <w:pPr>
      <w:spacing w:after="0" w:line="240" w:lineRule="auto"/>
      <w:jc w:val="both"/>
    </w:pPr>
    <w:rPr>
      <w:rFonts w:ascii="Tahoma" w:eastAsia="Times New Roman" w:hAnsi="Tahoma" w:cs="Tahoma"/>
      <w:sz w:val="16"/>
      <w:szCs w:val="16"/>
      <w:lang w:val="en-GB"/>
    </w:rPr>
  </w:style>
  <w:style w:type="character" w:customStyle="1" w:styleId="Char4">
    <w:name w:val="Κείμενο πλαισίου Char"/>
    <w:basedOn w:val="a2"/>
    <w:link w:val="ad"/>
    <w:uiPriority w:val="99"/>
    <w:semiHidden/>
    <w:rsid w:val="00165339"/>
    <w:rPr>
      <w:rFonts w:ascii="Tahoma" w:eastAsia="Times New Roman" w:hAnsi="Tahoma" w:cs="Tahoma"/>
      <w:sz w:val="16"/>
      <w:szCs w:val="16"/>
      <w:lang w:val="en-GB"/>
    </w:rPr>
  </w:style>
  <w:style w:type="paragraph" w:customStyle="1" w:styleId="font5">
    <w:name w:val="font5"/>
    <w:basedOn w:val="a0"/>
    <w:rsid w:val="00165339"/>
    <w:pPr>
      <w:spacing w:before="100" w:beforeAutospacing="1" w:after="100" w:afterAutospacing="1" w:line="240" w:lineRule="auto"/>
    </w:pPr>
    <w:rPr>
      <w:rFonts w:ascii="Calibri" w:eastAsia="Times New Roman" w:hAnsi="Calibri" w:cs="Times New Roman"/>
      <w:b/>
      <w:bCs/>
      <w:sz w:val="20"/>
      <w:szCs w:val="20"/>
      <w:lang w:eastAsia="el-GR"/>
    </w:rPr>
  </w:style>
  <w:style w:type="paragraph" w:customStyle="1" w:styleId="font6">
    <w:name w:val="font6"/>
    <w:basedOn w:val="a0"/>
    <w:rsid w:val="00165339"/>
    <w:pPr>
      <w:spacing w:before="100" w:beforeAutospacing="1" w:after="100" w:afterAutospacing="1" w:line="240" w:lineRule="auto"/>
    </w:pPr>
    <w:rPr>
      <w:rFonts w:ascii="Calibri" w:eastAsia="Times New Roman" w:hAnsi="Calibri" w:cs="Times New Roman"/>
      <w:b/>
      <w:bCs/>
      <w:sz w:val="20"/>
      <w:szCs w:val="20"/>
      <w:lang w:eastAsia="el-GR"/>
    </w:rPr>
  </w:style>
  <w:style w:type="paragraph" w:customStyle="1" w:styleId="xl65">
    <w:name w:val="xl65"/>
    <w:basedOn w:val="a0"/>
    <w:rsid w:val="00165339"/>
    <w:pPr>
      <w:spacing w:before="100" w:beforeAutospacing="1" w:after="100" w:afterAutospacing="1" w:line="240" w:lineRule="auto"/>
      <w:textAlignment w:val="center"/>
    </w:pPr>
    <w:rPr>
      <w:rFonts w:ascii="Calibri" w:eastAsia="Times New Roman" w:hAnsi="Calibri" w:cs="Times New Roman"/>
      <w:sz w:val="24"/>
      <w:szCs w:val="24"/>
      <w:lang w:eastAsia="el-GR"/>
    </w:rPr>
  </w:style>
  <w:style w:type="paragraph" w:customStyle="1" w:styleId="xl66">
    <w:name w:val="xl66"/>
    <w:basedOn w:val="a0"/>
    <w:rsid w:val="00165339"/>
    <w:pPr>
      <w:pBdr>
        <w:bottom w:val="single" w:sz="4" w:space="0" w:color="auto"/>
      </w:pBdr>
      <w:shd w:val="clear" w:color="000000" w:fill="33CCCC"/>
      <w:spacing w:before="100" w:beforeAutospacing="1" w:after="100" w:afterAutospacing="1" w:line="240" w:lineRule="auto"/>
      <w:jc w:val="both"/>
      <w:textAlignment w:val="center"/>
    </w:pPr>
    <w:rPr>
      <w:rFonts w:ascii="Calibri" w:eastAsia="Times New Roman" w:hAnsi="Calibri" w:cs="Times New Roman"/>
      <w:b/>
      <w:bCs/>
      <w:color w:val="FFFFFF"/>
      <w:sz w:val="24"/>
      <w:szCs w:val="24"/>
      <w:lang w:eastAsia="el-GR"/>
    </w:rPr>
  </w:style>
  <w:style w:type="paragraph" w:customStyle="1" w:styleId="xl67">
    <w:name w:val="xl67"/>
    <w:basedOn w:val="a0"/>
    <w:rsid w:val="00165339"/>
    <w:pPr>
      <w:pBdr>
        <w:bottom w:val="single" w:sz="4" w:space="0" w:color="auto"/>
        <w:right w:val="single" w:sz="4" w:space="0" w:color="auto"/>
      </w:pBdr>
      <w:shd w:val="clear" w:color="000000" w:fill="33CCCC"/>
      <w:spacing w:before="100" w:beforeAutospacing="1" w:after="100" w:afterAutospacing="1" w:line="240" w:lineRule="auto"/>
      <w:jc w:val="both"/>
      <w:textAlignment w:val="center"/>
    </w:pPr>
    <w:rPr>
      <w:rFonts w:ascii="Calibri" w:eastAsia="Times New Roman" w:hAnsi="Calibri" w:cs="Times New Roman"/>
      <w:b/>
      <w:bCs/>
      <w:color w:val="FFFFFF"/>
      <w:sz w:val="24"/>
      <w:szCs w:val="24"/>
      <w:lang w:eastAsia="el-GR"/>
    </w:rPr>
  </w:style>
  <w:style w:type="paragraph" w:customStyle="1" w:styleId="xl68">
    <w:name w:val="xl68"/>
    <w:basedOn w:val="a0"/>
    <w:rsid w:val="00165339"/>
    <w:pPr>
      <w:pBdr>
        <w:left w:val="single" w:sz="4" w:space="0" w:color="auto"/>
        <w:bottom w:val="single" w:sz="4" w:space="0" w:color="auto"/>
      </w:pBdr>
      <w:shd w:val="clear" w:color="000000" w:fill="C0C0C0"/>
      <w:spacing w:before="100" w:beforeAutospacing="1" w:after="100" w:afterAutospacing="1" w:line="240" w:lineRule="auto"/>
      <w:jc w:val="both"/>
      <w:textAlignment w:val="center"/>
    </w:pPr>
    <w:rPr>
      <w:rFonts w:ascii="Calibri" w:eastAsia="Times New Roman" w:hAnsi="Calibri" w:cs="Times New Roman"/>
      <w:b/>
      <w:bCs/>
      <w:sz w:val="24"/>
      <w:szCs w:val="24"/>
      <w:lang w:eastAsia="el-GR"/>
    </w:rPr>
  </w:style>
  <w:style w:type="paragraph" w:customStyle="1" w:styleId="xl69">
    <w:name w:val="xl69"/>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sz w:val="24"/>
      <w:szCs w:val="24"/>
      <w:lang w:eastAsia="el-GR"/>
    </w:rPr>
  </w:style>
  <w:style w:type="paragraph" w:customStyle="1" w:styleId="xl70">
    <w:name w:val="xl70"/>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eastAsia="el-GR"/>
    </w:rPr>
  </w:style>
  <w:style w:type="paragraph" w:customStyle="1" w:styleId="xl71">
    <w:name w:val="xl71"/>
    <w:basedOn w:val="a0"/>
    <w:rsid w:val="00165339"/>
    <w:pPr>
      <w:pBdr>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sz w:val="24"/>
      <w:szCs w:val="24"/>
      <w:lang w:eastAsia="el-GR"/>
    </w:rPr>
  </w:style>
  <w:style w:type="paragraph" w:customStyle="1" w:styleId="xl72">
    <w:name w:val="xl72"/>
    <w:basedOn w:val="a0"/>
    <w:rsid w:val="00165339"/>
    <w:pPr>
      <w:pBdr>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eastAsia="el-GR"/>
    </w:rPr>
  </w:style>
  <w:style w:type="paragraph" w:customStyle="1" w:styleId="xl73">
    <w:name w:val="xl73"/>
    <w:basedOn w:val="a0"/>
    <w:rsid w:val="00165339"/>
    <w:pPr>
      <w:pBdr>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24"/>
      <w:szCs w:val="24"/>
      <w:lang w:eastAsia="el-GR"/>
    </w:rPr>
  </w:style>
  <w:style w:type="paragraph" w:customStyle="1" w:styleId="xl74">
    <w:name w:val="xl74"/>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eastAsia="el-GR"/>
    </w:rPr>
  </w:style>
  <w:style w:type="paragraph" w:customStyle="1" w:styleId="xl75">
    <w:name w:val="xl75"/>
    <w:basedOn w:val="a0"/>
    <w:rsid w:val="00165339"/>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both"/>
      <w:textAlignment w:val="center"/>
    </w:pPr>
    <w:rPr>
      <w:rFonts w:ascii="Calibri" w:eastAsia="Times New Roman" w:hAnsi="Calibri" w:cs="Times New Roman"/>
      <w:b/>
      <w:bCs/>
      <w:sz w:val="24"/>
      <w:szCs w:val="24"/>
      <w:lang w:eastAsia="el-GR"/>
    </w:rPr>
  </w:style>
  <w:style w:type="paragraph" w:customStyle="1" w:styleId="xl76">
    <w:name w:val="xl76"/>
    <w:basedOn w:val="a0"/>
    <w:rsid w:val="00165339"/>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24"/>
      <w:szCs w:val="24"/>
      <w:lang w:eastAsia="el-GR"/>
    </w:rPr>
  </w:style>
  <w:style w:type="paragraph" w:customStyle="1" w:styleId="xl77">
    <w:name w:val="xl77"/>
    <w:basedOn w:val="a0"/>
    <w:rsid w:val="00165339"/>
    <w:pPr>
      <w:pBdr>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eastAsia="el-GR"/>
    </w:rPr>
  </w:style>
  <w:style w:type="paragraph" w:customStyle="1" w:styleId="xl78">
    <w:name w:val="xl78"/>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eastAsia="el-GR"/>
    </w:rPr>
  </w:style>
  <w:style w:type="paragraph" w:customStyle="1" w:styleId="xl79">
    <w:name w:val="xl79"/>
    <w:basedOn w:val="a0"/>
    <w:rsid w:val="00165339"/>
    <w:pPr>
      <w:spacing w:before="100" w:beforeAutospacing="1" w:after="100" w:afterAutospacing="1" w:line="240" w:lineRule="auto"/>
      <w:jc w:val="both"/>
      <w:textAlignment w:val="center"/>
    </w:pPr>
    <w:rPr>
      <w:rFonts w:ascii="Calibri" w:eastAsia="Times New Roman" w:hAnsi="Calibri" w:cs="Times New Roman"/>
      <w:b/>
      <w:bCs/>
      <w:sz w:val="24"/>
      <w:szCs w:val="24"/>
      <w:lang w:eastAsia="el-GR"/>
    </w:rPr>
  </w:style>
  <w:style w:type="paragraph" w:customStyle="1" w:styleId="xl80">
    <w:name w:val="xl80"/>
    <w:basedOn w:val="a0"/>
    <w:rsid w:val="00165339"/>
    <w:pPr>
      <w:pBdr>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eastAsia="el-GR"/>
    </w:rPr>
  </w:style>
  <w:style w:type="paragraph" w:customStyle="1" w:styleId="xl81">
    <w:name w:val="xl81"/>
    <w:basedOn w:val="a0"/>
    <w:rsid w:val="0016533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both"/>
      <w:textAlignment w:val="center"/>
    </w:pPr>
    <w:rPr>
      <w:rFonts w:ascii="Calibri" w:eastAsia="Times New Roman" w:hAnsi="Calibri" w:cs="Times New Roman"/>
      <w:b/>
      <w:bCs/>
      <w:sz w:val="24"/>
      <w:szCs w:val="24"/>
      <w:lang w:eastAsia="el-GR"/>
    </w:rPr>
  </w:style>
  <w:style w:type="paragraph" w:customStyle="1" w:styleId="xl82">
    <w:name w:val="xl82"/>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eastAsia="el-GR"/>
    </w:rPr>
  </w:style>
  <w:style w:type="paragraph" w:customStyle="1" w:styleId="xl83">
    <w:name w:val="xl83"/>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24"/>
      <w:szCs w:val="24"/>
      <w:lang w:eastAsia="el-GR"/>
    </w:rPr>
  </w:style>
  <w:style w:type="paragraph" w:customStyle="1" w:styleId="xl84">
    <w:name w:val="xl84"/>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eastAsia="el-GR"/>
    </w:rPr>
  </w:style>
  <w:style w:type="paragraph" w:customStyle="1" w:styleId="xl85">
    <w:name w:val="xl85"/>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eastAsia="el-GR"/>
    </w:rPr>
  </w:style>
  <w:style w:type="paragraph" w:customStyle="1" w:styleId="xl86">
    <w:name w:val="xl86"/>
    <w:basedOn w:val="a0"/>
    <w:rsid w:val="00165339"/>
    <w:pPr>
      <w:pBdr>
        <w:top w:val="single" w:sz="4" w:space="0" w:color="auto"/>
        <w:bottom w:val="single" w:sz="12"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sz w:val="24"/>
      <w:szCs w:val="24"/>
      <w:lang w:eastAsia="el-GR"/>
    </w:rPr>
  </w:style>
  <w:style w:type="paragraph" w:customStyle="1" w:styleId="xl87">
    <w:name w:val="xl87"/>
    <w:basedOn w:val="a0"/>
    <w:rsid w:val="00165339"/>
    <w:pPr>
      <w:pBdr>
        <w:left w:val="single" w:sz="4" w:space="0" w:color="auto"/>
        <w:bottom w:val="single" w:sz="4" w:space="0" w:color="auto"/>
      </w:pBdr>
      <w:spacing w:before="100" w:beforeAutospacing="1" w:after="100" w:afterAutospacing="1" w:line="240" w:lineRule="auto"/>
      <w:jc w:val="both"/>
      <w:textAlignment w:val="center"/>
    </w:pPr>
    <w:rPr>
      <w:rFonts w:ascii="Calibri" w:eastAsia="Times New Roman" w:hAnsi="Calibri" w:cs="Times New Roman"/>
      <w:b/>
      <w:bCs/>
      <w:sz w:val="24"/>
      <w:szCs w:val="24"/>
      <w:lang w:eastAsia="el-GR"/>
    </w:rPr>
  </w:style>
  <w:style w:type="paragraph" w:customStyle="1" w:styleId="xl88">
    <w:name w:val="xl88"/>
    <w:basedOn w:val="a0"/>
    <w:rsid w:val="00165339"/>
    <w:pPr>
      <w:pBdr>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eastAsia="el-GR"/>
    </w:rPr>
  </w:style>
  <w:style w:type="paragraph" w:customStyle="1" w:styleId="xl89">
    <w:name w:val="xl89"/>
    <w:basedOn w:val="a0"/>
    <w:rsid w:val="00165339"/>
    <w:pPr>
      <w:spacing w:before="100" w:beforeAutospacing="1" w:after="100" w:afterAutospacing="1" w:line="240" w:lineRule="auto"/>
      <w:textAlignment w:val="center"/>
    </w:pPr>
    <w:rPr>
      <w:rFonts w:ascii="Calibri" w:eastAsia="Times New Roman" w:hAnsi="Calibri" w:cs="Times New Roman"/>
      <w:b/>
      <w:bCs/>
      <w:sz w:val="24"/>
      <w:szCs w:val="24"/>
      <w:lang w:eastAsia="el-GR"/>
    </w:rPr>
  </w:style>
  <w:style w:type="paragraph" w:customStyle="1" w:styleId="xl90">
    <w:name w:val="xl90"/>
    <w:basedOn w:val="a0"/>
    <w:rsid w:val="00165339"/>
    <w:pPr>
      <w:pBdr>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eastAsia="el-GR"/>
    </w:rPr>
  </w:style>
  <w:style w:type="paragraph" w:customStyle="1" w:styleId="xl91">
    <w:name w:val="xl91"/>
    <w:basedOn w:val="a0"/>
    <w:rsid w:val="00165339"/>
    <w:pPr>
      <w:shd w:val="clear" w:color="000000" w:fill="C0C0C0"/>
      <w:spacing w:before="100" w:beforeAutospacing="1" w:after="100" w:afterAutospacing="1" w:line="240" w:lineRule="auto"/>
      <w:jc w:val="both"/>
      <w:textAlignment w:val="center"/>
    </w:pPr>
    <w:rPr>
      <w:rFonts w:ascii="Calibri" w:eastAsia="Times New Roman" w:hAnsi="Calibri" w:cs="Times New Roman"/>
      <w:b/>
      <w:bCs/>
      <w:sz w:val="24"/>
      <w:szCs w:val="24"/>
      <w:lang w:eastAsia="el-GR"/>
    </w:rPr>
  </w:style>
  <w:style w:type="paragraph" w:customStyle="1" w:styleId="xl92">
    <w:name w:val="xl92"/>
    <w:basedOn w:val="a0"/>
    <w:rsid w:val="00165339"/>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Calibri" w:eastAsia="Times New Roman" w:hAnsi="Calibri" w:cs="Times New Roman"/>
      <w:b/>
      <w:bCs/>
      <w:sz w:val="24"/>
      <w:szCs w:val="24"/>
      <w:lang w:eastAsia="el-GR"/>
    </w:rPr>
  </w:style>
  <w:style w:type="paragraph" w:customStyle="1" w:styleId="xl93">
    <w:name w:val="xl93"/>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eastAsia="el-GR"/>
    </w:rPr>
  </w:style>
  <w:style w:type="paragraph" w:customStyle="1" w:styleId="xl94">
    <w:name w:val="xl94"/>
    <w:basedOn w:val="a0"/>
    <w:rsid w:val="001653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eastAsia="el-GR"/>
    </w:rPr>
  </w:style>
  <w:style w:type="paragraph" w:customStyle="1" w:styleId="xl95">
    <w:name w:val="xl95"/>
    <w:basedOn w:val="a0"/>
    <w:rsid w:val="0016533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Calibri" w:eastAsia="Times New Roman" w:hAnsi="Calibri" w:cs="Times New Roman"/>
      <w:b/>
      <w:bCs/>
      <w:sz w:val="24"/>
      <w:szCs w:val="24"/>
      <w:lang w:eastAsia="el-GR"/>
    </w:rPr>
  </w:style>
  <w:style w:type="paragraph" w:customStyle="1" w:styleId="xl96">
    <w:name w:val="xl96"/>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eastAsia="el-GR"/>
    </w:rPr>
  </w:style>
  <w:style w:type="paragraph" w:customStyle="1" w:styleId="xl97">
    <w:name w:val="xl97"/>
    <w:basedOn w:val="a0"/>
    <w:rsid w:val="00165339"/>
    <w:pPr>
      <w:pBdr>
        <w:bottom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eastAsia="el-GR"/>
    </w:rPr>
  </w:style>
  <w:style w:type="paragraph" w:customStyle="1" w:styleId="xl98">
    <w:name w:val="xl98"/>
    <w:basedOn w:val="a0"/>
    <w:rsid w:val="00165339"/>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eastAsia="el-GR"/>
    </w:rPr>
  </w:style>
  <w:style w:type="paragraph" w:customStyle="1" w:styleId="xl99">
    <w:name w:val="xl99"/>
    <w:basedOn w:val="a0"/>
    <w:rsid w:val="00165339"/>
    <w:pPr>
      <w:pBdr>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eastAsia="el-GR"/>
    </w:rPr>
  </w:style>
  <w:style w:type="paragraph" w:customStyle="1" w:styleId="xl100">
    <w:name w:val="xl100"/>
    <w:basedOn w:val="a0"/>
    <w:rsid w:val="00165339"/>
    <w:pPr>
      <w:spacing w:before="100" w:beforeAutospacing="1" w:after="100" w:afterAutospacing="1" w:line="240" w:lineRule="auto"/>
      <w:jc w:val="right"/>
      <w:textAlignment w:val="center"/>
    </w:pPr>
    <w:rPr>
      <w:rFonts w:ascii="Calibri" w:eastAsia="Times New Roman" w:hAnsi="Calibri" w:cs="Times New Roman"/>
      <w:sz w:val="24"/>
      <w:szCs w:val="24"/>
      <w:lang w:eastAsia="el-GR"/>
    </w:rPr>
  </w:style>
  <w:style w:type="paragraph" w:customStyle="1" w:styleId="xl101">
    <w:name w:val="xl101"/>
    <w:basedOn w:val="a0"/>
    <w:rsid w:val="00165339"/>
    <w:pPr>
      <w:pBdr>
        <w:bottom w:val="single" w:sz="4" w:space="0" w:color="auto"/>
      </w:pBdr>
      <w:spacing w:before="100" w:beforeAutospacing="1" w:after="100" w:afterAutospacing="1" w:line="240" w:lineRule="auto"/>
      <w:jc w:val="both"/>
      <w:textAlignment w:val="center"/>
    </w:pPr>
    <w:rPr>
      <w:rFonts w:ascii="Calibri" w:eastAsia="Times New Roman" w:hAnsi="Calibri" w:cs="Times New Roman"/>
      <w:b/>
      <w:bCs/>
      <w:sz w:val="24"/>
      <w:szCs w:val="24"/>
      <w:lang w:eastAsia="el-GR"/>
    </w:rPr>
  </w:style>
  <w:style w:type="paragraph" w:customStyle="1" w:styleId="xl102">
    <w:name w:val="xl102"/>
    <w:basedOn w:val="a0"/>
    <w:rsid w:val="00165339"/>
    <w:pPr>
      <w:spacing w:before="100" w:beforeAutospacing="1" w:after="100" w:afterAutospacing="1" w:line="240" w:lineRule="auto"/>
      <w:jc w:val="both"/>
      <w:textAlignment w:val="center"/>
    </w:pPr>
    <w:rPr>
      <w:rFonts w:ascii="Calibri" w:eastAsia="Times New Roman" w:hAnsi="Calibri" w:cs="Times New Roman"/>
      <w:b/>
      <w:bCs/>
      <w:color w:val="FFFFFF"/>
      <w:sz w:val="24"/>
      <w:szCs w:val="24"/>
      <w:lang w:eastAsia="el-GR"/>
    </w:rPr>
  </w:style>
  <w:style w:type="paragraph" w:customStyle="1" w:styleId="xl103">
    <w:name w:val="xl103"/>
    <w:basedOn w:val="a0"/>
    <w:rsid w:val="00165339"/>
    <w:pPr>
      <w:spacing w:before="100" w:beforeAutospacing="1" w:after="100" w:afterAutospacing="1" w:line="240" w:lineRule="auto"/>
      <w:jc w:val="right"/>
      <w:textAlignment w:val="center"/>
    </w:pPr>
    <w:rPr>
      <w:rFonts w:ascii="Calibri" w:eastAsia="Times New Roman" w:hAnsi="Calibri" w:cs="Times New Roman"/>
      <w:b/>
      <w:bCs/>
      <w:color w:val="FFFFFF"/>
      <w:sz w:val="24"/>
      <w:szCs w:val="24"/>
      <w:lang w:eastAsia="el-GR"/>
    </w:rPr>
  </w:style>
  <w:style w:type="paragraph" w:customStyle="1" w:styleId="xl104">
    <w:name w:val="xl104"/>
    <w:basedOn w:val="a0"/>
    <w:rsid w:val="00165339"/>
    <w:pPr>
      <w:spacing w:before="100" w:beforeAutospacing="1" w:after="100" w:afterAutospacing="1" w:line="240" w:lineRule="auto"/>
      <w:jc w:val="both"/>
      <w:textAlignment w:val="center"/>
    </w:pPr>
    <w:rPr>
      <w:rFonts w:ascii="Calibri" w:eastAsia="Times New Roman" w:hAnsi="Calibri" w:cs="Times New Roman"/>
      <w:i/>
      <w:iCs/>
      <w:sz w:val="24"/>
      <w:szCs w:val="24"/>
      <w:lang w:eastAsia="el-GR"/>
    </w:rPr>
  </w:style>
  <w:style w:type="paragraph" w:customStyle="1" w:styleId="xl105">
    <w:name w:val="xl105"/>
    <w:basedOn w:val="a0"/>
    <w:rsid w:val="00165339"/>
    <w:pPr>
      <w:spacing w:before="100" w:beforeAutospacing="1" w:after="100" w:afterAutospacing="1" w:line="240" w:lineRule="auto"/>
      <w:jc w:val="right"/>
      <w:textAlignment w:val="center"/>
    </w:pPr>
    <w:rPr>
      <w:rFonts w:ascii="Calibri" w:eastAsia="Times New Roman" w:hAnsi="Calibri" w:cs="Times New Roman"/>
      <w:i/>
      <w:iCs/>
      <w:sz w:val="24"/>
      <w:szCs w:val="24"/>
      <w:lang w:eastAsia="el-GR"/>
    </w:rPr>
  </w:style>
  <w:style w:type="paragraph" w:customStyle="1" w:styleId="xl106">
    <w:name w:val="xl106"/>
    <w:basedOn w:val="a0"/>
    <w:rsid w:val="00165339"/>
    <w:pPr>
      <w:spacing w:before="100" w:beforeAutospacing="1" w:after="100" w:afterAutospacing="1" w:line="240" w:lineRule="auto"/>
      <w:textAlignment w:val="center"/>
    </w:pPr>
    <w:rPr>
      <w:rFonts w:ascii="Calibri" w:eastAsia="Times New Roman" w:hAnsi="Calibri" w:cs="Times New Roman"/>
      <w:i/>
      <w:iCs/>
      <w:sz w:val="24"/>
      <w:szCs w:val="24"/>
      <w:lang w:eastAsia="el-GR"/>
    </w:rPr>
  </w:style>
  <w:style w:type="paragraph" w:customStyle="1" w:styleId="xl107">
    <w:name w:val="xl107"/>
    <w:basedOn w:val="a0"/>
    <w:rsid w:val="00165339"/>
    <w:pPr>
      <w:pBdr>
        <w:top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08">
    <w:name w:val="xl108"/>
    <w:basedOn w:val="a0"/>
    <w:rsid w:val="00165339"/>
    <w:pPr>
      <w:pBdr>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09">
    <w:name w:val="xl109"/>
    <w:basedOn w:val="a0"/>
    <w:rsid w:val="00165339"/>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sz w:val="24"/>
      <w:szCs w:val="24"/>
      <w:lang w:eastAsia="el-GR"/>
    </w:rPr>
  </w:style>
  <w:style w:type="paragraph" w:customStyle="1" w:styleId="xl110">
    <w:name w:val="xl110"/>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color w:val="000000"/>
      <w:sz w:val="24"/>
      <w:szCs w:val="24"/>
      <w:lang w:eastAsia="el-GR"/>
    </w:rPr>
  </w:style>
  <w:style w:type="paragraph" w:customStyle="1" w:styleId="xl111">
    <w:name w:val="xl111"/>
    <w:basedOn w:val="a0"/>
    <w:rsid w:val="00165339"/>
    <w:pPr>
      <w:pBdr>
        <w:top w:val="single" w:sz="4" w:space="0" w:color="auto"/>
        <w:bottom w:val="single" w:sz="12"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eastAsia="el-GR"/>
    </w:rPr>
  </w:style>
  <w:style w:type="paragraph" w:customStyle="1" w:styleId="xl112">
    <w:name w:val="xl112"/>
    <w:basedOn w:val="a0"/>
    <w:rsid w:val="00165339"/>
    <w:pPr>
      <w:pBdr>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color w:val="000000"/>
      <w:sz w:val="24"/>
      <w:szCs w:val="24"/>
      <w:lang w:eastAsia="el-GR"/>
    </w:rPr>
  </w:style>
  <w:style w:type="paragraph" w:customStyle="1" w:styleId="xl113">
    <w:name w:val="xl113"/>
    <w:basedOn w:val="a0"/>
    <w:rsid w:val="00165339"/>
    <w:pPr>
      <w:pBdr>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color w:val="000000"/>
      <w:sz w:val="24"/>
      <w:szCs w:val="24"/>
      <w:lang w:eastAsia="el-GR"/>
    </w:rPr>
  </w:style>
  <w:style w:type="paragraph" w:customStyle="1" w:styleId="xl114">
    <w:name w:val="xl114"/>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eastAsia="el-GR"/>
    </w:rPr>
  </w:style>
  <w:style w:type="paragraph" w:customStyle="1" w:styleId="xl115">
    <w:name w:val="xl115"/>
    <w:basedOn w:val="a0"/>
    <w:rsid w:val="00165339"/>
    <w:pPr>
      <w:pBdr>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color w:val="000000"/>
      <w:sz w:val="24"/>
      <w:szCs w:val="24"/>
      <w:lang w:eastAsia="el-GR"/>
    </w:rPr>
  </w:style>
  <w:style w:type="paragraph" w:customStyle="1" w:styleId="xl116">
    <w:name w:val="xl116"/>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color w:val="000000"/>
      <w:sz w:val="24"/>
      <w:szCs w:val="24"/>
      <w:lang w:eastAsia="el-GR"/>
    </w:rPr>
  </w:style>
  <w:style w:type="paragraph" w:customStyle="1" w:styleId="xl117">
    <w:name w:val="xl117"/>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color w:val="000000"/>
      <w:sz w:val="24"/>
      <w:szCs w:val="24"/>
      <w:lang w:eastAsia="el-GR"/>
    </w:rPr>
  </w:style>
  <w:style w:type="paragraph" w:customStyle="1" w:styleId="xl118">
    <w:name w:val="xl118"/>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eastAsia="el-GR"/>
    </w:rPr>
  </w:style>
  <w:style w:type="paragraph" w:customStyle="1" w:styleId="xl119">
    <w:name w:val="xl119"/>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eastAsia="el-GR"/>
    </w:rPr>
  </w:style>
  <w:style w:type="paragraph" w:customStyle="1" w:styleId="xl120">
    <w:name w:val="xl120"/>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color w:val="000000"/>
      <w:sz w:val="24"/>
      <w:szCs w:val="24"/>
      <w:lang w:eastAsia="el-GR"/>
    </w:rPr>
  </w:style>
  <w:style w:type="paragraph" w:customStyle="1" w:styleId="xl121">
    <w:name w:val="xl121"/>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color w:val="000000"/>
      <w:sz w:val="24"/>
      <w:szCs w:val="24"/>
      <w:lang w:eastAsia="el-GR"/>
    </w:rPr>
  </w:style>
  <w:style w:type="paragraph" w:customStyle="1" w:styleId="xl122">
    <w:name w:val="xl122"/>
    <w:basedOn w:val="a0"/>
    <w:rsid w:val="00165339"/>
    <w:pPr>
      <w:pBdr>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eastAsia="el-GR"/>
    </w:rPr>
  </w:style>
  <w:style w:type="paragraph" w:customStyle="1" w:styleId="xl123">
    <w:name w:val="xl123"/>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color w:val="000000"/>
      <w:sz w:val="24"/>
      <w:szCs w:val="24"/>
      <w:lang w:eastAsia="el-GR"/>
    </w:rPr>
  </w:style>
  <w:style w:type="paragraph" w:customStyle="1" w:styleId="xl124">
    <w:name w:val="xl124"/>
    <w:basedOn w:val="a0"/>
    <w:rsid w:val="00165339"/>
    <w:pPr>
      <w:pBdr>
        <w:left w:val="single" w:sz="4" w:space="0" w:color="auto"/>
        <w:bottom w:val="single" w:sz="4" w:space="0" w:color="auto"/>
      </w:pBdr>
      <w:spacing w:before="100" w:beforeAutospacing="1" w:after="100" w:afterAutospacing="1" w:line="240" w:lineRule="auto"/>
      <w:jc w:val="both"/>
      <w:textAlignment w:val="center"/>
    </w:pPr>
    <w:rPr>
      <w:rFonts w:ascii="Calibri" w:eastAsia="Times New Roman" w:hAnsi="Calibri" w:cs="Times New Roman"/>
      <w:sz w:val="24"/>
      <w:szCs w:val="24"/>
      <w:lang w:eastAsia="el-GR"/>
    </w:rPr>
  </w:style>
  <w:style w:type="paragraph" w:customStyle="1" w:styleId="xl125">
    <w:name w:val="xl125"/>
    <w:basedOn w:val="a0"/>
    <w:rsid w:val="00165339"/>
    <w:pPr>
      <w:pBdr>
        <w:bottom w:val="single" w:sz="4"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eastAsia="el-GR"/>
    </w:rPr>
  </w:style>
  <w:style w:type="paragraph" w:customStyle="1" w:styleId="xl126">
    <w:name w:val="xl126"/>
    <w:basedOn w:val="a0"/>
    <w:rsid w:val="00165339"/>
    <w:pPr>
      <w:pBdr>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color w:val="000000"/>
      <w:sz w:val="24"/>
      <w:szCs w:val="24"/>
      <w:lang w:eastAsia="el-GR"/>
    </w:rPr>
  </w:style>
  <w:style w:type="paragraph" w:customStyle="1" w:styleId="xl127">
    <w:name w:val="xl127"/>
    <w:basedOn w:val="a0"/>
    <w:rsid w:val="00165339"/>
    <w:pPr>
      <w:pBdr>
        <w:bottom w:val="single" w:sz="4"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eastAsia="el-GR"/>
    </w:rPr>
  </w:style>
  <w:style w:type="paragraph" w:customStyle="1" w:styleId="xl128">
    <w:name w:val="xl128"/>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color w:val="000000"/>
      <w:sz w:val="24"/>
      <w:szCs w:val="24"/>
      <w:lang w:eastAsia="el-GR"/>
    </w:rPr>
  </w:style>
  <w:style w:type="paragraph" w:customStyle="1" w:styleId="xl129">
    <w:name w:val="xl129"/>
    <w:basedOn w:val="a0"/>
    <w:rsid w:val="00165339"/>
    <w:pPr>
      <w:pBdr>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color w:val="000000"/>
      <w:sz w:val="24"/>
      <w:szCs w:val="24"/>
      <w:lang w:eastAsia="el-GR"/>
    </w:rPr>
  </w:style>
  <w:style w:type="paragraph" w:customStyle="1" w:styleId="xl130">
    <w:name w:val="xl130"/>
    <w:basedOn w:val="a0"/>
    <w:rsid w:val="00165339"/>
    <w:pPr>
      <w:pBdr>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eastAsia="el-GR"/>
    </w:rPr>
  </w:style>
  <w:style w:type="paragraph" w:customStyle="1" w:styleId="xl131">
    <w:name w:val="xl131"/>
    <w:basedOn w:val="a0"/>
    <w:rsid w:val="00165339"/>
    <w:pPr>
      <w:spacing w:before="100" w:beforeAutospacing="1" w:after="100" w:afterAutospacing="1" w:line="240" w:lineRule="auto"/>
      <w:textAlignment w:val="center"/>
    </w:pPr>
    <w:rPr>
      <w:rFonts w:ascii="Calibri" w:eastAsia="Times New Roman" w:hAnsi="Calibri" w:cs="Times New Roman"/>
      <w:sz w:val="24"/>
      <w:szCs w:val="24"/>
      <w:lang w:eastAsia="el-GR"/>
    </w:rPr>
  </w:style>
  <w:style w:type="paragraph" w:customStyle="1" w:styleId="xl132">
    <w:name w:val="xl132"/>
    <w:basedOn w:val="a0"/>
    <w:rsid w:val="00165339"/>
    <w:pPr>
      <w:pBdr>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eastAsia="el-GR"/>
    </w:rPr>
  </w:style>
  <w:style w:type="paragraph" w:customStyle="1" w:styleId="xl133">
    <w:name w:val="xl133"/>
    <w:basedOn w:val="a0"/>
    <w:rsid w:val="00165339"/>
    <w:pPr>
      <w:pBdr>
        <w:left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sz w:val="24"/>
      <w:szCs w:val="24"/>
      <w:lang w:eastAsia="el-GR"/>
    </w:rPr>
  </w:style>
  <w:style w:type="paragraph" w:customStyle="1" w:styleId="xl134">
    <w:name w:val="xl134"/>
    <w:basedOn w:val="a0"/>
    <w:rsid w:val="00165339"/>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Calibri" w:eastAsia="Times New Roman" w:hAnsi="Calibri" w:cs="Times New Roman"/>
      <w:sz w:val="24"/>
      <w:szCs w:val="24"/>
      <w:lang w:eastAsia="el-GR"/>
    </w:rPr>
  </w:style>
  <w:style w:type="paragraph" w:customStyle="1" w:styleId="xl135">
    <w:name w:val="xl135"/>
    <w:basedOn w:val="a0"/>
    <w:rsid w:val="00165339"/>
    <w:pPr>
      <w:pBdr>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eastAsia="el-GR"/>
    </w:rPr>
  </w:style>
  <w:style w:type="paragraph" w:customStyle="1" w:styleId="xl136">
    <w:name w:val="xl136"/>
    <w:basedOn w:val="a0"/>
    <w:rsid w:val="00165339"/>
    <w:pPr>
      <w:spacing w:before="100" w:beforeAutospacing="1" w:after="100" w:afterAutospacing="1" w:line="240" w:lineRule="auto"/>
      <w:jc w:val="right"/>
      <w:textAlignment w:val="center"/>
    </w:pPr>
    <w:rPr>
      <w:rFonts w:ascii="Calibri" w:eastAsia="Times New Roman" w:hAnsi="Calibri" w:cs="Times New Roman"/>
      <w:b/>
      <w:bCs/>
      <w:color w:val="FFFFFF"/>
      <w:sz w:val="24"/>
      <w:szCs w:val="24"/>
      <w:lang w:eastAsia="el-GR"/>
    </w:rPr>
  </w:style>
  <w:style w:type="paragraph" w:customStyle="1" w:styleId="xl137">
    <w:name w:val="xl137"/>
    <w:basedOn w:val="a0"/>
    <w:rsid w:val="00165339"/>
    <w:pPr>
      <w:spacing w:before="100" w:beforeAutospacing="1" w:after="100" w:afterAutospacing="1" w:line="240" w:lineRule="auto"/>
      <w:jc w:val="both"/>
      <w:textAlignment w:val="center"/>
    </w:pPr>
    <w:rPr>
      <w:rFonts w:ascii="Calibri" w:eastAsia="Times New Roman" w:hAnsi="Calibri" w:cs="Times New Roman"/>
      <w:color w:val="FFFFFF"/>
      <w:sz w:val="24"/>
      <w:szCs w:val="24"/>
      <w:lang w:eastAsia="el-GR"/>
    </w:rPr>
  </w:style>
  <w:style w:type="paragraph" w:customStyle="1" w:styleId="xl138">
    <w:name w:val="xl138"/>
    <w:basedOn w:val="a0"/>
    <w:rsid w:val="00165339"/>
    <w:pPr>
      <w:spacing w:before="100" w:beforeAutospacing="1" w:after="100" w:afterAutospacing="1" w:line="240" w:lineRule="auto"/>
      <w:textAlignment w:val="center"/>
    </w:pPr>
    <w:rPr>
      <w:rFonts w:ascii="Calibri" w:eastAsia="Times New Roman" w:hAnsi="Calibri" w:cs="Times New Roman"/>
      <w:i/>
      <w:iCs/>
      <w:sz w:val="24"/>
      <w:szCs w:val="24"/>
      <w:lang w:eastAsia="el-GR"/>
    </w:rPr>
  </w:style>
  <w:style w:type="paragraph" w:customStyle="1" w:styleId="xl139">
    <w:name w:val="xl139"/>
    <w:basedOn w:val="a0"/>
    <w:rsid w:val="00165339"/>
    <w:pPr>
      <w:spacing w:before="100" w:beforeAutospacing="1" w:after="100" w:afterAutospacing="1" w:line="240" w:lineRule="auto"/>
      <w:jc w:val="right"/>
      <w:textAlignment w:val="center"/>
    </w:pPr>
    <w:rPr>
      <w:rFonts w:ascii="Calibri" w:eastAsia="Times New Roman" w:hAnsi="Calibri" w:cs="Times New Roman"/>
      <w:b/>
      <w:bCs/>
      <w:sz w:val="24"/>
      <w:szCs w:val="24"/>
      <w:lang w:eastAsia="el-GR"/>
    </w:rPr>
  </w:style>
  <w:style w:type="paragraph" w:customStyle="1" w:styleId="xl140">
    <w:name w:val="xl140"/>
    <w:basedOn w:val="a0"/>
    <w:rsid w:val="00165339"/>
    <w:pPr>
      <w:pBdr>
        <w:top w:val="single" w:sz="4"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jc w:val="right"/>
      <w:textAlignment w:val="center"/>
    </w:pPr>
    <w:rPr>
      <w:rFonts w:ascii="Calibri" w:eastAsia="Times New Roman" w:hAnsi="Calibri" w:cs="Times New Roman"/>
      <w:b/>
      <w:bCs/>
      <w:sz w:val="24"/>
      <w:szCs w:val="24"/>
      <w:lang w:eastAsia="el-GR"/>
    </w:rPr>
  </w:style>
  <w:style w:type="paragraph" w:customStyle="1" w:styleId="xl141">
    <w:name w:val="xl141"/>
    <w:basedOn w:val="a0"/>
    <w:rsid w:val="00165339"/>
    <w:pPr>
      <w:spacing w:before="100" w:beforeAutospacing="1" w:after="100" w:afterAutospacing="1" w:line="240" w:lineRule="auto"/>
      <w:jc w:val="both"/>
      <w:textAlignment w:val="center"/>
    </w:pPr>
    <w:rPr>
      <w:rFonts w:ascii="Calibri" w:eastAsia="Times New Roman" w:hAnsi="Calibri" w:cs="Times New Roman"/>
      <w:sz w:val="24"/>
      <w:szCs w:val="24"/>
      <w:lang w:eastAsia="el-GR"/>
    </w:rPr>
  </w:style>
  <w:style w:type="paragraph" w:customStyle="1" w:styleId="xl142">
    <w:name w:val="xl142"/>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eastAsia="el-GR"/>
    </w:rPr>
  </w:style>
  <w:style w:type="paragraph" w:customStyle="1" w:styleId="xl143">
    <w:name w:val="xl143"/>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eastAsia="el-GR"/>
    </w:rPr>
  </w:style>
  <w:style w:type="paragraph" w:customStyle="1" w:styleId="xl144">
    <w:name w:val="xl144"/>
    <w:basedOn w:val="a0"/>
    <w:rsid w:val="00165339"/>
    <w:pPr>
      <w:pBdr>
        <w:top w:val="single" w:sz="4" w:space="0" w:color="auto"/>
        <w:left w:val="single" w:sz="4" w:space="0" w:color="auto"/>
        <w:bottom w:val="single" w:sz="4" w:space="0" w:color="auto"/>
      </w:pBdr>
      <w:shd w:val="clear" w:color="000000" w:fill="33CCCC"/>
      <w:spacing w:before="100" w:beforeAutospacing="1" w:after="100" w:afterAutospacing="1" w:line="240" w:lineRule="auto"/>
      <w:jc w:val="right"/>
      <w:textAlignment w:val="center"/>
    </w:pPr>
    <w:rPr>
      <w:rFonts w:ascii="Calibri" w:eastAsia="Times New Roman" w:hAnsi="Calibri" w:cs="Times New Roman"/>
      <w:b/>
      <w:bCs/>
      <w:sz w:val="24"/>
      <w:szCs w:val="24"/>
      <w:lang w:eastAsia="el-GR"/>
    </w:rPr>
  </w:style>
  <w:style w:type="paragraph" w:customStyle="1" w:styleId="xl145">
    <w:name w:val="xl145"/>
    <w:basedOn w:val="a0"/>
    <w:rsid w:val="00165339"/>
    <w:pPr>
      <w:pBdr>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eastAsia="el-GR"/>
    </w:rPr>
  </w:style>
  <w:style w:type="paragraph" w:customStyle="1" w:styleId="xl146">
    <w:name w:val="xl146"/>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eastAsia="el-GR"/>
    </w:rPr>
  </w:style>
  <w:style w:type="paragraph" w:customStyle="1" w:styleId="xl147">
    <w:name w:val="xl147"/>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eastAsia="el-GR"/>
    </w:rPr>
  </w:style>
  <w:style w:type="paragraph" w:customStyle="1" w:styleId="xl148">
    <w:name w:val="xl148"/>
    <w:basedOn w:val="a0"/>
    <w:rsid w:val="00165339"/>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24"/>
      <w:szCs w:val="24"/>
      <w:lang w:eastAsia="el-GR"/>
    </w:rPr>
  </w:style>
  <w:style w:type="paragraph" w:customStyle="1" w:styleId="xl149">
    <w:name w:val="xl149"/>
    <w:basedOn w:val="a0"/>
    <w:rsid w:val="00165339"/>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sz w:val="24"/>
      <w:szCs w:val="24"/>
      <w:lang w:eastAsia="el-GR"/>
    </w:rPr>
  </w:style>
  <w:style w:type="paragraph" w:customStyle="1" w:styleId="xl150">
    <w:name w:val="xl150"/>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eastAsia="el-GR"/>
    </w:rPr>
  </w:style>
  <w:style w:type="paragraph" w:customStyle="1" w:styleId="xl151">
    <w:name w:val="xl151"/>
    <w:basedOn w:val="a0"/>
    <w:rsid w:val="00165339"/>
    <w:pPr>
      <w:pBdr>
        <w:top w:val="single" w:sz="4" w:space="0" w:color="auto"/>
        <w:left w:val="single" w:sz="4" w:space="0" w:color="auto"/>
        <w:bottom w:val="single" w:sz="4" w:space="0" w:color="auto"/>
      </w:pBdr>
      <w:shd w:val="clear" w:color="000000" w:fill="33CCCC"/>
      <w:spacing w:before="100" w:beforeAutospacing="1" w:after="100" w:afterAutospacing="1" w:line="240" w:lineRule="auto"/>
      <w:jc w:val="center"/>
      <w:textAlignment w:val="center"/>
    </w:pPr>
    <w:rPr>
      <w:rFonts w:ascii="Calibri" w:eastAsia="Times New Roman" w:hAnsi="Calibri" w:cs="Times New Roman"/>
      <w:b/>
      <w:bCs/>
      <w:color w:val="FFFFFF"/>
      <w:sz w:val="24"/>
      <w:szCs w:val="24"/>
      <w:lang w:eastAsia="el-GR"/>
    </w:rPr>
  </w:style>
  <w:style w:type="paragraph" w:customStyle="1" w:styleId="xl152">
    <w:name w:val="xl152"/>
    <w:basedOn w:val="a0"/>
    <w:rsid w:val="00165339"/>
    <w:pPr>
      <w:pBdr>
        <w:top w:val="single" w:sz="4" w:space="0" w:color="auto"/>
        <w:bottom w:val="single" w:sz="4" w:space="0" w:color="auto"/>
        <w:right w:val="single" w:sz="4" w:space="0" w:color="auto"/>
      </w:pBdr>
      <w:shd w:val="clear" w:color="000000" w:fill="33CCCC"/>
      <w:spacing w:before="100" w:beforeAutospacing="1" w:after="100" w:afterAutospacing="1" w:line="240" w:lineRule="auto"/>
      <w:jc w:val="center"/>
      <w:textAlignment w:val="center"/>
    </w:pPr>
    <w:rPr>
      <w:rFonts w:ascii="Calibri" w:eastAsia="Times New Roman" w:hAnsi="Calibri" w:cs="Times New Roman"/>
      <w:b/>
      <w:bCs/>
      <w:color w:val="FFFFFF"/>
      <w:sz w:val="24"/>
      <w:szCs w:val="24"/>
      <w:lang w:eastAsia="el-GR"/>
    </w:rPr>
  </w:style>
  <w:style w:type="paragraph" w:customStyle="1" w:styleId="xl153">
    <w:name w:val="xl153"/>
    <w:basedOn w:val="a0"/>
    <w:rsid w:val="00165339"/>
    <w:pPr>
      <w:pBdr>
        <w:top w:val="single" w:sz="4"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jc w:val="center"/>
      <w:textAlignment w:val="center"/>
    </w:pPr>
    <w:rPr>
      <w:rFonts w:ascii="Calibri" w:eastAsia="Times New Roman" w:hAnsi="Calibri" w:cs="Times New Roman"/>
      <w:b/>
      <w:bCs/>
      <w:color w:val="FFFFFF"/>
      <w:sz w:val="24"/>
      <w:szCs w:val="24"/>
      <w:lang w:eastAsia="el-GR"/>
    </w:rPr>
  </w:style>
  <w:style w:type="paragraph" w:customStyle="1" w:styleId="xl154">
    <w:name w:val="xl154"/>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55">
    <w:name w:val="xl155"/>
    <w:basedOn w:val="a0"/>
    <w:rsid w:val="0016533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56">
    <w:name w:val="xl156"/>
    <w:basedOn w:val="a0"/>
    <w:rsid w:val="00165339"/>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57">
    <w:name w:val="xl157"/>
    <w:basedOn w:val="a0"/>
    <w:rsid w:val="0016533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58">
    <w:name w:val="xl158"/>
    <w:basedOn w:val="a0"/>
    <w:rsid w:val="00165339"/>
    <w:pPr>
      <w:pBdr>
        <w:top w:val="single" w:sz="4"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59">
    <w:name w:val="xl159"/>
    <w:basedOn w:val="a0"/>
    <w:rsid w:val="00165339"/>
    <w:pPr>
      <w:pBdr>
        <w:top w:val="single" w:sz="4" w:space="0" w:color="auto"/>
        <w:left w:val="single" w:sz="4" w:space="0" w:color="auto"/>
        <w:bottom w:val="single" w:sz="4" w:space="0" w:color="auto"/>
      </w:pBdr>
      <w:shd w:val="clear" w:color="000000" w:fill="33CCCC"/>
      <w:spacing w:before="100" w:beforeAutospacing="1" w:after="100" w:afterAutospacing="1" w:line="240" w:lineRule="auto"/>
      <w:jc w:val="both"/>
      <w:textAlignment w:val="center"/>
    </w:pPr>
    <w:rPr>
      <w:rFonts w:ascii="Calibri" w:eastAsia="Times New Roman" w:hAnsi="Calibri" w:cs="Times New Roman"/>
      <w:b/>
      <w:bCs/>
      <w:color w:val="FFFFFF"/>
      <w:sz w:val="24"/>
      <w:szCs w:val="24"/>
      <w:lang w:eastAsia="el-GR"/>
    </w:rPr>
  </w:style>
  <w:style w:type="paragraph" w:customStyle="1" w:styleId="xl160">
    <w:name w:val="xl160"/>
    <w:basedOn w:val="a0"/>
    <w:rsid w:val="00165339"/>
    <w:pPr>
      <w:pBdr>
        <w:top w:val="single" w:sz="4" w:space="0" w:color="auto"/>
        <w:bottom w:val="single" w:sz="4" w:space="0" w:color="auto"/>
      </w:pBdr>
      <w:shd w:val="clear" w:color="000000" w:fill="33CCCC"/>
      <w:spacing w:before="100" w:beforeAutospacing="1" w:after="100" w:afterAutospacing="1" w:line="240" w:lineRule="auto"/>
      <w:jc w:val="both"/>
      <w:textAlignment w:val="center"/>
    </w:pPr>
    <w:rPr>
      <w:rFonts w:ascii="Calibri" w:eastAsia="Times New Roman" w:hAnsi="Calibri" w:cs="Times New Roman"/>
      <w:b/>
      <w:bCs/>
      <w:color w:val="FFFFFF"/>
      <w:sz w:val="24"/>
      <w:szCs w:val="24"/>
      <w:lang w:eastAsia="el-GR"/>
    </w:rPr>
  </w:style>
  <w:style w:type="paragraph" w:customStyle="1" w:styleId="xl161">
    <w:name w:val="xl161"/>
    <w:basedOn w:val="a0"/>
    <w:rsid w:val="00165339"/>
    <w:pPr>
      <w:pBdr>
        <w:top w:val="single" w:sz="4" w:space="0" w:color="auto"/>
        <w:bottom w:val="single" w:sz="4" w:space="0" w:color="auto"/>
        <w:right w:val="single" w:sz="4" w:space="0" w:color="auto"/>
      </w:pBdr>
      <w:shd w:val="clear" w:color="000000" w:fill="33CCCC"/>
      <w:spacing w:before="100" w:beforeAutospacing="1" w:after="100" w:afterAutospacing="1" w:line="240" w:lineRule="auto"/>
      <w:jc w:val="both"/>
      <w:textAlignment w:val="center"/>
    </w:pPr>
    <w:rPr>
      <w:rFonts w:ascii="Calibri" w:eastAsia="Times New Roman" w:hAnsi="Calibri" w:cs="Times New Roman"/>
      <w:b/>
      <w:bCs/>
      <w:color w:val="FFFFFF"/>
      <w:sz w:val="24"/>
      <w:szCs w:val="24"/>
      <w:lang w:eastAsia="el-GR"/>
    </w:rPr>
  </w:style>
  <w:style w:type="paragraph" w:customStyle="1" w:styleId="xl162">
    <w:name w:val="xl162"/>
    <w:basedOn w:val="a0"/>
    <w:rsid w:val="00165339"/>
    <w:pPr>
      <w:pBdr>
        <w:top w:val="single" w:sz="4" w:space="0" w:color="auto"/>
        <w:bottom w:val="single" w:sz="4" w:space="0" w:color="auto"/>
      </w:pBdr>
      <w:shd w:val="clear" w:color="000000" w:fill="33CCCC"/>
      <w:spacing w:before="100" w:beforeAutospacing="1" w:after="100" w:afterAutospacing="1" w:line="240" w:lineRule="auto"/>
      <w:jc w:val="center"/>
      <w:textAlignment w:val="center"/>
    </w:pPr>
    <w:rPr>
      <w:rFonts w:ascii="Calibri" w:eastAsia="Times New Roman" w:hAnsi="Calibri" w:cs="Times New Roman"/>
      <w:b/>
      <w:bCs/>
      <w:color w:val="FFFFFF"/>
      <w:sz w:val="24"/>
      <w:szCs w:val="24"/>
      <w:lang w:eastAsia="el-GR"/>
    </w:rPr>
  </w:style>
  <w:style w:type="paragraph" w:customStyle="1" w:styleId="xl163">
    <w:name w:val="xl163"/>
    <w:basedOn w:val="a0"/>
    <w:rsid w:val="00165339"/>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64">
    <w:name w:val="xl164"/>
    <w:basedOn w:val="a0"/>
    <w:rsid w:val="00165339"/>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65">
    <w:name w:val="xl165"/>
    <w:basedOn w:val="a0"/>
    <w:rsid w:val="00165339"/>
    <w:pPr>
      <w:pBdr>
        <w:top w:val="single" w:sz="4" w:space="0" w:color="auto"/>
        <w:left w:val="single" w:sz="4" w:space="0" w:color="auto"/>
        <w:bottom w:val="single" w:sz="12"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66">
    <w:name w:val="xl166"/>
    <w:basedOn w:val="a0"/>
    <w:rsid w:val="00165339"/>
    <w:pPr>
      <w:pBdr>
        <w:top w:val="single" w:sz="4" w:space="0" w:color="auto"/>
        <w:bottom w:val="single" w:sz="12"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67">
    <w:name w:val="xl167"/>
    <w:basedOn w:val="a0"/>
    <w:rsid w:val="00165339"/>
    <w:pPr>
      <w:spacing w:before="100" w:beforeAutospacing="1" w:after="100" w:afterAutospacing="1" w:line="240" w:lineRule="auto"/>
      <w:textAlignment w:val="center"/>
    </w:pPr>
    <w:rPr>
      <w:rFonts w:ascii="Calibri" w:eastAsia="Times New Roman" w:hAnsi="Calibri" w:cs="Times New Roman"/>
      <w:i/>
      <w:iCs/>
      <w:sz w:val="24"/>
      <w:szCs w:val="24"/>
      <w:lang w:eastAsia="el-GR"/>
    </w:rPr>
  </w:style>
  <w:style w:type="paragraph" w:customStyle="1" w:styleId="xl168">
    <w:name w:val="xl168"/>
    <w:basedOn w:val="a0"/>
    <w:rsid w:val="001653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table" w:customStyle="1" w:styleId="TableGrid1">
    <w:name w:val="Table Grid1"/>
    <w:basedOn w:val="a3"/>
    <w:next w:val="a5"/>
    <w:uiPriority w:val="39"/>
    <w:rsid w:val="00165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2"/>
    <w:uiPriority w:val="99"/>
    <w:unhideWhenUsed/>
    <w:rsid w:val="00165339"/>
    <w:rPr>
      <w:color w:val="0563C1" w:themeColor="hyperlink"/>
      <w:u w:val="single"/>
    </w:rPr>
  </w:style>
  <w:style w:type="character" w:styleId="-0">
    <w:name w:val="FollowedHyperlink"/>
    <w:basedOn w:val="a2"/>
    <w:uiPriority w:val="99"/>
    <w:semiHidden/>
    <w:unhideWhenUsed/>
    <w:rsid w:val="00165339"/>
    <w:rPr>
      <w:color w:val="954F72" w:themeColor="followedHyperlink"/>
      <w:u w:val="single"/>
    </w:rPr>
  </w:style>
  <w:style w:type="table" w:customStyle="1" w:styleId="TableGrid2">
    <w:name w:val="Table Grid2"/>
    <w:basedOn w:val="a3"/>
    <w:next w:val="a5"/>
    <w:uiPriority w:val="39"/>
    <w:rsid w:val="00B86F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3"/>
    <w:next w:val="a5"/>
    <w:uiPriority w:val="39"/>
    <w:rsid w:val="00326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4"/>
    <w:uiPriority w:val="99"/>
    <w:semiHidden/>
    <w:unhideWhenUsed/>
    <w:rsid w:val="008E68B9"/>
  </w:style>
  <w:style w:type="table" w:customStyle="1" w:styleId="TableGrid4">
    <w:name w:val="Table Grid4"/>
    <w:basedOn w:val="a3"/>
    <w:next w:val="a5"/>
    <w:uiPriority w:val="39"/>
    <w:rsid w:val="006E0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link w:val="Char5"/>
    <w:uiPriority w:val="1"/>
    <w:qFormat/>
    <w:rsid w:val="00711803"/>
    <w:pPr>
      <w:spacing w:after="0" w:line="240" w:lineRule="auto"/>
    </w:pPr>
  </w:style>
  <w:style w:type="paragraph" w:styleId="30">
    <w:name w:val="Body Text 3"/>
    <w:basedOn w:val="a0"/>
    <w:link w:val="3Char0"/>
    <w:uiPriority w:val="99"/>
    <w:semiHidden/>
    <w:unhideWhenUsed/>
    <w:rsid w:val="004C102B"/>
    <w:pPr>
      <w:spacing w:after="120"/>
    </w:pPr>
    <w:rPr>
      <w:sz w:val="16"/>
      <w:szCs w:val="16"/>
    </w:rPr>
  </w:style>
  <w:style w:type="character" w:customStyle="1" w:styleId="3Char0">
    <w:name w:val="Σώμα κείμενου 3 Char"/>
    <w:basedOn w:val="a2"/>
    <w:link w:val="30"/>
    <w:uiPriority w:val="99"/>
    <w:semiHidden/>
    <w:rsid w:val="004C102B"/>
    <w:rPr>
      <w:sz w:val="16"/>
      <w:szCs w:val="16"/>
    </w:rPr>
  </w:style>
  <w:style w:type="paragraph" w:styleId="af">
    <w:name w:val="footnote text"/>
    <w:basedOn w:val="a0"/>
    <w:link w:val="Char6"/>
    <w:uiPriority w:val="99"/>
    <w:semiHidden/>
    <w:unhideWhenUsed/>
    <w:rsid w:val="004A778A"/>
    <w:pPr>
      <w:spacing w:after="0" w:line="240" w:lineRule="auto"/>
    </w:pPr>
    <w:rPr>
      <w:sz w:val="20"/>
      <w:szCs w:val="20"/>
    </w:rPr>
  </w:style>
  <w:style w:type="character" w:customStyle="1" w:styleId="Char6">
    <w:name w:val="Κείμενο υποσημείωσης Char"/>
    <w:basedOn w:val="a2"/>
    <w:link w:val="af"/>
    <w:uiPriority w:val="99"/>
    <w:semiHidden/>
    <w:rsid w:val="004A778A"/>
    <w:rPr>
      <w:sz w:val="20"/>
      <w:szCs w:val="20"/>
    </w:rPr>
  </w:style>
  <w:style w:type="character" w:styleId="af0">
    <w:name w:val="footnote reference"/>
    <w:basedOn w:val="a2"/>
    <w:uiPriority w:val="99"/>
    <w:semiHidden/>
    <w:unhideWhenUsed/>
    <w:rsid w:val="004A778A"/>
    <w:rPr>
      <w:vertAlign w:val="superscript"/>
    </w:rPr>
  </w:style>
  <w:style w:type="paragraph" w:styleId="af1">
    <w:name w:val="TOC Heading"/>
    <w:basedOn w:val="1"/>
    <w:next w:val="a0"/>
    <w:uiPriority w:val="39"/>
    <w:unhideWhenUsed/>
    <w:qFormat/>
    <w:rsid w:val="00C85DE1"/>
    <w:pPr>
      <w:keepLines/>
      <w:pageBreakBefore w:val="0"/>
      <w:numPr>
        <w:numId w:val="0"/>
      </w:numPr>
      <w:shd w:val="clear" w:color="auto" w:fill="auto"/>
      <w:spacing w:before="240" w:line="259" w:lineRule="auto"/>
      <w:jc w:val="left"/>
      <w:outlineLvl w:val="9"/>
    </w:pPr>
    <w:rPr>
      <w:rFonts w:asciiTheme="majorHAnsi" w:eastAsiaTheme="majorEastAsia" w:hAnsiTheme="majorHAnsi" w:cstheme="majorBidi"/>
      <w:b w:val="0"/>
      <w:i w:val="0"/>
      <w:caps w:val="0"/>
      <w:color w:val="2E74B5" w:themeColor="accent1" w:themeShade="BF"/>
      <w:kern w:val="0"/>
      <w:sz w:val="32"/>
      <w:szCs w:val="32"/>
      <w:lang w:val="en-US"/>
    </w:rPr>
  </w:style>
  <w:style w:type="paragraph" w:styleId="21">
    <w:name w:val="toc 2"/>
    <w:basedOn w:val="a0"/>
    <w:next w:val="a0"/>
    <w:autoRedefine/>
    <w:uiPriority w:val="39"/>
    <w:unhideWhenUsed/>
    <w:rsid w:val="00740107"/>
    <w:pPr>
      <w:tabs>
        <w:tab w:val="left" w:pos="1276"/>
        <w:tab w:val="right" w:leader="dot" w:pos="8296"/>
      </w:tabs>
      <w:spacing w:after="0" w:line="288" w:lineRule="auto"/>
    </w:pPr>
  </w:style>
  <w:style w:type="paragraph" w:styleId="31">
    <w:name w:val="toc 3"/>
    <w:basedOn w:val="a0"/>
    <w:next w:val="a0"/>
    <w:autoRedefine/>
    <w:uiPriority w:val="39"/>
    <w:unhideWhenUsed/>
    <w:rsid w:val="003809B8"/>
    <w:pPr>
      <w:tabs>
        <w:tab w:val="left" w:pos="1320"/>
        <w:tab w:val="right" w:leader="dot" w:pos="8536"/>
      </w:tabs>
      <w:spacing w:after="0" w:line="288" w:lineRule="auto"/>
      <w:ind w:left="1276" w:hanging="1276"/>
    </w:pPr>
    <w:rPr>
      <w:noProof/>
    </w:rPr>
  </w:style>
  <w:style w:type="paragraph" w:styleId="10">
    <w:name w:val="toc 1"/>
    <w:basedOn w:val="a0"/>
    <w:next w:val="a0"/>
    <w:autoRedefine/>
    <w:uiPriority w:val="39"/>
    <w:unhideWhenUsed/>
    <w:rsid w:val="003809B8"/>
    <w:pPr>
      <w:tabs>
        <w:tab w:val="left" w:pos="1540"/>
        <w:tab w:val="right" w:leader="dot" w:pos="8536"/>
      </w:tabs>
      <w:spacing w:after="100"/>
    </w:pPr>
    <w:rPr>
      <w:rFonts w:eastAsia="Times New Roman" w:cs="Times New Roman"/>
      <w:b/>
      <w:bCs/>
      <w:noProof/>
      <w:kern w:val="32"/>
      <w:lang w:eastAsia="el-GR"/>
    </w:rPr>
  </w:style>
  <w:style w:type="numbering" w:customStyle="1" w:styleId="NoList3">
    <w:name w:val="No List3"/>
    <w:next w:val="a4"/>
    <w:uiPriority w:val="99"/>
    <w:semiHidden/>
    <w:unhideWhenUsed/>
    <w:rsid w:val="00DC3223"/>
  </w:style>
  <w:style w:type="paragraph" w:customStyle="1" w:styleId="CompanyName">
    <w:name w:val="Company Name"/>
    <w:basedOn w:val="a0"/>
    <w:rsid w:val="00DC3223"/>
    <w:pPr>
      <w:keepLines/>
      <w:framePr w:w="3557" w:hSpace="187" w:vSpace="187" w:wrap="notBeside" w:vAnchor="page" w:hAnchor="page" w:x="7345" w:y="1009" w:anchorLock="1"/>
      <w:pBdr>
        <w:top w:val="single" w:sz="6" w:space="9" w:color="auto"/>
        <w:left w:val="single" w:sz="6" w:space="9" w:color="auto"/>
        <w:bottom w:val="single" w:sz="6" w:space="9" w:color="auto"/>
        <w:right w:val="single" w:sz="6" w:space="9" w:color="auto"/>
      </w:pBdr>
      <w:shd w:val="solid" w:color="auto" w:fill="auto"/>
      <w:spacing w:after="0" w:line="320" w:lineRule="exact"/>
    </w:pPr>
    <w:rPr>
      <w:rFonts w:ascii="Arial Black" w:eastAsia="Times New Roman" w:hAnsi="Arial Black" w:cs="Times New Roman"/>
      <w:spacing w:val="-15"/>
      <w:position w:val="-2"/>
      <w:sz w:val="32"/>
      <w:szCs w:val="20"/>
      <w:lang w:val="en-AU" w:eastAsia="el-GR"/>
    </w:rPr>
  </w:style>
  <w:style w:type="paragraph" w:customStyle="1" w:styleId="CharCharCharCharCharCharCharCharCharCharCharCharCharCharChar">
    <w:name w:val="Char Char Char Char Char Char Char Char Char Char Char Char Char Char Char"/>
    <w:basedOn w:val="a0"/>
    <w:rsid w:val="00DC3223"/>
    <w:pPr>
      <w:autoSpaceDE w:val="0"/>
      <w:autoSpaceDN w:val="0"/>
      <w:adjustRightInd w:val="0"/>
      <w:spacing w:line="240" w:lineRule="exact"/>
    </w:pPr>
    <w:rPr>
      <w:rFonts w:ascii="Verdana" w:eastAsia="Times New Roman" w:hAnsi="Verdana" w:cs="Times New Roman"/>
      <w:sz w:val="20"/>
      <w:szCs w:val="20"/>
      <w:lang w:val="en-US"/>
    </w:rPr>
  </w:style>
  <w:style w:type="paragraph" w:customStyle="1" w:styleId="af2">
    <w:name w:val="Στυλ Πίνακα"/>
    <w:basedOn w:val="a1"/>
    <w:rsid w:val="00DC3223"/>
    <w:pPr>
      <w:spacing w:before="80" w:after="80"/>
      <w:jc w:val="left"/>
    </w:pPr>
    <w:rPr>
      <w:bCs/>
      <w:szCs w:val="24"/>
      <w:lang w:val="el-GR"/>
    </w:rPr>
  </w:style>
  <w:style w:type="table" w:customStyle="1" w:styleId="TableGrid5">
    <w:name w:val="Table Grid5"/>
    <w:basedOn w:val="a3"/>
    <w:next w:val="a5"/>
    <w:uiPriority w:val="39"/>
    <w:rsid w:val="00DC3223"/>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Indent 3"/>
    <w:basedOn w:val="a0"/>
    <w:link w:val="3Char1"/>
    <w:uiPriority w:val="99"/>
    <w:semiHidden/>
    <w:unhideWhenUsed/>
    <w:rsid w:val="00DC3223"/>
    <w:pPr>
      <w:spacing w:after="120" w:line="288" w:lineRule="auto"/>
      <w:ind w:left="283"/>
      <w:jc w:val="both"/>
    </w:pPr>
    <w:rPr>
      <w:rFonts w:ascii="Arial" w:eastAsia="Times New Roman" w:hAnsi="Arial" w:cs="Times New Roman"/>
      <w:sz w:val="16"/>
      <w:szCs w:val="16"/>
      <w:lang w:eastAsia="el-GR"/>
    </w:rPr>
  </w:style>
  <w:style w:type="character" w:customStyle="1" w:styleId="3Char1">
    <w:name w:val="Σώμα κείμενου με εσοχή 3 Char"/>
    <w:basedOn w:val="a2"/>
    <w:link w:val="32"/>
    <w:uiPriority w:val="99"/>
    <w:semiHidden/>
    <w:rsid w:val="00DC3223"/>
    <w:rPr>
      <w:rFonts w:ascii="Arial" w:eastAsia="Times New Roman" w:hAnsi="Arial" w:cs="Times New Roman"/>
      <w:sz w:val="16"/>
      <w:szCs w:val="16"/>
      <w:lang w:eastAsia="el-GR"/>
    </w:rPr>
  </w:style>
  <w:style w:type="character" w:customStyle="1" w:styleId="Char5">
    <w:name w:val="Χωρίς διάστιχο Char"/>
    <w:basedOn w:val="a2"/>
    <w:link w:val="ae"/>
    <w:uiPriority w:val="1"/>
    <w:rsid w:val="00DC3223"/>
  </w:style>
  <w:style w:type="paragraph" w:customStyle="1" w:styleId="xl169">
    <w:name w:val="xl169"/>
    <w:basedOn w:val="a0"/>
    <w:rsid w:val="009D67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000000"/>
      <w:sz w:val="24"/>
      <w:szCs w:val="24"/>
      <w:lang w:eastAsia="el-GR"/>
    </w:rPr>
  </w:style>
  <w:style w:type="paragraph" w:customStyle="1" w:styleId="xl170">
    <w:name w:val="xl170"/>
    <w:basedOn w:val="a0"/>
    <w:rsid w:val="009D67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b/>
      <w:bCs/>
      <w:sz w:val="24"/>
      <w:szCs w:val="24"/>
      <w:lang w:eastAsia="el-GR"/>
    </w:rPr>
  </w:style>
  <w:style w:type="paragraph" w:customStyle="1" w:styleId="xl171">
    <w:name w:val="xl171"/>
    <w:basedOn w:val="a0"/>
    <w:rsid w:val="009D67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000000"/>
      <w:sz w:val="24"/>
      <w:szCs w:val="24"/>
      <w:lang w:eastAsia="el-GR"/>
    </w:rPr>
  </w:style>
  <w:style w:type="paragraph" w:customStyle="1" w:styleId="xl172">
    <w:name w:val="xl172"/>
    <w:basedOn w:val="a0"/>
    <w:rsid w:val="009D6746"/>
    <w:pPr>
      <w:spacing w:before="100" w:beforeAutospacing="1" w:after="100" w:afterAutospacing="1" w:line="240" w:lineRule="auto"/>
    </w:pPr>
    <w:rPr>
      <w:rFonts w:ascii="Calibri" w:eastAsia="Times New Roman" w:hAnsi="Calibri" w:cs="Times New Roman"/>
      <w:b/>
      <w:bCs/>
      <w:sz w:val="24"/>
      <w:szCs w:val="24"/>
      <w:lang w:eastAsia="el-GR"/>
    </w:rPr>
  </w:style>
  <w:style w:type="paragraph" w:customStyle="1" w:styleId="xl173">
    <w:name w:val="xl173"/>
    <w:basedOn w:val="a0"/>
    <w:rsid w:val="009D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24"/>
      <w:szCs w:val="24"/>
      <w:lang w:eastAsia="el-GR"/>
    </w:rPr>
  </w:style>
  <w:style w:type="paragraph" w:customStyle="1" w:styleId="xl174">
    <w:name w:val="xl174"/>
    <w:basedOn w:val="a0"/>
    <w:rsid w:val="009D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eastAsia="el-GR"/>
    </w:rPr>
  </w:style>
  <w:style w:type="paragraph" w:customStyle="1" w:styleId="xl175">
    <w:name w:val="xl175"/>
    <w:basedOn w:val="a0"/>
    <w:rsid w:val="009D6746"/>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Calibri" w:eastAsia="Times New Roman" w:hAnsi="Calibri" w:cs="Times New Roman"/>
      <w:b/>
      <w:bCs/>
      <w:lang w:eastAsia="el-GR"/>
    </w:rPr>
  </w:style>
  <w:style w:type="paragraph" w:customStyle="1" w:styleId="xl176">
    <w:name w:val="xl176"/>
    <w:basedOn w:val="a0"/>
    <w:rsid w:val="009D6746"/>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77">
    <w:name w:val="xl177"/>
    <w:basedOn w:val="a0"/>
    <w:rsid w:val="009D6746"/>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Calibri" w:eastAsia="Times New Roman" w:hAnsi="Calibri" w:cs="Times New Roman"/>
      <w:b/>
      <w:bCs/>
      <w:sz w:val="24"/>
      <w:szCs w:val="24"/>
      <w:lang w:eastAsia="el-GR"/>
    </w:rPr>
  </w:style>
  <w:style w:type="paragraph" w:customStyle="1" w:styleId="xl178">
    <w:name w:val="xl178"/>
    <w:basedOn w:val="a0"/>
    <w:rsid w:val="009D6746"/>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79">
    <w:name w:val="xl179"/>
    <w:basedOn w:val="a0"/>
    <w:rsid w:val="009D6746"/>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color w:val="000000"/>
      <w:sz w:val="24"/>
      <w:szCs w:val="24"/>
      <w:lang w:eastAsia="el-GR"/>
    </w:rPr>
  </w:style>
  <w:style w:type="paragraph" w:customStyle="1" w:styleId="xl180">
    <w:name w:val="xl180"/>
    <w:basedOn w:val="a0"/>
    <w:rsid w:val="009D6746"/>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Calibri" w:eastAsia="Times New Roman" w:hAnsi="Calibri" w:cs="Times New Roman"/>
      <w:b/>
      <w:bCs/>
      <w:lang w:eastAsia="el-GR"/>
    </w:rPr>
  </w:style>
  <w:style w:type="paragraph" w:customStyle="1" w:styleId="xl181">
    <w:name w:val="xl181"/>
    <w:basedOn w:val="a0"/>
    <w:rsid w:val="009D6746"/>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Calibri" w:eastAsia="Times New Roman" w:hAnsi="Calibri" w:cs="Times New Roman"/>
      <w:b/>
      <w:bCs/>
      <w:lang w:eastAsia="el-GR"/>
    </w:rPr>
  </w:style>
  <w:style w:type="paragraph" w:customStyle="1" w:styleId="xl182">
    <w:name w:val="xl182"/>
    <w:basedOn w:val="a0"/>
    <w:rsid w:val="009D6746"/>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83">
    <w:name w:val="xl183"/>
    <w:basedOn w:val="a0"/>
    <w:rsid w:val="009D6746"/>
    <w:pPr>
      <w:shd w:val="clear" w:color="000000" w:fill="C4BD97"/>
      <w:spacing w:before="100" w:beforeAutospacing="1" w:after="100" w:afterAutospacing="1" w:line="240" w:lineRule="auto"/>
      <w:jc w:val="center"/>
    </w:pPr>
    <w:rPr>
      <w:rFonts w:ascii="Arial" w:eastAsia="Times New Roman" w:hAnsi="Arial" w:cs="Arial"/>
      <w:b/>
      <w:bCs/>
      <w:sz w:val="18"/>
      <w:szCs w:val="18"/>
      <w:lang w:eastAsia="el-GR"/>
    </w:rPr>
  </w:style>
  <w:style w:type="paragraph" w:customStyle="1" w:styleId="xl184">
    <w:name w:val="xl184"/>
    <w:basedOn w:val="a0"/>
    <w:rsid w:val="009D6746"/>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85">
    <w:name w:val="xl185"/>
    <w:basedOn w:val="a0"/>
    <w:rsid w:val="009D674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Calibri" w:eastAsia="Times New Roman" w:hAnsi="Calibri" w:cs="Times New Roman"/>
      <w:b/>
      <w:bCs/>
      <w:sz w:val="24"/>
      <w:szCs w:val="24"/>
      <w:lang w:eastAsia="el-GR"/>
    </w:rPr>
  </w:style>
  <w:style w:type="paragraph" w:customStyle="1" w:styleId="xl186">
    <w:name w:val="xl186"/>
    <w:basedOn w:val="a0"/>
    <w:rsid w:val="009D674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87">
    <w:name w:val="xl187"/>
    <w:basedOn w:val="a0"/>
    <w:rsid w:val="009D674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88">
    <w:name w:val="xl188"/>
    <w:basedOn w:val="a0"/>
    <w:rsid w:val="009D6746"/>
    <w:pPr>
      <w:shd w:val="clear" w:color="000000" w:fill="EBF1DE"/>
      <w:spacing w:before="100" w:beforeAutospacing="1" w:after="100" w:afterAutospacing="1" w:line="240" w:lineRule="auto"/>
    </w:pPr>
    <w:rPr>
      <w:rFonts w:ascii="Arial" w:eastAsia="Times New Roman" w:hAnsi="Arial" w:cs="Arial"/>
      <w:b/>
      <w:bCs/>
      <w:sz w:val="24"/>
      <w:szCs w:val="24"/>
      <w:lang w:eastAsia="el-GR"/>
    </w:rPr>
  </w:style>
  <w:style w:type="paragraph" w:customStyle="1" w:styleId="xl189">
    <w:name w:val="xl189"/>
    <w:basedOn w:val="a0"/>
    <w:rsid w:val="009D67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sz w:val="24"/>
      <w:szCs w:val="24"/>
      <w:lang w:eastAsia="el-GR"/>
    </w:rPr>
  </w:style>
  <w:style w:type="paragraph" w:customStyle="1" w:styleId="xl190">
    <w:name w:val="xl190"/>
    <w:basedOn w:val="a0"/>
    <w:rsid w:val="009D674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sz w:val="28"/>
      <w:szCs w:val="28"/>
      <w:lang w:eastAsia="el-GR"/>
    </w:rPr>
  </w:style>
  <w:style w:type="paragraph" w:customStyle="1" w:styleId="xl191">
    <w:name w:val="xl191"/>
    <w:basedOn w:val="a0"/>
    <w:rsid w:val="009D6746"/>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sz w:val="28"/>
      <w:szCs w:val="28"/>
      <w:lang w:eastAsia="el-GR"/>
    </w:rPr>
  </w:style>
  <w:style w:type="paragraph" w:customStyle="1" w:styleId="xl192">
    <w:name w:val="xl192"/>
    <w:basedOn w:val="a0"/>
    <w:rsid w:val="009D674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sz w:val="28"/>
      <w:szCs w:val="28"/>
      <w:lang w:eastAsia="el-GR"/>
    </w:rPr>
  </w:style>
  <w:style w:type="paragraph" w:customStyle="1" w:styleId="xl193">
    <w:name w:val="xl193"/>
    <w:basedOn w:val="a0"/>
    <w:rsid w:val="009D6746"/>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194">
    <w:name w:val="xl194"/>
    <w:basedOn w:val="a0"/>
    <w:rsid w:val="009D6746"/>
    <w:pPr>
      <w:pBdr>
        <w:top w:val="single" w:sz="4" w:space="0" w:color="auto"/>
        <w:left w:val="single" w:sz="4" w:space="0" w:color="auto"/>
        <w:bottom w:val="single" w:sz="4" w:space="0" w:color="auto"/>
      </w:pBdr>
      <w:shd w:val="clear" w:color="000000" w:fill="EBF1DE"/>
      <w:spacing w:before="100" w:beforeAutospacing="1" w:after="100" w:afterAutospacing="1" w:line="240" w:lineRule="auto"/>
      <w:textAlignment w:val="center"/>
    </w:pPr>
    <w:rPr>
      <w:rFonts w:ascii="Calibri" w:eastAsia="Times New Roman" w:hAnsi="Calibri" w:cs="Times New Roman"/>
      <w:b/>
      <w:bCs/>
      <w:sz w:val="24"/>
      <w:szCs w:val="24"/>
      <w:lang w:eastAsia="el-GR"/>
    </w:rPr>
  </w:style>
  <w:style w:type="paragraph" w:customStyle="1" w:styleId="xl195">
    <w:name w:val="xl195"/>
    <w:basedOn w:val="a0"/>
    <w:rsid w:val="009D6746"/>
    <w:pPr>
      <w:pBdr>
        <w:top w:val="single" w:sz="4" w:space="0" w:color="auto"/>
        <w:left w:val="single" w:sz="4" w:space="0" w:color="auto"/>
        <w:bottom w:val="single" w:sz="4" w:space="0" w:color="auto"/>
      </w:pBdr>
      <w:shd w:val="clear" w:color="000000" w:fill="C4BD97"/>
      <w:spacing w:before="100" w:beforeAutospacing="1" w:after="100" w:afterAutospacing="1" w:line="240" w:lineRule="auto"/>
    </w:pPr>
    <w:rPr>
      <w:rFonts w:ascii="Arial" w:eastAsia="Times New Roman" w:hAnsi="Arial" w:cs="Arial"/>
      <w:b/>
      <w:bCs/>
      <w:sz w:val="18"/>
      <w:szCs w:val="18"/>
      <w:lang w:eastAsia="el-GR"/>
    </w:rPr>
  </w:style>
  <w:style w:type="paragraph" w:customStyle="1" w:styleId="xl196">
    <w:name w:val="xl196"/>
    <w:basedOn w:val="a0"/>
    <w:rsid w:val="009D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eastAsia="el-GR"/>
    </w:rPr>
  </w:style>
  <w:style w:type="paragraph" w:customStyle="1" w:styleId="xl197">
    <w:name w:val="xl197"/>
    <w:basedOn w:val="a0"/>
    <w:rsid w:val="009D6746"/>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pPr>
    <w:rPr>
      <w:rFonts w:ascii="Arial" w:eastAsia="Times New Roman" w:hAnsi="Arial" w:cs="Arial"/>
      <w:b/>
      <w:bCs/>
      <w:sz w:val="18"/>
      <w:szCs w:val="18"/>
      <w:lang w:eastAsia="el-GR"/>
    </w:rPr>
  </w:style>
  <w:style w:type="paragraph" w:customStyle="1" w:styleId="xl198">
    <w:name w:val="xl198"/>
    <w:basedOn w:val="a0"/>
    <w:rsid w:val="009D6746"/>
    <w:pPr>
      <w:shd w:val="clear" w:color="000000" w:fill="C4BD97"/>
      <w:spacing w:before="100" w:beforeAutospacing="1" w:after="100" w:afterAutospacing="1" w:line="240" w:lineRule="auto"/>
      <w:jc w:val="right"/>
    </w:pPr>
    <w:rPr>
      <w:rFonts w:ascii="Arial" w:eastAsia="Times New Roman" w:hAnsi="Arial" w:cs="Arial"/>
      <w:b/>
      <w:bCs/>
      <w:sz w:val="18"/>
      <w:szCs w:val="18"/>
      <w:lang w:eastAsia="el-GR"/>
    </w:rPr>
  </w:style>
  <w:style w:type="paragraph" w:customStyle="1" w:styleId="xl199">
    <w:name w:val="xl199"/>
    <w:basedOn w:val="a0"/>
    <w:rsid w:val="009D6746"/>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pPr>
    <w:rPr>
      <w:rFonts w:ascii="Arial" w:eastAsia="Times New Roman" w:hAnsi="Arial" w:cs="Arial"/>
      <w:b/>
      <w:bCs/>
      <w:sz w:val="18"/>
      <w:szCs w:val="18"/>
      <w:lang w:eastAsia="el-GR"/>
    </w:rPr>
  </w:style>
  <w:style w:type="paragraph" w:customStyle="1" w:styleId="xl200">
    <w:name w:val="xl200"/>
    <w:basedOn w:val="a0"/>
    <w:rsid w:val="009D6746"/>
    <w:pPr>
      <w:shd w:val="clear" w:color="000000" w:fill="EBF1DE"/>
      <w:spacing w:before="100" w:beforeAutospacing="1" w:after="100" w:afterAutospacing="1" w:line="240" w:lineRule="auto"/>
    </w:pPr>
    <w:rPr>
      <w:rFonts w:ascii="Arial" w:eastAsia="Times New Roman" w:hAnsi="Arial" w:cs="Arial"/>
      <w:b/>
      <w:bCs/>
      <w:lang w:eastAsia="el-GR"/>
    </w:rPr>
  </w:style>
  <w:style w:type="paragraph" w:customStyle="1" w:styleId="xl201">
    <w:name w:val="xl201"/>
    <w:basedOn w:val="a0"/>
    <w:rsid w:val="009D6746"/>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color w:val="000000"/>
      <w:sz w:val="24"/>
      <w:szCs w:val="24"/>
      <w:lang w:eastAsia="el-GR"/>
    </w:rPr>
  </w:style>
  <w:style w:type="paragraph" w:customStyle="1" w:styleId="xl202">
    <w:name w:val="xl202"/>
    <w:basedOn w:val="a0"/>
    <w:rsid w:val="009D6746"/>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ascii="Calibri" w:eastAsia="Times New Roman" w:hAnsi="Calibri" w:cs="Times New Roman"/>
      <w:b/>
      <w:bCs/>
      <w:sz w:val="24"/>
      <w:szCs w:val="24"/>
      <w:lang w:eastAsia="el-GR"/>
    </w:rPr>
  </w:style>
  <w:style w:type="paragraph" w:customStyle="1" w:styleId="xl203">
    <w:name w:val="xl203"/>
    <w:basedOn w:val="a0"/>
    <w:rsid w:val="009D6746"/>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ascii="Calibri" w:eastAsia="Times New Roman" w:hAnsi="Calibri" w:cs="Times New Roman"/>
      <w:b/>
      <w:bCs/>
      <w:lang w:eastAsia="el-GR"/>
    </w:rPr>
  </w:style>
  <w:style w:type="paragraph" w:customStyle="1" w:styleId="xl204">
    <w:name w:val="xl204"/>
    <w:basedOn w:val="a0"/>
    <w:rsid w:val="009D674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24"/>
      <w:szCs w:val="24"/>
      <w:lang w:eastAsia="el-GR"/>
    </w:rPr>
  </w:style>
  <w:style w:type="paragraph" w:customStyle="1" w:styleId="xl205">
    <w:name w:val="xl205"/>
    <w:basedOn w:val="a0"/>
    <w:rsid w:val="009D674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Calibri" w:eastAsia="Times New Roman" w:hAnsi="Calibri" w:cs="Times New Roman"/>
      <w:b/>
      <w:bCs/>
      <w:sz w:val="24"/>
      <w:szCs w:val="24"/>
      <w:lang w:eastAsia="el-GR"/>
    </w:rPr>
  </w:style>
  <w:style w:type="paragraph" w:customStyle="1" w:styleId="xl206">
    <w:name w:val="xl206"/>
    <w:basedOn w:val="a0"/>
    <w:rsid w:val="009D67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000000"/>
      <w:sz w:val="18"/>
      <w:szCs w:val="18"/>
      <w:lang w:eastAsia="el-GR"/>
    </w:rPr>
  </w:style>
  <w:style w:type="paragraph" w:customStyle="1" w:styleId="xl207">
    <w:name w:val="xl207"/>
    <w:basedOn w:val="a0"/>
    <w:rsid w:val="009D674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sz w:val="24"/>
      <w:szCs w:val="24"/>
      <w:lang w:eastAsia="el-GR"/>
    </w:rPr>
  </w:style>
  <w:style w:type="paragraph" w:customStyle="1" w:styleId="xl208">
    <w:name w:val="xl208"/>
    <w:basedOn w:val="a0"/>
    <w:rsid w:val="009D6746"/>
    <w:pPr>
      <w:pBdr>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24"/>
      <w:szCs w:val="24"/>
      <w:lang w:eastAsia="el-GR"/>
    </w:rPr>
  </w:style>
  <w:style w:type="paragraph" w:customStyle="1" w:styleId="xl209">
    <w:name w:val="xl209"/>
    <w:basedOn w:val="a0"/>
    <w:rsid w:val="009D6746"/>
    <w:pPr>
      <w:pBdr>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000000"/>
      <w:sz w:val="24"/>
      <w:szCs w:val="24"/>
      <w:lang w:eastAsia="el-GR"/>
    </w:rPr>
  </w:style>
  <w:style w:type="paragraph" w:customStyle="1" w:styleId="xl210">
    <w:name w:val="xl210"/>
    <w:basedOn w:val="a0"/>
    <w:rsid w:val="009D6746"/>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000000"/>
      <w:sz w:val="24"/>
      <w:szCs w:val="24"/>
      <w:lang w:eastAsia="el-GR"/>
    </w:rPr>
  </w:style>
  <w:style w:type="paragraph" w:customStyle="1" w:styleId="xl211">
    <w:name w:val="xl211"/>
    <w:basedOn w:val="a0"/>
    <w:rsid w:val="009D6746"/>
    <w:pPr>
      <w:pBdr>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color w:val="000000"/>
      <w:sz w:val="18"/>
      <w:szCs w:val="18"/>
      <w:lang w:eastAsia="el-GR"/>
    </w:rPr>
  </w:style>
  <w:style w:type="paragraph" w:customStyle="1" w:styleId="xl212">
    <w:name w:val="xl212"/>
    <w:basedOn w:val="a0"/>
    <w:rsid w:val="009D674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13">
    <w:name w:val="xl213"/>
    <w:basedOn w:val="a0"/>
    <w:rsid w:val="009D6746"/>
    <w:pPr>
      <w:pBdr>
        <w:top w:val="single" w:sz="4" w:space="0" w:color="auto"/>
        <w:left w:val="single" w:sz="4" w:space="0" w:color="auto"/>
        <w:bottom w:val="single" w:sz="4" w:space="0" w:color="auto"/>
      </w:pBdr>
      <w:shd w:val="clear" w:color="000000" w:fill="C4BD97"/>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14">
    <w:name w:val="xl214"/>
    <w:basedOn w:val="a0"/>
    <w:rsid w:val="009D6746"/>
    <w:pPr>
      <w:pBdr>
        <w:top w:val="single" w:sz="4" w:space="0" w:color="auto"/>
        <w:bottom w:val="single" w:sz="4" w:space="0" w:color="auto"/>
      </w:pBdr>
      <w:shd w:val="clear" w:color="000000" w:fill="C4BD97"/>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15">
    <w:name w:val="xl215"/>
    <w:basedOn w:val="a0"/>
    <w:rsid w:val="009D6746"/>
    <w:pPr>
      <w:pBdr>
        <w:top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sz w:val="24"/>
      <w:szCs w:val="24"/>
      <w:lang w:eastAsia="el-GR"/>
    </w:rPr>
  </w:style>
  <w:style w:type="paragraph" w:customStyle="1" w:styleId="xl216">
    <w:name w:val="xl216"/>
    <w:basedOn w:val="a0"/>
    <w:rsid w:val="009D6746"/>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sz w:val="24"/>
      <w:szCs w:val="24"/>
      <w:lang w:eastAsia="el-GR"/>
    </w:rPr>
  </w:style>
  <w:style w:type="paragraph" w:customStyle="1" w:styleId="xl217">
    <w:name w:val="xl217"/>
    <w:basedOn w:val="a0"/>
    <w:rsid w:val="009D6746"/>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18">
    <w:name w:val="xl218"/>
    <w:basedOn w:val="a0"/>
    <w:rsid w:val="009D6746"/>
    <w:pPr>
      <w:pBdr>
        <w:top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19">
    <w:name w:val="xl219"/>
    <w:basedOn w:val="a0"/>
    <w:rsid w:val="009D6746"/>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20">
    <w:name w:val="xl220"/>
    <w:basedOn w:val="a0"/>
    <w:rsid w:val="009D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21">
    <w:name w:val="xl221"/>
    <w:basedOn w:val="a0"/>
    <w:rsid w:val="009D674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22">
    <w:name w:val="xl222"/>
    <w:basedOn w:val="a0"/>
    <w:rsid w:val="009D6746"/>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23">
    <w:name w:val="xl223"/>
    <w:basedOn w:val="a0"/>
    <w:rsid w:val="009D674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24">
    <w:name w:val="xl224"/>
    <w:basedOn w:val="a0"/>
    <w:rsid w:val="009D6746"/>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25">
    <w:name w:val="xl225"/>
    <w:basedOn w:val="a0"/>
    <w:rsid w:val="009D6746"/>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26">
    <w:name w:val="xl226"/>
    <w:basedOn w:val="a0"/>
    <w:rsid w:val="009D6746"/>
    <w:pPr>
      <w:pBdr>
        <w:top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27">
    <w:name w:val="xl227"/>
    <w:basedOn w:val="a0"/>
    <w:rsid w:val="009D6746"/>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28">
    <w:name w:val="xl228"/>
    <w:basedOn w:val="a0"/>
    <w:rsid w:val="009D6746"/>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sz w:val="24"/>
      <w:szCs w:val="24"/>
      <w:lang w:eastAsia="el-GR"/>
    </w:rPr>
  </w:style>
  <w:style w:type="paragraph" w:customStyle="1" w:styleId="xl229">
    <w:name w:val="xl229"/>
    <w:basedOn w:val="a0"/>
    <w:rsid w:val="009D674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el-GR"/>
    </w:rPr>
  </w:style>
  <w:style w:type="paragraph" w:customStyle="1" w:styleId="xl230">
    <w:name w:val="xl230"/>
    <w:basedOn w:val="a0"/>
    <w:rsid w:val="009D6746"/>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el-GR"/>
    </w:rPr>
  </w:style>
  <w:style w:type="paragraph" w:customStyle="1" w:styleId="xl231">
    <w:name w:val="xl231"/>
    <w:basedOn w:val="a0"/>
    <w:rsid w:val="009D67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el-GR"/>
    </w:rPr>
  </w:style>
  <w:style w:type="paragraph" w:customStyle="1" w:styleId="xl232">
    <w:name w:val="xl232"/>
    <w:basedOn w:val="a0"/>
    <w:rsid w:val="009D67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33">
    <w:name w:val="xl233"/>
    <w:basedOn w:val="a0"/>
    <w:rsid w:val="009D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34">
    <w:name w:val="xl234"/>
    <w:basedOn w:val="a0"/>
    <w:rsid w:val="009D67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35">
    <w:name w:val="xl235"/>
    <w:basedOn w:val="a0"/>
    <w:rsid w:val="009D674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sz w:val="24"/>
      <w:szCs w:val="24"/>
      <w:lang w:eastAsia="el-GR"/>
    </w:rPr>
  </w:style>
  <w:style w:type="paragraph" w:customStyle="1" w:styleId="xl236">
    <w:name w:val="xl236"/>
    <w:basedOn w:val="a0"/>
    <w:rsid w:val="009D6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el-GR"/>
    </w:rPr>
  </w:style>
  <w:style w:type="paragraph" w:customStyle="1" w:styleId="xl237">
    <w:name w:val="xl237"/>
    <w:basedOn w:val="a0"/>
    <w:rsid w:val="009D6746"/>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38">
    <w:name w:val="xl238"/>
    <w:basedOn w:val="a0"/>
    <w:rsid w:val="009D674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Times New Roman"/>
      <w:b/>
      <w:bCs/>
      <w:lang w:eastAsia="el-GR"/>
    </w:rPr>
  </w:style>
  <w:style w:type="paragraph" w:customStyle="1" w:styleId="xl239">
    <w:name w:val="xl239"/>
    <w:basedOn w:val="a0"/>
    <w:rsid w:val="009D6746"/>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40">
    <w:name w:val="xl240"/>
    <w:basedOn w:val="a0"/>
    <w:rsid w:val="009D6746"/>
    <w:pPr>
      <w:pBdr>
        <w:top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41">
    <w:name w:val="xl241"/>
    <w:basedOn w:val="a0"/>
    <w:rsid w:val="009D6746"/>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42">
    <w:name w:val="xl242"/>
    <w:basedOn w:val="a0"/>
    <w:rsid w:val="009D6746"/>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43">
    <w:name w:val="xl243"/>
    <w:basedOn w:val="a0"/>
    <w:rsid w:val="009D6746"/>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sz w:val="24"/>
      <w:szCs w:val="24"/>
      <w:lang w:eastAsia="el-GR"/>
    </w:rPr>
  </w:style>
  <w:style w:type="paragraph" w:customStyle="1" w:styleId="xl244">
    <w:name w:val="xl244"/>
    <w:basedOn w:val="a0"/>
    <w:rsid w:val="009D6746"/>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sz w:val="24"/>
      <w:szCs w:val="24"/>
      <w:lang w:eastAsia="el-GR"/>
    </w:rPr>
  </w:style>
  <w:style w:type="paragraph" w:customStyle="1" w:styleId="xl245">
    <w:name w:val="xl245"/>
    <w:basedOn w:val="a0"/>
    <w:rsid w:val="009D6746"/>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sz w:val="24"/>
      <w:szCs w:val="24"/>
      <w:lang w:eastAsia="el-GR"/>
    </w:rPr>
  </w:style>
  <w:style w:type="paragraph" w:customStyle="1" w:styleId="xl246">
    <w:name w:val="xl246"/>
    <w:basedOn w:val="a0"/>
    <w:rsid w:val="009D67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47">
    <w:name w:val="xl247"/>
    <w:basedOn w:val="a0"/>
    <w:rsid w:val="009D674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48">
    <w:name w:val="xl248"/>
    <w:basedOn w:val="a0"/>
    <w:rsid w:val="009D674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49">
    <w:name w:val="xl249"/>
    <w:basedOn w:val="a0"/>
    <w:rsid w:val="009D6746"/>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50">
    <w:name w:val="xl250"/>
    <w:basedOn w:val="a0"/>
    <w:rsid w:val="009D67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51">
    <w:name w:val="xl251"/>
    <w:basedOn w:val="a0"/>
    <w:rsid w:val="009D6746"/>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color w:val="000000"/>
      <w:sz w:val="24"/>
      <w:szCs w:val="24"/>
      <w:lang w:eastAsia="el-GR"/>
    </w:rPr>
  </w:style>
  <w:style w:type="paragraph" w:customStyle="1" w:styleId="xl252">
    <w:name w:val="xl252"/>
    <w:basedOn w:val="a0"/>
    <w:rsid w:val="009D6746"/>
    <w:pPr>
      <w:pBdr>
        <w:left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color w:val="000000"/>
      <w:sz w:val="24"/>
      <w:szCs w:val="24"/>
      <w:lang w:eastAsia="el-GR"/>
    </w:rPr>
  </w:style>
  <w:style w:type="paragraph" w:customStyle="1" w:styleId="xl253">
    <w:name w:val="xl253"/>
    <w:basedOn w:val="a0"/>
    <w:rsid w:val="009D6746"/>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color w:val="000000"/>
      <w:sz w:val="24"/>
      <w:szCs w:val="24"/>
      <w:lang w:eastAsia="el-GR"/>
    </w:rPr>
  </w:style>
  <w:style w:type="paragraph" w:customStyle="1" w:styleId="xl254">
    <w:name w:val="xl254"/>
    <w:basedOn w:val="a0"/>
    <w:rsid w:val="009D67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el-GR"/>
    </w:rPr>
  </w:style>
  <w:style w:type="paragraph" w:customStyle="1" w:styleId="xl255">
    <w:name w:val="xl255"/>
    <w:basedOn w:val="a0"/>
    <w:rsid w:val="009D6746"/>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el-GR"/>
    </w:rPr>
  </w:style>
  <w:style w:type="paragraph" w:customStyle="1" w:styleId="xl256">
    <w:name w:val="xl256"/>
    <w:basedOn w:val="a0"/>
    <w:rsid w:val="009D67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el-GR"/>
    </w:rPr>
  </w:style>
  <w:style w:type="paragraph" w:customStyle="1" w:styleId="xl257">
    <w:name w:val="xl257"/>
    <w:basedOn w:val="a0"/>
    <w:rsid w:val="009D674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58">
    <w:name w:val="xl258"/>
    <w:basedOn w:val="a0"/>
    <w:rsid w:val="009D6746"/>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59">
    <w:name w:val="xl259"/>
    <w:basedOn w:val="a0"/>
    <w:rsid w:val="009D6746"/>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60">
    <w:name w:val="xl260"/>
    <w:basedOn w:val="a0"/>
    <w:rsid w:val="009D6746"/>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61">
    <w:name w:val="xl261"/>
    <w:basedOn w:val="a0"/>
    <w:rsid w:val="009D6746"/>
    <w:pPr>
      <w:pBdr>
        <w:top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 w:type="paragraph" w:customStyle="1" w:styleId="xl262">
    <w:name w:val="xl262"/>
    <w:basedOn w:val="a0"/>
    <w:rsid w:val="009D6746"/>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Calibri" w:eastAsia="Times New Roman" w:hAnsi="Calibri" w:cs="Times New Roman"/>
      <w:b/>
      <w:bCs/>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869342">
      <w:bodyDiv w:val="1"/>
      <w:marLeft w:val="0"/>
      <w:marRight w:val="0"/>
      <w:marTop w:val="0"/>
      <w:marBottom w:val="0"/>
      <w:divBdr>
        <w:top w:val="none" w:sz="0" w:space="0" w:color="auto"/>
        <w:left w:val="none" w:sz="0" w:space="0" w:color="auto"/>
        <w:bottom w:val="none" w:sz="0" w:space="0" w:color="auto"/>
        <w:right w:val="none" w:sz="0" w:space="0" w:color="auto"/>
      </w:divBdr>
    </w:div>
    <w:div w:id="447045734">
      <w:bodyDiv w:val="1"/>
      <w:marLeft w:val="0"/>
      <w:marRight w:val="0"/>
      <w:marTop w:val="0"/>
      <w:marBottom w:val="0"/>
      <w:divBdr>
        <w:top w:val="none" w:sz="0" w:space="0" w:color="auto"/>
        <w:left w:val="none" w:sz="0" w:space="0" w:color="auto"/>
        <w:bottom w:val="none" w:sz="0" w:space="0" w:color="auto"/>
        <w:right w:val="none" w:sz="0" w:space="0" w:color="auto"/>
      </w:divBdr>
    </w:div>
    <w:div w:id="620845995">
      <w:bodyDiv w:val="1"/>
      <w:marLeft w:val="0"/>
      <w:marRight w:val="0"/>
      <w:marTop w:val="0"/>
      <w:marBottom w:val="0"/>
      <w:divBdr>
        <w:top w:val="none" w:sz="0" w:space="0" w:color="auto"/>
        <w:left w:val="none" w:sz="0" w:space="0" w:color="auto"/>
        <w:bottom w:val="none" w:sz="0" w:space="0" w:color="auto"/>
        <w:right w:val="none" w:sz="0" w:space="0" w:color="auto"/>
      </w:divBdr>
    </w:div>
    <w:div w:id="852107720">
      <w:bodyDiv w:val="1"/>
      <w:marLeft w:val="0"/>
      <w:marRight w:val="0"/>
      <w:marTop w:val="0"/>
      <w:marBottom w:val="0"/>
      <w:divBdr>
        <w:top w:val="none" w:sz="0" w:space="0" w:color="auto"/>
        <w:left w:val="none" w:sz="0" w:space="0" w:color="auto"/>
        <w:bottom w:val="none" w:sz="0" w:space="0" w:color="auto"/>
        <w:right w:val="none" w:sz="0" w:space="0" w:color="auto"/>
      </w:divBdr>
    </w:div>
    <w:div w:id="917517067">
      <w:bodyDiv w:val="1"/>
      <w:marLeft w:val="0"/>
      <w:marRight w:val="0"/>
      <w:marTop w:val="0"/>
      <w:marBottom w:val="0"/>
      <w:divBdr>
        <w:top w:val="none" w:sz="0" w:space="0" w:color="auto"/>
        <w:left w:val="none" w:sz="0" w:space="0" w:color="auto"/>
        <w:bottom w:val="none" w:sz="0" w:space="0" w:color="auto"/>
        <w:right w:val="none" w:sz="0" w:space="0" w:color="auto"/>
      </w:divBdr>
    </w:div>
    <w:div w:id="985550897">
      <w:bodyDiv w:val="1"/>
      <w:marLeft w:val="0"/>
      <w:marRight w:val="0"/>
      <w:marTop w:val="0"/>
      <w:marBottom w:val="0"/>
      <w:divBdr>
        <w:top w:val="none" w:sz="0" w:space="0" w:color="auto"/>
        <w:left w:val="none" w:sz="0" w:space="0" w:color="auto"/>
        <w:bottom w:val="none" w:sz="0" w:space="0" w:color="auto"/>
        <w:right w:val="none" w:sz="0" w:space="0" w:color="auto"/>
      </w:divBdr>
    </w:div>
    <w:div w:id="1062943777">
      <w:bodyDiv w:val="1"/>
      <w:marLeft w:val="0"/>
      <w:marRight w:val="0"/>
      <w:marTop w:val="0"/>
      <w:marBottom w:val="0"/>
      <w:divBdr>
        <w:top w:val="none" w:sz="0" w:space="0" w:color="auto"/>
        <w:left w:val="none" w:sz="0" w:space="0" w:color="auto"/>
        <w:bottom w:val="none" w:sz="0" w:space="0" w:color="auto"/>
        <w:right w:val="none" w:sz="0" w:space="0" w:color="auto"/>
      </w:divBdr>
    </w:div>
    <w:div w:id="1891769131">
      <w:bodyDiv w:val="1"/>
      <w:marLeft w:val="0"/>
      <w:marRight w:val="0"/>
      <w:marTop w:val="0"/>
      <w:marBottom w:val="0"/>
      <w:divBdr>
        <w:top w:val="none" w:sz="0" w:space="0" w:color="auto"/>
        <w:left w:val="none" w:sz="0" w:space="0" w:color="auto"/>
        <w:bottom w:val="none" w:sz="0" w:space="0" w:color="auto"/>
        <w:right w:val="none" w:sz="0" w:space="0" w:color="auto"/>
      </w:divBdr>
    </w:div>
    <w:div w:id="1992177146">
      <w:bodyDiv w:val="1"/>
      <w:marLeft w:val="0"/>
      <w:marRight w:val="0"/>
      <w:marTop w:val="0"/>
      <w:marBottom w:val="0"/>
      <w:divBdr>
        <w:top w:val="none" w:sz="0" w:space="0" w:color="auto"/>
        <w:left w:val="none" w:sz="0" w:space="0" w:color="auto"/>
        <w:bottom w:val="none" w:sz="0" w:space="0" w:color="auto"/>
        <w:right w:val="none" w:sz="0" w:space="0" w:color="auto"/>
      </w:divBdr>
    </w:div>
    <w:div w:id="2064794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el.wikipedia.org/wiki/%CE%9F%CF%81%CE%BF%CF%83%CE%B5%CE%B9%CF%81%CE%AC" TargetMode="External"/><Relationship Id="rId26" Type="http://schemas.openxmlformats.org/officeDocument/2006/relationships/hyperlink" Target="https://el.wikipedia.org/wiki/%CE%A0%CE%B5%CF%81%CE%B1%CF%87%CF%8E%CF%81%CE%B1_%CE%9A%CE%BF%CF%81%CE%B9%CE%BD%CE%B8%CE%AF%CE%B1%CF%82" TargetMode="External"/><Relationship Id="rId39" Type="http://schemas.openxmlformats.org/officeDocument/2006/relationships/hyperlink" Target="https://el.wikipedia.org/wiki/%CE%97%CF%81%CF%8E%CE%B4%CE%B7%CF%82_%CE%BF_%CE%91%CF%84%CF%84%CE%B9%CE%BA%CF%8C%CF%82" TargetMode="External"/><Relationship Id="rId21" Type="http://schemas.openxmlformats.org/officeDocument/2006/relationships/hyperlink" Target="http://static.panoramio.com/photos/original/38928798.jpg?redirect_counter=1" TargetMode="External"/><Relationship Id="rId34" Type="http://schemas.openxmlformats.org/officeDocument/2006/relationships/hyperlink" Target="https://el.wikipedia.org/wiki/%CE%A0%CE%BB%CE%BF%CE%AF%CE%BF" TargetMode="External"/><Relationship Id="rId42" Type="http://schemas.openxmlformats.org/officeDocument/2006/relationships/hyperlink" Target="https://greece.terrabook.com/argolis/el/chapter/xoria/argous-mukikon" TargetMode="External"/><Relationship Id="rId47" Type="http://schemas.openxmlformats.org/officeDocument/2006/relationships/hyperlink" Target="https://el.wikipedia.org/wiki/%CE%9A%CE%B1%CF%81%CF%8D%CF%84%CE%B1%CE%B9%CE%BD%CE%B1" TargetMode="External"/><Relationship Id="rId50" Type="http://schemas.openxmlformats.org/officeDocument/2006/relationships/hyperlink" Target="https://el.wikipedia.org/wiki/%CE%9C%CE%B5%CE%B3%CE%B1%CE%BB%CF%8C%CF%80%CE%BF%CE%BB%CE%B7" TargetMode="External"/><Relationship Id="rId55" Type="http://schemas.openxmlformats.org/officeDocument/2006/relationships/hyperlink" Target="https://el.wikipedia.org/wiki/%CE%91%CF%83%CE%BA%CE%BB%CE%B7%CF%80%CE%B9%CF%8C%CF%82" TargetMode="External"/><Relationship Id="rId63" Type="http://schemas.openxmlformats.org/officeDocument/2006/relationships/image" Target="media/image2.png"/><Relationship Id="rId68" Type="http://schemas.openxmlformats.org/officeDocument/2006/relationships/chart" Target="charts/chart15.xml"/><Relationship Id="rId7" Type="http://schemas.openxmlformats.org/officeDocument/2006/relationships/footnotes" Target="footnotes.xml"/><Relationship Id="rId71"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hyperlink" Target="https://el.wikipedia.org/wiki/%CE%9C%CE%B5%CE%B3%CE%B1%CF%81%CE%AD%CE%B1%CF%82" TargetMode="External"/><Relationship Id="rId11" Type="http://schemas.openxmlformats.org/officeDocument/2006/relationships/oleObject" Target="embeddings/oleObject1.bin"/><Relationship Id="rId24" Type="http://schemas.openxmlformats.org/officeDocument/2006/relationships/hyperlink" Target="https://el.wikipedia.org/wiki/%CE%9B%CE%BF%CF%85%CF%84%CF%81%CE%AC%CE%BA%CE%B9_%CE%9A%CE%BF%CF%81%CE%B9%CE%BD%CE%B8%CE%AF%CE%B1%CF%82" TargetMode="External"/><Relationship Id="rId32" Type="http://schemas.openxmlformats.org/officeDocument/2006/relationships/hyperlink" Target="https://el.wikipedia.org/wiki/%CE%A7%CE%B1%CF%81%CE%AF%CE%BB%CE%B1%CE%BF%CF%82_%CE%A4%CF%81%CE%B9%CE%BA%CE%BF%CF%8D%CF%80%CE%B7%CF%82" TargetMode="External"/><Relationship Id="rId37" Type="http://schemas.openxmlformats.org/officeDocument/2006/relationships/hyperlink" Target="https://el.wikipedia.org/wiki/%CE%9D%CE%AD%CF%81%CF%89%CE%BD" TargetMode="External"/><Relationship Id="rId40" Type="http://schemas.openxmlformats.org/officeDocument/2006/relationships/hyperlink" Target="https://el.wikipedia.org/wiki/%CE%91%CE%BD%CE%B4%CF%81%CE%AD%CE%B1%CF%82_%CE%A3%CF%85%CE%B3%CE%B3%CF%81%CF%8C%CF%82" TargetMode="External"/><Relationship Id="rId45" Type="http://schemas.openxmlformats.org/officeDocument/2006/relationships/hyperlink" Target="https://el.wikipedia.org/wiki/%CE%9B%CE%BF%CF%8D%CF%83%CE%B9%CE%BF%CF%82" TargetMode="External"/><Relationship Id="rId53" Type="http://schemas.openxmlformats.org/officeDocument/2006/relationships/hyperlink" Target="https://el.wikipedia.org/wiki/%CE%93%CF%8C%CF%81%CF%84%CF%85%CE%BD%CE%B1_%CE%9A%CF%81%CE%AE%CF%84%CE%B7%CF%82" TargetMode="External"/><Relationship Id="rId58" Type="http://schemas.openxmlformats.org/officeDocument/2006/relationships/chart" Target="charts/chart6.xml"/><Relationship Id="rId66" Type="http://schemas.openxmlformats.org/officeDocument/2006/relationships/chart" Target="charts/chart13.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hyperlink" Target="https://el.wikipedia.org/wiki/%CE%9B%CE%B9%CE%BC%CE%BD%CE%BF%CE%B8%CE%AC%CE%BB%CE%B1%CF%83%CF%83%CE%B1" TargetMode="External"/><Relationship Id="rId28" Type="http://schemas.openxmlformats.org/officeDocument/2006/relationships/hyperlink" Target="https://el.wikipedia.org/wiki/%CE%93%CF%8C%CF%81%CE%B3%CE%B7" TargetMode="External"/><Relationship Id="rId36" Type="http://schemas.openxmlformats.org/officeDocument/2006/relationships/hyperlink" Target="https://el.wikipedia.org/wiki/%CE%A0%CE%B5%CF%81%CE%AF%CE%B1%CE%BD%CE%B4%CF%81%CE%BF%CF%82" TargetMode="External"/><Relationship Id="rId49" Type="http://schemas.openxmlformats.org/officeDocument/2006/relationships/hyperlink" Target="https://el.wikipedia.org/wiki/%CE%93%CF%8C%CF%81%CF%84%CF%85%CE%BD%CE%B1_%CE%91%CF%81%CE%BA%CE%B1%CE%B4%CE%AF%CE%B1%CF%82" TargetMode="External"/><Relationship Id="rId57" Type="http://schemas.openxmlformats.org/officeDocument/2006/relationships/hyperlink" Target="https://el.wikipedia.org/wiki/%CE%93%CF%8C%CF%81%CF%84%CF%85%CE%BD%CE%B1_%CE%91%CF%81%CE%BA%CE%B1%CE%B4%CE%AF%CE%B1%CF%82" TargetMode="External"/><Relationship Id="rId61" Type="http://schemas.openxmlformats.org/officeDocument/2006/relationships/chart" Target="charts/chart9.xml"/><Relationship Id="rId10" Type="http://schemas.openxmlformats.org/officeDocument/2006/relationships/image" Target="media/image1.emf"/><Relationship Id="rId19" Type="http://schemas.openxmlformats.org/officeDocument/2006/relationships/hyperlink" Target="https://el.wikipedia.org/wiki/%CE%9D%CE%BF%CE%BC%CF%8C%CF%82_%CE%9A%CE%BF%CF%81%CE%B9%CE%BD%CE%B8%CE%AF%CE%B1%CF%82" TargetMode="External"/><Relationship Id="rId31" Type="http://schemas.openxmlformats.org/officeDocument/2006/relationships/hyperlink" Target="https://el.wikipedia.org/wiki/%CE%98%CE%AC%CE%BB%CE%B1%CF%83%CF%83%CE%B1" TargetMode="External"/><Relationship Id="rId44" Type="http://schemas.openxmlformats.org/officeDocument/2006/relationships/hyperlink" Target="https://greece.terrabook.com/argolis/el/page/puli-ton-leonton" TargetMode="External"/><Relationship Id="rId52" Type="http://schemas.openxmlformats.org/officeDocument/2006/relationships/hyperlink" Target="https://el.wikipedia.org/wiki/%CE%A0%CE%BB%CE%AC%CF%84%CF%89%CE%BD%CE%B1%CF%82" TargetMode="External"/><Relationship Id="rId60" Type="http://schemas.openxmlformats.org/officeDocument/2006/relationships/chart" Target="charts/chart8.xml"/><Relationship Id="rId65" Type="http://schemas.openxmlformats.org/officeDocument/2006/relationships/chart" Target="charts/chart12.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info@anvope.gr" TargetMode="External"/><Relationship Id="rId14" Type="http://schemas.openxmlformats.org/officeDocument/2006/relationships/chart" Target="charts/chart2.xml"/><Relationship Id="rId22" Type="http://schemas.openxmlformats.org/officeDocument/2006/relationships/hyperlink" Target="http://commondatastorage.googleapis.com/static.panoramio.com/photos/original/3427846.jpg" TargetMode="External"/><Relationship Id="rId27" Type="http://schemas.openxmlformats.org/officeDocument/2006/relationships/hyperlink" Target="https://el.wikipedia.org/wiki/%CE%9A%CE%BF%CF%81%CE%B9%CE%BD%CE%B8%CE%B9%CE%B1%CE%BA%CF%8C%CF%82_%CE%9A%CF%8C%CE%BB%CF%80%CE%BF%CF%82" TargetMode="External"/><Relationship Id="rId30" Type="http://schemas.openxmlformats.org/officeDocument/2006/relationships/hyperlink" Target="https://el.wikipedia.org/wiki/%CE%9C%CE%AD%CF%84%CF%81%CE%BF_%28%CE%BC%CE%BF%CE%BD%CE%AC%CE%B4%CE%B1_%CE%BC%CE%AE%CE%BA%CE%BF%CF%85%CF%82%29" TargetMode="External"/><Relationship Id="rId35" Type="http://schemas.openxmlformats.org/officeDocument/2006/relationships/hyperlink" Target="https://el.wikipedia.org/wiki/%CE%A0%CE%B5%CE%BB%CE%BF%CF%80%CF%8C%CE%BD%CE%BD%CE%B7%CF%83%CE%BF%CF%82" TargetMode="External"/><Relationship Id="rId43" Type="http://schemas.openxmlformats.org/officeDocument/2006/relationships/hyperlink" Target="https://greece.terrabook.com/argolis/el/" TargetMode="External"/><Relationship Id="rId48" Type="http://schemas.openxmlformats.org/officeDocument/2006/relationships/hyperlink" Target="https://el.wikipedia.org/wiki/%CE%94%CE%B7%CE%BC%CE%B7%CF%84%CF%83%CE%AC%CE%BD%CE%B1" TargetMode="External"/><Relationship Id="rId56" Type="http://schemas.openxmlformats.org/officeDocument/2006/relationships/hyperlink" Target="https://el.wikipedia.org/wiki/%CE%A5%CE%B3%CE%B5%CE%AF%CE%B1_%28%CE%BC%CF%85%CE%B8%CE%BF%CE%BB%CE%BF%CE%B3%CE%AF%CE%B1%29" TargetMode="External"/><Relationship Id="rId64" Type="http://schemas.openxmlformats.org/officeDocument/2006/relationships/chart" Target="charts/chart11.xml"/><Relationship Id="rId69" Type="http://schemas.openxmlformats.org/officeDocument/2006/relationships/chart" Target="charts/chart16.xml"/><Relationship Id="rId8" Type="http://schemas.openxmlformats.org/officeDocument/2006/relationships/endnotes" Target="endnotes.xml"/><Relationship Id="rId51" Type="http://schemas.openxmlformats.org/officeDocument/2006/relationships/hyperlink" Target="https://el.wikipedia.org/wiki/%CE%9C%CE%B5%CE%B3%CE%B1%CE%BB%CF%8C%CF%80%CE%BF%CE%BB%CE%B7"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5.xml"/><Relationship Id="rId25" Type="http://schemas.openxmlformats.org/officeDocument/2006/relationships/hyperlink" Target="https://el.wikipedia.org/w/index.php?title=%CE%97%CF%81%CE%B1%CE%AF%CE%BF_%28%CE%9A%CE%BF%CF%81%CE%B9%CE%BD%CE%B8%CE%AF%CE%B1%29&amp;action=edit&amp;redlink=1" TargetMode="External"/><Relationship Id="rId33" Type="http://schemas.openxmlformats.org/officeDocument/2006/relationships/hyperlink" Target="https://el.wikipedia.org/wiki/%CE%94%CE%AF%CE%BF%CE%BB%CE%BA%CE%BF%CF%82" TargetMode="External"/><Relationship Id="rId38" Type="http://schemas.openxmlformats.org/officeDocument/2006/relationships/hyperlink" Target="https://el.wikipedia.org/wiki/%CE%99%CE%BF%CF%8D%CE%BB%CE%B9%CE%BF%CF%82_%CE%9A%CE%B1%CE%AF%CF%83%CE%B1%CF%81%CE%B1%CF%82" TargetMode="External"/><Relationship Id="rId46" Type="http://schemas.openxmlformats.org/officeDocument/2006/relationships/hyperlink" Target="https://el.wikipedia.org/w/index.php?title=%CE%91%CF%84%CF%83%CE%AF%CF%87%CE%BF%CE%BB%CE%BF_%CE%91%CF%81%CE%BA%CE%B1%CE%B4%CE%AF%CE%B1%CF%82&amp;action=edit&amp;redlink=1" TargetMode="External"/><Relationship Id="rId59" Type="http://schemas.openxmlformats.org/officeDocument/2006/relationships/chart" Target="charts/chart7.xml"/><Relationship Id="rId67" Type="http://schemas.openxmlformats.org/officeDocument/2006/relationships/chart" Target="charts/chart14.xml"/><Relationship Id="rId20" Type="http://schemas.openxmlformats.org/officeDocument/2006/relationships/hyperlink" Target="https://el.wikipedia.org/wiki/%CE%9D%CE%BF%CE%BC%CE%B1%CF%81%CF%87%CE%AF%CE%B1_%CE%94%CF%85%CF%84%CE%B9%CE%BA%CE%AE%CF%82_%CE%91%CF%84%CF%84%CE%B9%CE%BA%CE%AE%CF%82" TargetMode="External"/><Relationship Id="rId41" Type="http://schemas.openxmlformats.org/officeDocument/2006/relationships/hyperlink" Target="https://greece.terrabook.com/argolis/el/page/mukines" TargetMode="External"/><Relationship Id="rId54" Type="http://schemas.openxmlformats.org/officeDocument/2006/relationships/hyperlink" Target="https://el.wikipedia.org/wiki/%CE%9A%CF%81%CE%AE%CF%84%CE%B7" TargetMode="External"/><Relationship Id="rId62" Type="http://schemas.openxmlformats.org/officeDocument/2006/relationships/chart" Target="charts/chart10.xml"/><Relationship Id="rId70"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DATAGRID_K\Desktop\&#932;&#917;&#923;&#921;&#922;&#927;&#921;%20&#928;&#921;&#925;&#913;&#922;&#917;&#931;\&#915;&#929;&#913;&#934;&#919;&#924;&#913;%2022.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a:solidFill>
                  <a:sysClr val="windowText" lastClr="000000"/>
                </a:solidFill>
              </a:rPr>
              <a:t>Γράφημα</a:t>
            </a:r>
            <a:r>
              <a:rPr lang="el-GR" sz="1200" baseline="0">
                <a:solidFill>
                  <a:sysClr val="windowText" lastClr="000000"/>
                </a:solidFill>
              </a:rPr>
              <a:t> 1: </a:t>
            </a:r>
            <a:r>
              <a:rPr lang="el-GR" sz="1200">
                <a:solidFill>
                  <a:sysClr val="windowText" lastClr="000000"/>
                </a:solidFill>
              </a:rPr>
              <a:t>Κατανομή</a:t>
            </a:r>
            <a:r>
              <a:rPr lang="el-GR" sz="1200" baseline="0">
                <a:solidFill>
                  <a:sysClr val="windowText" lastClr="000000"/>
                </a:solidFill>
              </a:rPr>
              <a:t> Πληθυσμού Περιοχής Παρέμβασης ανά Περιφερειακή Ενότητα</a:t>
            </a:r>
            <a:endParaRPr lang="en-US" sz="1200">
              <a:solidFill>
                <a:sysClr val="windowText" lastClr="000000"/>
              </a:solidFill>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86B-4893-8469-7AFBAEDB9AE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86B-4893-8469-7AFBAEDB9AE4}"/>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286B-4893-8469-7AFBAEDB9AE4}"/>
              </c:ext>
            </c:extLst>
          </c:dPt>
          <c:dLbls>
            <c:dLbl>
              <c:idx val="2"/>
              <c:layout>
                <c:manualLayout>
                  <c:x val="0.21321270778652668"/>
                  <c:y val="-0.2164504957713619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86B-4893-8469-7AFBAEDB9AE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'ΠΙΝΑΚΑΣ 2'!$Q$56:$Q$58</c:f>
              <c:strCache>
                <c:ptCount val="3"/>
                <c:pt idx="0">
                  <c:v>ΑΡΓΟΛΙΔΑ</c:v>
                </c:pt>
                <c:pt idx="1">
                  <c:v>ΑΡΚΑΔΙΑΣ</c:v>
                </c:pt>
                <c:pt idx="2">
                  <c:v>ΚΟΡΙΝΘΙΑΣ</c:v>
                </c:pt>
              </c:strCache>
            </c:strRef>
          </c:cat>
          <c:val>
            <c:numRef>
              <c:f>'ΠΙΝΑΚΑΣ 2'!$R$56:$R$58</c:f>
              <c:numCache>
                <c:formatCode>0%</c:formatCode>
                <c:ptCount val="3"/>
                <c:pt idx="0">
                  <c:v>6.2526252625262527E-2</c:v>
                </c:pt>
                <c:pt idx="1">
                  <c:v>0.18122478914558121</c:v>
                </c:pt>
                <c:pt idx="2">
                  <c:v>0.75624895822915628</c:v>
                </c:pt>
              </c:numCache>
            </c:numRef>
          </c:val>
          <c:extLst xmlns:c16r2="http://schemas.microsoft.com/office/drawing/2015/06/chart">
            <c:ext xmlns:c16="http://schemas.microsoft.com/office/drawing/2014/chart" uri="{C3380CC4-5D6E-409C-BE32-E72D297353CC}">
              <c16:uniqueId val="{00000006-286B-4893-8469-7AFBAEDB9AE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79591575443314E-2"/>
          <c:y val="5.9473756916119558E-2"/>
          <c:w val="0.73993265475961845"/>
          <c:h val="0.81369947870089643"/>
        </c:manualLayout>
      </c:layout>
      <c:lineChart>
        <c:grouping val="standard"/>
        <c:varyColors val="0"/>
        <c:ser>
          <c:idx val="0"/>
          <c:order val="0"/>
          <c:tx>
            <c:v>Αργολιδα</c:v>
          </c:tx>
          <c:cat>
            <c:strRef>
              <c:f>Φύλλο1!$B$9:$O$9</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Φύλλο1!$B$12:$O$12</c:f>
              <c:numCache>
                <c:formatCode>#,##0</c:formatCode>
                <c:ptCount val="14"/>
                <c:pt idx="0">
                  <c:v>11557.58799646204</c:v>
                </c:pt>
                <c:pt idx="1">
                  <c:v>12592.453009358622</c:v>
                </c:pt>
                <c:pt idx="2">
                  <c:v>13870.969111809</c:v>
                </c:pt>
                <c:pt idx="3">
                  <c:v>14634.885877510054</c:v>
                </c:pt>
                <c:pt idx="4">
                  <c:v>14994.182775690966</c:v>
                </c:pt>
                <c:pt idx="5">
                  <c:v>15665.971217635497</c:v>
                </c:pt>
                <c:pt idx="6">
                  <c:v>17416.412299905478</c:v>
                </c:pt>
                <c:pt idx="7">
                  <c:v>18950.408084242354</c:v>
                </c:pt>
                <c:pt idx="8">
                  <c:v>19787.047075221315</c:v>
                </c:pt>
                <c:pt idx="9">
                  <c:v>19308.762926079937</c:v>
                </c:pt>
                <c:pt idx="10">
                  <c:v>18309.904220970573</c:v>
                </c:pt>
                <c:pt idx="11">
                  <c:v>16169.576234324728</c:v>
                </c:pt>
                <c:pt idx="12">
                  <c:v>15096.505563984252</c:v>
                </c:pt>
                <c:pt idx="13">
                  <c:v>14614.224995254592</c:v>
                </c:pt>
              </c:numCache>
            </c:numRef>
          </c:val>
          <c:smooth val="0"/>
          <c:extLst xmlns:c16r2="http://schemas.microsoft.com/office/drawing/2015/06/chart">
            <c:ext xmlns:c16="http://schemas.microsoft.com/office/drawing/2014/chart" uri="{C3380CC4-5D6E-409C-BE32-E72D297353CC}">
              <c16:uniqueId val="{00000000-5622-49FD-8F0A-5E7D6BE2F6C8}"/>
            </c:ext>
          </c:extLst>
        </c:ser>
        <c:ser>
          <c:idx val="1"/>
          <c:order val="1"/>
          <c:tx>
            <c:v>Αρκαδία</c:v>
          </c:tx>
          <c:cat>
            <c:strRef>
              <c:f>Φύλλο1!$B$9:$O$9</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Φύλλο1!$B$13:$O$13</c:f>
              <c:numCache>
                <c:formatCode>#,##0</c:formatCode>
                <c:ptCount val="14"/>
                <c:pt idx="0">
                  <c:v>12323.298751456352</c:v>
                </c:pt>
                <c:pt idx="1">
                  <c:v>12979.908389646647</c:v>
                </c:pt>
                <c:pt idx="2">
                  <c:v>13732.794804734225</c:v>
                </c:pt>
                <c:pt idx="3">
                  <c:v>15133.157475888782</c:v>
                </c:pt>
                <c:pt idx="4">
                  <c:v>16297.159580267356</c:v>
                </c:pt>
                <c:pt idx="5">
                  <c:v>16640.903153132356</c:v>
                </c:pt>
                <c:pt idx="6">
                  <c:v>18180.783848984571</c:v>
                </c:pt>
                <c:pt idx="7">
                  <c:v>18788.567808273299</c:v>
                </c:pt>
                <c:pt idx="8">
                  <c:v>18382.010514921454</c:v>
                </c:pt>
                <c:pt idx="9">
                  <c:v>18804.685323496229</c:v>
                </c:pt>
                <c:pt idx="10">
                  <c:v>18141.445382954054</c:v>
                </c:pt>
                <c:pt idx="11">
                  <c:v>17109.967249789242</c:v>
                </c:pt>
                <c:pt idx="12">
                  <c:v>16027.258833020114</c:v>
                </c:pt>
                <c:pt idx="13">
                  <c:v>15725.186759090488</c:v>
                </c:pt>
              </c:numCache>
            </c:numRef>
          </c:val>
          <c:smooth val="0"/>
          <c:extLst xmlns:c16r2="http://schemas.microsoft.com/office/drawing/2015/06/chart">
            <c:ext xmlns:c16="http://schemas.microsoft.com/office/drawing/2014/chart" uri="{C3380CC4-5D6E-409C-BE32-E72D297353CC}">
              <c16:uniqueId val="{00000001-5622-49FD-8F0A-5E7D6BE2F6C8}"/>
            </c:ext>
          </c:extLst>
        </c:ser>
        <c:ser>
          <c:idx val="2"/>
          <c:order val="2"/>
          <c:tx>
            <c:v>Κορινθία</c:v>
          </c:tx>
          <c:cat>
            <c:strRef>
              <c:f>Φύλλο1!$B$9:$O$9</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Φύλλο1!$B$14:$O$14</c:f>
              <c:numCache>
                <c:formatCode>#,##0</c:formatCode>
                <c:ptCount val="14"/>
                <c:pt idx="0">
                  <c:v>12210.644623678791</c:v>
                </c:pt>
                <c:pt idx="1">
                  <c:v>12918.652687222047</c:v>
                </c:pt>
                <c:pt idx="2">
                  <c:v>12997.530068524547</c:v>
                </c:pt>
                <c:pt idx="3">
                  <c:v>13901.943134556783</c:v>
                </c:pt>
                <c:pt idx="4">
                  <c:v>14274.878426702398</c:v>
                </c:pt>
                <c:pt idx="5">
                  <c:v>14615.461054728368</c:v>
                </c:pt>
                <c:pt idx="6">
                  <c:v>15678.544303470599</c:v>
                </c:pt>
                <c:pt idx="7">
                  <c:v>16810.37375380396</c:v>
                </c:pt>
                <c:pt idx="8">
                  <c:v>18011.201909589785</c:v>
                </c:pt>
                <c:pt idx="9">
                  <c:v>16944.001470682011</c:v>
                </c:pt>
                <c:pt idx="10">
                  <c:v>15842.652380639505</c:v>
                </c:pt>
                <c:pt idx="11">
                  <c:v>14770.454188940488</c:v>
                </c:pt>
                <c:pt idx="12">
                  <c:v>14080.711367409855</c:v>
                </c:pt>
                <c:pt idx="13">
                  <c:v>13791.901107427797</c:v>
                </c:pt>
              </c:numCache>
            </c:numRef>
          </c:val>
          <c:smooth val="0"/>
          <c:extLst xmlns:c16r2="http://schemas.microsoft.com/office/drawing/2015/06/chart">
            <c:ext xmlns:c16="http://schemas.microsoft.com/office/drawing/2014/chart" uri="{C3380CC4-5D6E-409C-BE32-E72D297353CC}">
              <c16:uniqueId val="{00000002-5622-49FD-8F0A-5E7D6BE2F6C8}"/>
            </c:ext>
          </c:extLst>
        </c:ser>
        <c:dLbls>
          <c:showLegendKey val="0"/>
          <c:showVal val="0"/>
          <c:showCatName val="0"/>
          <c:showSerName val="0"/>
          <c:showPercent val="0"/>
          <c:showBubbleSize val="0"/>
        </c:dLbls>
        <c:marker val="1"/>
        <c:smooth val="0"/>
        <c:axId val="197146880"/>
        <c:axId val="197156864"/>
      </c:lineChart>
      <c:catAx>
        <c:axId val="197146880"/>
        <c:scaling>
          <c:orientation val="minMax"/>
        </c:scaling>
        <c:delete val="0"/>
        <c:axPos val="b"/>
        <c:numFmt formatCode="General" sourceLinked="0"/>
        <c:majorTickMark val="out"/>
        <c:minorTickMark val="none"/>
        <c:tickLblPos val="nextTo"/>
        <c:crossAx val="197156864"/>
        <c:crosses val="autoZero"/>
        <c:auto val="1"/>
        <c:lblAlgn val="ctr"/>
        <c:lblOffset val="100"/>
        <c:noMultiLvlLbl val="0"/>
      </c:catAx>
      <c:valAx>
        <c:axId val="197156864"/>
        <c:scaling>
          <c:orientation val="minMax"/>
        </c:scaling>
        <c:delete val="0"/>
        <c:axPos val="l"/>
        <c:majorGridlines/>
        <c:numFmt formatCode="#,##0" sourceLinked="1"/>
        <c:majorTickMark val="out"/>
        <c:minorTickMark val="none"/>
        <c:tickLblPos val="nextTo"/>
        <c:crossAx val="197146880"/>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ysClr val="windowText" lastClr="000000"/>
                </a:solidFill>
                <a:latin typeface="+mn-lt"/>
                <a:ea typeface="+mn-ea"/>
                <a:cs typeface="+mn-cs"/>
              </a:defRPr>
            </a:pPr>
            <a:r>
              <a:rPr lang="el-GR" sz="1050" b="1">
                <a:solidFill>
                  <a:sysClr val="windowText" lastClr="000000"/>
                </a:solidFill>
              </a:rPr>
              <a:t>Απασχόληση στη Προτεινόμενη</a:t>
            </a:r>
            <a:r>
              <a:rPr lang="el-GR" sz="1050" b="1" baseline="0">
                <a:solidFill>
                  <a:sysClr val="windowText" lastClr="000000"/>
                </a:solidFill>
              </a:rPr>
              <a:t> Περιοχή Παρέμβασης για τις ηλικιακές ομάδες κάτω των 35, 35-55 και άνω των 55</a:t>
            </a:r>
            <a:endParaRPr lang="en-US" sz="1050" b="1">
              <a:solidFill>
                <a:sysClr val="windowText" lastClr="000000"/>
              </a:solidFill>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722222222222227E-2"/>
          <c:y val="0.24319262175561387"/>
          <c:w val="0.81388888888888888"/>
          <c:h val="0.4095158938466025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F4C-4E36-A265-0F4B40CDD17B}"/>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F4C-4E36-A265-0F4B40CDD17B}"/>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F4C-4E36-A265-0F4B40CDD17B}"/>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ΑΠΑΣΧΟΛΗΣΗ!$A$29:$A$31</c:f>
              <c:strCache>
                <c:ptCount val="3"/>
                <c:pt idx="0">
                  <c:v>ΑΠΑΣΧΟΛΟΥΜΕΝΟΙ ΚΑΤΩ ΤΩΝ 35 ΕΤΩΝ</c:v>
                </c:pt>
                <c:pt idx="1">
                  <c:v>ΑΠΑΣΧΟΛΟΥΜΕΝΟΙ ΜΕΤΑΞΥ 35 ΚΑΙ 55 ΕΤΩΝ</c:v>
                </c:pt>
                <c:pt idx="2">
                  <c:v>ΑΠΑΣΧΟΛΟΥΜΕΝΟΙ ανω ΤΩΝ 55 ΕΤΩΝ</c:v>
                </c:pt>
              </c:strCache>
            </c:strRef>
          </c:cat>
          <c:val>
            <c:numRef>
              <c:f>ΑΠΑΣΧΟΛΗΣΗ!$B$29:$B$31</c:f>
              <c:numCache>
                <c:formatCode>0%</c:formatCode>
                <c:ptCount val="3"/>
                <c:pt idx="0">
                  <c:v>0.29397458503070467</c:v>
                </c:pt>
                <c:pt idx="1">
                  <c:v>0.55031312701404511</c:v>
                </c:pt>
                <c:pt idx="2">
                  <c:v>0.15571228795525019</c:v>
                </c:pt>
              </c:numCache>
            </c:numRef>
          </c:val>
          <c:extLst xmlns:c16r2="http://schemas.microsoft.com/office/drawing/2015/06/chart">
            <c:ext xmlns:c16="http://schemas.microsoft.com/office/drawing/2014/chart" uri="{C3380CC4-5D6E-409C-BE32-E72D297353CC}">
              <c16:uniqueId val="{00000006-3F4C-4E36-A265-0F4B40CDD17B}"/>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l-GR"/>
          </a:p>
        </c:txPr>
      </c:legendEntry>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l-GR"/>
          </a:p>
        </c:txPr>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l-GR"/>
          </a:p>
        </c:txPr>
      </c:legendEntry>
      <c:layout>
        <c:manualLayout>
          <c:xMode val="edge"/>
          <c:yMode val="edge"/>
          <c:x val="0.10287970253718284"/>
          <c:y val="0.66284186953695012"/>
          <c:w val="0.84424037620297465"/>
          <c:h val="0.300460882756627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r>
              <a:rPr lang="el-GR" sz="900" b="1">
                <a:effectLst/>
              </a:rPr>
              <a:t>ΣΥΓΚΡΙΣΗ ΠΟΣΟΣΤΩΝ ΑΠΑΣΧΟΛΟΥΜΕΝΩΝ ΓΙΑ ΤΙΣ ΗΛΙΚΙΑΚΕΣ ΟΜΑΔΕΣ ΚΑΤΩ ΤΩΝ 35 ΚΑΙ ΑΝΩ ΤΩΝ 55 ΕΤΩΝ (ΑΝΔΡΕΣ)</a:t>
            </a:r>
            <a:endParaRPr lang="el-GR" sz="900">
              <a:effectLst/>
            </a:endParaRPr>
          </a:p>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endParaRPr lang="el-GR" sz="900"/>
          </a:p>
        </c:rich>
      </c:tx>
      <c:overlay val="0"/>
    </c:title>
    <c:autoTitleDeleted val="0"/>
    <c:view3D>
      <c:rotX val="0"/>
      <c:rotY val="20"/>
      <c:rAngAx val="0"/>
      <c:perspective val="20"/>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ΑΠΑΣΧΟΛΗΣΗ!$P$10:$Q$10</c:f>
              <c:strCache>
                <c:ptCount val="2"/>
                <c:pt idx="0">
                  <c:v>ΑΠΑΣΧΟΛΟΥΜΕΝΟΙ ΚΑΤΩ ΤΩΝ 35 ΕΤΩΝ</c:v>
                </c:pt>
                <c:pt idx="1">
                  <c:v>ΑΠΑΣΧΟΛΟΥΜΕΝΟΙ ανω ΤΩΝ 55 ΕΤΩΝ</c:v>
                </c:pt>
              </c:strCache>
            </c:strRef>
          </c:cat>
          <c:val>
            <c:numRef>
              <c:f>ΑΠΑΣΧΟΛΗΣΗ!$P$11:$Q$11</c:f>
              <c:numCache>
                <c:formatCode>0.00%</c:formatCode>
                <c:ptCount val="2"/>
                <c:pt idx="0">
                  <c:v>0.28910605775856668</c:v>
                </c:pt>
                <c:pt idx="1">
                  <c:v>0.16519451230971621</c:v>
                </c:pt>
              </c:numCache>
            </c:numRef>
          </c:val>
          <c:extLst xmlns:c16r2="http://schemas.microsoft.com/office/drawing/2015/06/chart">
            <c:ext xmlns:c16="http://schemas.microsoft.com/office/drawing/2014/chart" uri="{C3380CC4-5D6E-409C-BE32-E72D297353CC}">
              <c16:uniqueId val="{00000000-7941-4FC3-9AEA-7375D5C80B7D}"/>
            </c:ext>
          </c:extLst>
        </c:ser>
        <c:dLbls>
          <c:showLegendKey val="0"/>
          <c:showVal val="1"/>
          <c:showCatName val="0"/>
          <c:showSerName val="0"/>
          <c:showPercent val="0"/>
          <c:showBubbleSize val="0"/>
        </c:dLbls>
        <c:gapWidth val="150"/>
        <c:shape val="box"/>
        <c:axId val="197307392"/>
        <c:axId val="197322624"/>
        <c:axId val="0"/>
      </c:bar3DChart>
      <c:catAx>
        <c:axId val="197307392"/>
        <c:scaling>
          <c:orientation val="minMax"/>
        </c:scaling>
        <c:delete val="0"/>
        <c:axPos val="b"/>
        <c:numFmt formatCode="General" sourceLinked="1"/>
        <c:majorTickMark val="none"/>
        <c:minorTickMark val="none"/>
        <c:tickLblPos val="nextTo"/>
        <c:txPr>
          <a:bodyPr rot="-60000000" vert="horz"/>
          <a:lstStyle/>
          <a:p>
            <a:pPr>
              <a:defRPr sz="700"/>
            </a:pPr>
            <a:endParaRPr lang="el-GR"/>
          </a:p>
        </c:txPr>
        <c:crossAx val="197322624"/>
        <c:crosses val="autoZero"/>
        <c:auto val="1"/>
        <c:lblAlgn val="ctr"/>
        <c:lblOffset val="100"/>
        <c:noMultiLvlLbl val="0"/>
      </c:catAx>
      <c:valAx>
        <c:axId val="197322624"/>
        <c:scaling>
          <c:orientation val="minMax"/>
        </c:scaling>
        <c:delete val="1"/>
        <c:axPos val="l"/>
        <c:numFmt formatCode="0.00%" sourceLinked="1"/>
        <c:majorTickMark val="none"/>
        <c:minorTickMark val="none"/>
        <c:tickLblPos val="nextTo"/>
        <c:crossAx val="197307392"/>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900"/>
            </a:pPr>
            <a:r>
              <a:rPr lang="el-GR" sz="900"/>
              <a:t>ΣΥΓΚΡΙΣΗ ΠΟΣΟΣΤΩΝ ΑΠΑΣΧΟΛΟΥΜΕΝΩΝ ΓΙΑ ΤΙΣ ΗΛΙΚΙΑΚΕΣ ΟΜΑΔΕΣ ΚΑΤΩ ΤΩΝ 35 ΚΑΙ ΑΝΩ ΤΩΝ 55 ΕΤΩΝ (ΓΥΝΑΙΚΕΣ)</a:t>
            </a:r>
          </a:p>
          <a:p>
            <a:pPr>
              <a:defRPr sz="900"/>
            </a:pPr>
            <a:endParaRPr lang="en-US" sz="900"/>
          </a:p>
        </c:rich>
      </c:tx>
      <c:overlay val="0"/>
    </c:title>
    <c:autoTitleDeleted val="0"/>
    <c:view3D>
      <c:rotX val="10"/>
      <c:rotY val="30"/>
      <c:depthPercent val="100"/>
      <c:rAngAx val="1"/>
    </c:view3D>
    <c:floor>
      <c:thickness val="0"/>
    </c:floor>
    <c:sideWall>
      <c:thickness val="0"/>
    </c:sideWall>
    <c:backWall>
      <c:thickness val="0"/>
    </c:backWall>
    <c:plotArea>
      <c:layout/>
      <c:bar3DChart>
        <c:barDir val="col"/>
        <c:grouping val="stack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ΑΠΑΣΧΟΛΗΣΗ!$T$10:$U$10</c:f>
              <c:strCache>
                <c:ptCount val="2"/>
                <c:pt idx="0">
                  <c:v>ΑΠΑΣΧΟΛΟΥΜΕΝΟΙ ΚΑΤΩ ΤΩΝ 35 ΕΤΩΝ</c:v>
                </c:pt>
                <c:pt idx="1">
                  <c:v>ΑΠΑΣΧΟΛΟΥΜΕΝΟΙ ανω ΤΩΝ 55 ΕΤΩΝ</c:v>
                </c:pt>
              </c:strCache>
            </c:strRef>
          </c:cat>
          <c:val>
            <c:numRef>
              <c:f>ΑΠΑΣΧΟΛΗΣΗ!$T$11:$U$11</c:f>
              <c:numCache>
                <c:formatCode>0.00%</c:formatCode>
                <c:ptCount val="2"/>
                <c:pt idx="0">
                  <c:v>0.28910605775856668</c:v>
                </c:pt>
                <c:pt idx="1">
                  <c:v>0.16519451230971621</c:v>
                </c:pt>
              </c:numCache>
            </c:numRef>
          </c:val>
          <c:extLst xmlns:c16r2="http://schemas.microsoft.com/office/drawing/2015/06/chart">
            <c:ext xmlns:c16="http://schemas.microsoft.com/office/drawing/2014/chart" uri="{C3380CC4-5D6E-409C-BE32-E72D297353CC}">
              <c16:uniqueId val="{00000000-C403-4B83-A5F4-5964A9E7321F}"/>
            </c:ext>
          </c:extLst>
        </c:ser>
        <c:dLbls>
          <c:showLegendKey val="0"/>
          <c:showVal val="1"/>
          <c:showCatName val="0"/>
          <c:showSerName val="0"/>
          <c:showPercent val="0"/>
          <c:showBubbleSize val="0"/>
        </c:dLbls>
        <c:gapWidth val="95"/>
        <c:gapDepth val="95"/>
        <c:shape val="box"/>
        <c:axId val="197376256"/>
        <c:axId val="198608000"/>
        <c:axId val="0"/>
      </c:bar3DChart>
      <c:catAx>
        <c:axId val="197376256"/>
        <c:scaling>
          <c:orientation val="minMax"/>
        </c:scaling>
        <c:delete val="0"/>
        <c:axPos val="b"/>
        <c:numFmt formatCode="General" sourceLinked="1"/>
        <c:majorTickMark val="none"/>
        <c:minorTickMark val="none"/>
        <c:tickLblPos val="nextTo"/>
        <c:txPr>
          <a:bodyPr rot="-60000000" vert="horz"/>
          <a:lstStyle/>
          <a:p>
            <a:pPr>
              <a:defRPr sz="700"/>
            </a:pPr>
            <a:endParaRPr lang="el-GR"/>
          </a:p>
        </c:txPr>
        <c:crossAx val="198608000"/>
        <c:crosses val="autoZero"/>
        <c:auto val="1"/>
        <c:lblAlgn val="ctr"/>
        <c:lblOffset val="100"/>
        <c:noMultiLvlLbl val="0"/>
      </c:catAx>
      <c:valAx>
        <c:axId val="198608000"/>
        <c:scaling>
          <c:orientation val="minMax"/>
        </c:scaling>
        <c:delete val="1"/>
        <c:axPos val="l"/>
        <c:numFmt formatCode="0.00%" sourceLinked="1"/>
        <c:majorTickMark val="none"/>
        <c:minorTickMark val="none"/>
        <c:tickLblPos val="nextTo"/>
        <c:crossAx val="197376256"/>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900" b="0" i="0" u="none" strike="noStrike" kern="1200" spc="0" baseline="0">
                <a:solidFill>
                  <a:schemeClr val="tx1">
                    <a:lumMod val="65000"/>
                    <a:lumOff val="35000"/>
                  </a:schemeClr>
                </a:solidFill>
                <a:latin typeface="+mn-lt"/>
                <a:ea typeface="+mn-ea"/>
                <a:cs typeface="+mn-cs"/>
              </a:defRPr>
            </a:pPr>
            <a:r>
              <a:rPr lang="el-GR" sz="900" b="1">
                <a:solidFill>
                  <a:sysClr val="windowText" lastClr="000000"/>
                </a:solidFill>
              </a:rPr>
              <a:t>Κατανομή</a:t>
            </a:r>
            <a:r>
              <a:rPr lang="el-GR" sz="900" b="1" baseline="0">
                <a:solidFill>
                  <a:sysClr val="windowText" lastClr="000000"/>
                </a:solidFill>
              </a:rPr>
              <a:t> Ενεργού Πληθυσμού ανά Περιφερειακή Ενότητα της Προτεινόμενης Περιοχής Παρέμβασης</a:t>
            </a:r>
            <a:endParaRPr lang="en-US" sz="900" b="1">
              <a:solidFill>
                <a:sysClr val="windowText" lastClr="000000"/>
              </a:solidFill>
            </a:endParaRPr>
          </a:p>
        </c:rich>
      </c:tx>
      <c:layout>
        <c:manualLayout>
          <c:xMode val="edge"/>
          <c:yMode val="edge"/>
          <c:x val="0.13539578794480756"/>
          <c:y val="5.7966508180087715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115-4583-BFBC-E695A5DC67F7}"/>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115-4583-BFBC-E695A5DC67F7}"/>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115-4583-BFBC-E695A5DC67F7}"/>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'[ΠΙΝΑΚΑΣ 32.xls]εξελιξη'!$N$4:$N$6</c:f>
              <c:strCache>
                <c:ptCount val="3"/>
                <c:pt idx="0">
                  <c:v>ΑΡΓΟΛΙΔΑ</c:v>
                </c:pt>
                <c:pt idx="1">
                  <c:v>ΑΡΚΑΔΙΑ</c:v>
                </c:pt>
                <c:pt idx="2">
                  <c:v>ΚΟΡΙΝΘΙΑ</c:v>
                </c:pt>
              </c:strCache>
            </c:strRef>
          </c:cat>
          <c:val>
            <c:numRef>
              <c:f>'[ΠΙΝΑΚΑΣ 32.xls]εξελιξη'!$O$4:$O$6</c:f>
              <c:numCache>
                <c:formatCode>0%</c:formatCode>
                <c:ptCount val="3"/>
                <c:pt idx="0">
                  <c:v>6.1193951942651335E-2</c:v>
                </c:pt>
                <c:pt idx="1">
                  <c:v>0.15984897256102865</c:v>
                </c:pt>
                <c:pt idx="2">
                  <c:v>0.77895707549631998</c:v>
                </c:pt>
              </c:numCache>
            </c:numRef>
          </c:val>
          <c:extLst xmlns:c16r2="http://schemas.microsoft.com/office/drawing/2015/06/chart">
            <c:ext xmlns:c16="http://schemas.microsoft.com/office/drawing/2014/chart" uri="{C3380CC4-5D6E-409C-BE32-E72D297353CC}">
              <c16:uniqueId val="{00000006-B115-4583-BFBC-E695A5DC67F7}"/>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76816814401146816"/>
          <c:y val="0.18676731198073926"/>
          <c:w val="0.15259625945578026"/>
          <c:h val="0.554511870226747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l-GR" sz="1000" b="1">
                <a:effectLst/>
                <a:latin typeface="+mn-lt"/>
              </a:rPr>
              <a:t>ΑΠΑΣΧΟΛΗΣΗ ΣΤΗ ΠΡΟΤΕΙΝΟΜΕΝΗ ΠΕΡΙΟΧΗ ΠΑΡΕΜΒΑΣΗΣ ΚΑΤΑ ΗΛΙΚΙΑΚΕΣ ΟΜΑΔΕΣ (0-35 ΕΤΩΝ, 35 -55 ΕΤΩΝ, ΑΝΩ ΤΩΝ 55 ΕΤΩΝ)</a:t>
            </a:r>
            <a:endParaRPr lang="el-GR" sz="1000">
              <a:effectLst/>
              <a:latin typeface="+mn-lt"/>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722222222222227E-2"/>
          <c:y val="0.24319262175561387"/>
          <c:w val="0.81388888888888888"/>
          <c:h val="0.4095158938466025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F1E-45F6-834B-C2A552995D2D}"/>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F1E-45F6-834B-C2A552995D2D}"/>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F1E-45F6-834B-C2A552995D2D}"/>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ΑΠΑΣΧΟΛΗΣΗ!$A$29:$A$31</c:f>
              <c:strCache>
                <c:ptCount val="3"/>
                <c:pt idx="0">
                  <c:v>ΑΠΑΣΧΟΛΟΥΜΕΝΟΙ ΚΑΤΩ ΤΩΝ 35 ΕΤΩΝ</c:v>
                </c:pt>
                <c:pt idx="1">
                  <c:v>ΑΠΑΣΧΟΛΟΥΜΕΝΟΙ ΜΕΤΑΞΥ 35 ΚΑΙ 55 ΕΤΩΝ</c:v>
                </c:pt>
                <c:pt idx="2">
                  <c:v>ΑΠΑΣΧΟΛΟΥΜΕΝΟΙ ανω ΤΩΝ 55 ΕΤΩΝ</c:v>
                </c:pt>
              </c:strCache>
            </c:strRef>
          </c:cat>
          <c:val>
            <c:numRef>
              <c:f>ΑΠΑΣΧΟΛΗΣΗ!$B$29:$B$31</c:f>
              <c:numCache>
                <c:formatCode>0%</c:formatCode>
                <c:ptCount val="3"/>
                <c:pt idx="0">
                  <c:v>0.29397458503070467</c:v>
                </c:pt>
                <c:pt idx="1">
                  <c:v>0.55031312701404511</c:v>
                </c:pt>
                <c:pt idx="2">
                  <c:v>0.15571228795525019</c:v>
                </c:pt>
              </c:numCache>
            </c:numRef>
          </c:val>
          <c:extLst xmlns:c16r2="http://schemas.microsoft.com/office/drawing/2015/06/chart">
            <c:ext xmlns:c16="http://schemas.microsoft.com/office/drawing/2014/chart" uri="{C3380CC4-5D6E-409C-BE32-E72D297353CC}">
              <c16:uniqueId val="{00000006-BF1E-45F6-834B-C2A552995D2D}"/>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72529210139363542"/>
          <c:y val="0.20318560179977502"/>
          <c:w val="0.23683855005695989"/>
          <c:h val="0.709739597157096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2700000" algn="tl" rotWithShape="0">
        <a:prstClr val="black">
          <a:alpha val="40000"/>
        </a:prstClr>
      </a:outerShdw>
    </a:effectLst>
  </c:spPr>
  <c:txPr>
    <a:bodyPr/>
    <a:lstStyle/>
    <a:p>
      <a:pPr>
        <a:defRPr/>
      </a:pPr>
      <a:endParaRPr lang="el-GR"/>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r>
              <a:rPr lang="el-GR" sz="800" b="1">
                <a:effectLst/>
              </a:rPr>
              <a:t>ΣΥΓΚΡΙΣΗ ΠΟΣΟΣΤΩΝ ΑΠΑΣΧΟΛΟΥΜΕΝΩΝ ΓΙΑ ΤΙΣ ΗΛΙΚΙΑΚΕΣ ΟΜΑΔΕΣ ΚΑΤΩ ΤΩΝ 35 ΚΑΙ ΑΝΩ ΤΩΝ 55 ΕΤΩΝ (ΑΝΔΡΕΣ)</a:t>
            </a:r>
            <a:endParaRPr lang="el-GR" sz="800">
              <a:effectLst/>
            </a:endParaRPr>
          </a:p>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endParaRPr lang="el-GR" sz="800"/>
          </a:p>
        </c:rich>
      </c:tx>
      <c:overlay val="0"/>
    </c:title>
    <c:autoTitleDeleted val="0"/>
    <c:view3D>
      <c:rotX val="0"/>
      <c:rotY val="20"/>
      <c:rAngAx val="0"/>
      <c:perspective val="20"/>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ΑΠΑΣΧΟΛΗΣΗ!$P$10:$Q$10</c:f>
              <c:strCache>
                <c:ptCount val="2"/>
                <c:pt idx="0">
                  <c:v>ΑΠΑΣΧΟΛΟΥΜΕΝΟΙ ΚΑΤΩ ΤΩΝ 35 ΕΤΩΝ</c:v>
                </c:pt>
                <c:pt idx="1">
                  <c:v>ΑΠΑΣΧΟΛΟΥΜΕΝΟΙ ανω ΤΩΝ 55 ΕΤΩΝ</c:v>
                </c:pt>
              </c:strCache>
            </c:strRef>
          </c:cat>
          <c:val>
            <c:numRef>
              <c:f>ΑΠΑΣΧΟΛΗΣΗ!$P$11:$Q$11</c:f>
              <c:numCache>
                <c:formatCode>0.00%</c:formatCode>
                <c:ptCount val="2"/>
                <c:pt idx="0">
                  <c:v>0.28910605775856668</c:v>
                </c:pt>
                <c:pt idx="1">
                  <c:v>0.16519451230971621</c:v>
                </c:pt>
              </c:numCache>
            </c:numRef>
          </c:val>
          <c:extLst xmlns:c16r2="http://schemas.microsoft.com/office/drawing/2015/06/chart">
            <c:ext xmlns:c16="http://schemas.microsoft.com/office/drawing/2014/chart" uri="{C3380CC4-5D6E-409C-BE32-E72D297353CC}">
              <c16:uniqueId val="{00000000-A1C1-470C-85D6-9A4161E0198C}"/>
            </c:ext>
          </c:extLst>
        </c:ser>
        <c:dLbls>
          <c:showLegendKey val="0"/>
          <c:showVal val="1"/>
          <c:showCatName val="0"/>
          <c:showSerName val="0"/>
          <c:showPercent val="0"/>
          <c:showBubbleSize val="0"/>
        </c:dLbls>
        <c:gapWidth val="150"/>
        <c:shape val="box"/>
        <c:axId val="94294400"/>
        <c:axId val="94297088"/>
        <c:axId val="0"/>
      </c:bar3DChart>
      <c:catAx>
        <c:axId val="94294400"/>
        <c:scaling>
          <c:orientation val="minMax"/>
        </c:scaling>
        <c:delete val="0"/>
        <c:axPos val="b"/>
        <c:numFmt formatCode="General" sourceLinked="1"/>
        <c:majorTickMark val="none"/>
        <c:minorTickMark val="none"/>
        <c:tickLblPos val="nextTo"/>
        <c:txPr>
          <a:bodyPr rot="-60000000" vert="horz"/>
          <a:lstStyle/>
          <a:p>
            <a:pPr>
              <a:defRPr sz="800"/>
            </a:pPr>
            <a:endParaRPr lang="el-GR"/>
          </a:p>
        </c:txPr>
        <c:crossAx val="94297088"/>
        <c:crosses val="autoZero"/>
        <c:auto val="1"/>
        <c:lblAlgn val="ctr"/>
        <c:lblOffset val="100"/>
        <c:noMultiLvlLbl val="0"/>
      </c:catAx>
      <c:valAx>
        <c:axId val="94297088"/>
        <c:scaling>
          <c:orientation val="minMax"/>
        </c:scaling>
        <c:delete val="1"/>
        <c:axPos val="l"/>
        <c:numFmt formatCode="0.00%" sourceLinked="1"/>
        <c:majorTickMark val="none"/>
        <c:minorTickMark val="none"/>
        <c:tickLblPos val="nextTo"/>
        <c:crossAx val="94294400"/>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a:defRPr sz="800"/>
            </a:pPr>
            <a:r>
              <a:rPr lang="el-GR" sz="800"/>
              <a:t>ΣΥΓΚΡΙΣΗ ΠΟΣΟΣΤΩΝ ΑΠΑΣΧΟΛΟΥΜΕΝΩΝ ΓΙΑ ΤΙΣ ΗΛΙΚΙΑΚΕΣ ΟΜΑΔΕΣ ΚΑΤΩ ΤΩΝ 35 ΚΑΙ ΑΝΩ ΤΩΝ 55 ΕΤΩΝ (ΓΥΝΑΙΚΕΣ)</a:t>
            </a:r>
          </a:p>
          <a:p>
            <a:pPr algn="ctr">
              <a:defRPr sz="800"/>
            </a:pPr>
            <a:endParaRPr lang="en-US" sz="800"/>
          </a:p>
        </c:rich>
      </c:tx>
      <c:overlay val="0"/>
    </c:title>
    <c:autoTitleDeleted val="0"/>
    <c:view3D>
      <c:rotX val="10"/>
      <c:rotY val="30"/>
      <c:depthPercent val="100"/>
      <c:rAngAx val="1"/>
    </c:view3D>
    <c:floor>
      <c:thickness val="0"/>
    </c:floor>
    <c:sideWall>
      <c:thickness val="0"/>
    </c:sideWall>
    <c:backWall>
      <c:thickness val="0"/>
    </c:backWall>
    <c:plotArea>
      <c:layout/>
      <c:bar3DChart>
        <c:barDir val="col"/>
        <c:grouping val="stack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ΑΠΑΣΧΟΛΗΣΗ!$T$10:$U$10</c:f>
              <c:strCache>
                <c:ptCount val="2"/>
                <c:pt idx="0">
                  <c:v>ΑΠΑΣΧΟΛΟΥΜΕΝΟΙ ΚΑΤΩ ΤΩΝ 35 ΕΤΩΝ</c:v>
                </c:pt>
                <c:pt idx="1">
                  <c:v>ΑΠΑΣΧΟΛΟΥΜΕΝΟΙ ανω ΤΩΝ 55 ΕΤΩΝ</c:v>
                </c:pt>
              </c:strCache>
            </c:strRef>
          </c:cat>
          <c:val>
            <c:numRef>
              <c:f>ΑΠΑΣΧΟΛΗΣΗ!$T$11:$U$11</c:f>
              <c:numCache>
                <c:formatCode>0.00%</c:formatCode>
                <c:ptCount val="2"/>
                <c:pt idx="0">
                  <c:v>0.28910605775856668</c:v>
                </c:pt>
                <c:pt idx="1">
                  <c:v>0.16519451230971621</c:v>
                </c:pt>
              </c:numCache>
            </c:numRef>
          </c:val>
          <c:extLst xmlns:c16r2="http://schemas.microsoft.com/office/drawing/2015/06/chart">
            <c:ext xmlns:c16="http://schemas.microsoft.com/office/drawing/2014/chart" uri="{C3380CC4-5D6E-409C-BE32-E72D297353CC}">
              <c16:uniqueId val="{00000000-2C58-46EF-9829-4A04379144E9}"/>
            </c:ext>
          </c:extLst>
        </c:ser>
        <c:dLbls>
          <c:showLegendKey val="0"/>
          <c:showVal val="1"/>
          <c:showCatName val="0"/>
          <c:showSerName val="0"/>
          <c:showPercent val="0"/>
          <c:showBubbleSize val="0"/>
        </c:dLbls>
        <c:gapWidth val="95"/>
        <c:gapDepth val="95"/>
        <c:shape val="box"/>
        <c:axId val="93928832"/>
        <c:axId val="93948160"/>
        <c:axId val="0"/>
      </c:bar3DChart>
      <c:catAx>
        <c:axId val="93928832"/>
        <c:scaling>
          <c:orientation val="minMax"/>
        </c:scaling>
        <c:delete val="0"/>
        <c:axPos val="b"/>
        <c:numFmt formatCode="General" sourceLinked="1"/>
        <c:majorTickMark val="none"/>
        <c:minorTickMark val="none"/>
        <c:tickLblPos val="nextTo"/>
        <c:txPr>
          <a:bodyPr rot="-60000000" vert="horz"/>
          <a:lstStyle/>
          <a:p>
            <a:pPr>
              <a:defRPr sz="800"/>
            </a:pPr>
            <a:endParaRPr lang="el-GR"/>
          </a:p>
        </c:txPr>
        <c:crossAx val="93948160"/>
        <c:crosses val="autoZero"/>
        <c:auto val="1"/>
        <c:lblAlgn val="ctr"/>
        <c:lblOffset val="100"/>
        <c:noMultiLvlLbl val="0"/>
      </c:catAx>
      <c:valAx>
        <c:axId val="93948160"/>
        <c:scaling>
          <c:orientation val="minMax"/>
        </c:scaling>
        <c:delete val="1"/>
        <c:axPos val="l"/>
        <c:numFmt formatCode="0.00%" sourceLinked="1"/>
        <c:majorTickMark val="none"/>
        <c:minorTickMark val="none"/>
        <c:tickLblPos val="nextTo"/>
        <c:crossAx val="93928832"/>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1"/>
          <c:order val="0"/>
          <c:tx>
            <c:strRef>
              <c:f>'[ΠΙΝΑΚΑΣ 35.xlsx]ΚΥΡΙΕΣ ΧΡΗΣΕΙΣ ΓΗΣ'!$D$1</c:f>
              <c:strCache>
                <c:ptCount val="1"/>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'[ΠΙΝΑΚΑΣ 35.xlsx]ΚΥΡΙΕΣ ΧΡΗΣΕΙΣ ΓΗΣ'!$E$3:$I$3</c:f>
              <c:strCache>
                <c:ptCount val="5"/>
                <c:pt idx="0">
                  <c:v>ΕΤΗΣΙΕΣ ΚΑΛΛΙΕΡΓΕΙΕΣ</c:v>
                </c:pt>
                <c:pt idx="1">
                  <c:v>ΔΕΝΔΡΩΔΕΙΣ ΚΑΛΛΙΕΡΓΕΙΕΣ</c:v>
                </c:pt>
                <c:pt idx="2">
                  <c:v>ΑΜΠΕΛΙΑ ΚΑΙ ΣΤΑΦΙΔΑΜΠΕΛΑ</c:v>
                </c:pt>
                <c:pt idx="3">
                  <c:v>ΜΟΝΙΜΑ ΛΙΒΑΔΙΑ ΚΑΙ ΒΟΣΚΟΤΟΠΟΙ</c:v>
                </c:pt>
                <c:pt idx="4">
                  <c:v>ΑΓΡΑΝΑΠΑΥΣΕΙΣ</c:v>
                </c:pt>
              </c:strCache>
            </c:strRef>
          </c:cat>
          <c:val>
            <c:numRef>
              <c:f>'[ΠΙΝΑΚΑΣ 35.xlsx]ΚΥΡΙΕΣ ΧΡΗΣΕΙΣ ΓΗΣ'!$E$330:$I$330</c:f>
              <c:numCache>
                <c:formatCode>0.0%</c:formatCode>
                <c:ptCount val="5"/>
                <c:pt idx="0">
                  <c:v>0.18692460528396751</c:v>
                </c:pt>
                <c:pt idx="1">
                  <c:v>0.44810630094349668</c:v>
                </c:pt>
                <c:pt idx="2">
                  <c:v>0.1203159656651178</c:v>
                </c:pt>
                <c:pt idx="3">
                  <c:v>0.19941795139477159</c:v>
                </c:pt>
                <c:pt idx="4">
                  <c:v>4.523517671264627E-2</c:v>
                </c:pt>
              </c:numCache>
            </c:numRef>
          </c:val>
          <c:extLst xmlns:c16r2="http://schemas.microsoft.com/office/drawing/2015/06/chart">
            <c:ext xmlns:c16="http://schemas.microsoft.com/office/drawing/2014/chart" uri="{C3380CC4-5D6E-409C-BE32-E72D297353CC}">
              <c16:uniqueId val="{00000000-EFCB-44D1-942B-52C5EFAD21CF}"/>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4394686378488408"/>
          <c:y val="8.0662172130444465E-2"/>
          <c:w val="0.32067898655525195"/>
          <c:h val="0.80663818983411384"/>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b="1">
                <a:solidFill>
                  <a:sysClr val="windowText" lastClr="000000"/>
                </a:solidFill>
              </a:rPr>
              <a:t>Γράφημα</a:t>
            </a:r>
            <a:r>
              <a:rPr lang="el-GR" sz="1200" b="1" baseline="0">
                <a:solidFill>
                  <a:sysClr val="windowText" lastClr="000000"/>
                </a:solidFill>
              </a:rPr>
              <a:t> 2: </a:t>
            </a:r>
            <a:r>
              <a:rPr lang="el-GR" sz="1200" b="1">
                <a:solidFill>
                  <a:sysClr val="windowText" lastClr="000000"/>
                </a:solidFill>
              </a:rPr>
              <a:t>Κατανομή</a:t>
            </a:r>
            <a:r>
              <a:rPr lang="el-GR" sz="1200" b="1" baseline="0">
                <a:solidFill>
                  <a:sysClr val="windowText" lastClr="000000"/>
                </a:solidFill>
              </a:rPr>
              <a:t> Εκτάσεων της Προτεινόμενης Περιοχής Παρέμβασης ανά Περιφερειακής Ενότητα  </a:t>
            </a:r>
            <a:endParaRPr lang="en-US" sz="1200" b="1">
              <a:solidFill>
                <a:sysClr val="windowText" lastClr="000000"/>
              </a:solidFill>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5A1-4C02-865B-41E06EFBBA6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5A1-4C02-865B-41E06EFBBA6E}"/>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5A1-4C02-865B-41E06EFBBA6E}"/>
              </c:ext>
            </c:extLst>
          </c:dPt>
          <c:dLbls>
            <c:dLbl>
              <c:idx val="0"/>
              <c:layout>
                <c:manualLayout>
                  <c:x val="-7.9449803149606299E-2"/>
                  <c:y val="9.84164479440070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5A1-4C02-865B-41E06EFBBA6E}"/>
                </c:ext>
                <c:ext xmlns:c15="http://schemas.microsoft.com/office/drawing/2012/chart" uri="{CE6537A1-D6FC-4f65-9D91-7224C49458BB}"/>
              </c:extLst>
            </c:dLbl>
            <c:dLbl>
              <c:idx val="1"/>
              <c:layout>
                <c:manualLayout>
                  <c:x val="-0.11800831146106737"/>
                  <c:y val="-0.25080635753864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5A1-4C02-865B-41E06EFBBA6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'ΠΙΝΑΚΑΣ 2'!$M$65:$M$67</c:f>
              <c:strCache>
                <c:ptCount val="3"/>
                <c:pt idx="0">
                  <c:v>ΑΡΓΟΛΙΔΑ</c:v>
                </c:pt>
                <c:pt idx="1">
                  <c:v>ΑΡΚΑΔΙΑ</c:v>
                </c:pt>
                <c:pt idx="2">
                  <c:v>ΚΟΡΙΝΘΙΑ</c:v>
                </c:pt>
              </c:strCache>
            </c:strRef>
          </c:cat>
          <c:val>
            <c:numRef>
              <c:f>'ΠΙΝΑΚΑΣ 2'!$O$65:$O$67</c:f>
              <c:numCache>
                <c:formatCode>0%</c:formatCode>
                <c:ptCount val="3"/>
                <c:pt idx="0">
                  <c:v>0.18346381471286696</c:v>
                </c:pt>
                <c:pt idx="1">
                  <c:v>0.46022551757273489</c:v>
                </c:pt>
                <c:pt idx="2">
                  <c:v>0.35631066771439818</c:v>
                </c:pt>
              </c:numCache>
            </c:numRef>
          </c:val>
          <c:extLst xmlns:c16r2="http://schemas.microsoft.com/office/drawing/2015/06/chart">
            <c:ext xmlns:c16="http://schemas.microsoft.com/office/drawing/2014/chart" uri="{C3380CC4-5D6E-409C-BE32-E72D297353CC}">
              <c16:uniqueId val="{00000006-D5A1-4C02-865B-41E06EFBBA6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l-GR" sz="1400"/>
              <a:t>ΚΑΤΑΝΟΜΗ ΚΟΙΝΟΤΗΤΩΝ ΑΝΑ ΚΑΤΗΓΟΡΙΑ</a:t>
            </a:r>
            <a:r>
              <a:rPr lang="el-GR" sz="1400" baseline="0"/>
              <a:t> ΠΛΗΘΥΣΜΙΑΚΟΎ ΜΕΓΕΘΟΥΣ</a:t>
            </a:r>
            <a:endParaRPr lang="el-GR" sz="1400"/>
          </a:p>
        </c:rich>
      </c:tx>
      <c:overlay val="0"/>
    </c:title>
    <c:autoTitleDeleted val="0"/>
    <c:plotArea>
      <c:layout/>
      <c:pieChart>
        <c:varyColors val="1"/>
        <c:ser>
          <c:idx val="0"/>
          <c:order val="0"/>
          <c:tx>
            <c:strRef>
              <c:f>'ΚΑΤ. ΚΟΙΝΟΤ ΑΝΑ ΚΑ'!$D$1:$H$1</c:f>
              <c:strCache>
                <c:ptCount val="5"/>
                <c:pt idx="0">
                  <c:v>ΚΑΤΑΝΟΜΗ ΚΟΙΝΟΤΗΤΩΝ ΑΝΑ ΚΑΤΗΓΟΡΙΑ</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'ΚΑΤ. ΚΟΙΝΟΤ ΑΝΑ ΚΑ'!$D$2:$H$2</c:f>
              <c:strCache>
                <c:ptCount val="5"/>
                <c:pt idx="0">
                  <c:v>έως 200</c:v>
                </c:pt>
                <c:pt idx="1">
                  <c:v>200-500</c:v>
                </c:pt>
                <c:pt idx="2">
                  <c:v>500-2.000</c:v>
                </c:pt>
                <c:pt idx="3">
                  <c:v>2.000-5.000</c:v>
                </c:pt>
                <c:pt idx="4">
                  <c:v>άνω 5.000</c:v>
                </c:pt>
              </c:strCache>
            </c:strRef>
          </c:cat>
          <c:val>
            <c:numRef>
              <c:f>'ΚΑΤ. ΚΟΙΝΟΤ ΑΝΑ ΚΑ'!$D$14:$H$14</c:f>
              <c:numCache>
                <c:formatCode>0.00%</c:formatCode>
                <c:ptCount val="5"/>
                <c:pt idx="0">
                  <c:v>0.51034482758620692</c:v>
                </c:pt>
                <c:pt idx="1">
                  <c:v>0.28620689655172415</c:v>
                </c:pt>
                <c:pt idx="2">
                  <c:v>0.14827586206896551</c:v>
                </c:pt>
                <c:pt idx="3">
                  <c:v>4.1379310344827586E-2</c:v>
                </c:pt>
                <c:pt idx="4">
                  <c:v>1.3793103448275862E-2</c:v>
                </c:pt>
              </c:numCache>
            </c:numRef>
          </c:val>
          <c:extLst xmlns:c16r2="http://schemas.microsoft.com/office/drawing/2015/06/chart">
            <c:ext xmlns:c16="http://schemas.microsoft.com/office/drawing/2014/chart" uri="{C3380CC4-5D6E-409C-BE32-E72D297353CC}">
              <c16:uniqueId val="{00000000-FEB9-489B-AF59-EB86BFF9118F}"/>
            </c:ext>
          </c:extLst>
        </c:ser>
        <c:dLbls>
          <c:showLegendKey val="0"/>
          <c:showVal val="0"/>
          <c:showCatName val="0"/>
          <c:showSerName val="0"/>
          <c:showPercent val="1"/>
          <c:showBubbleSize val="0"/>
          <c:showLeaderLines val="1"/>
        </c:dLbls>
        <c:firstSliceAng val="0"/>
      </c:pieChart>
    </c:plotArea>
    <c:legend>
      <c:legendPos val="r"/>
      <c:overlay val="0"/>
      <c:txPr>
        <a:bodyPr/>
        <a:lstStyle/>
        <a:p>
          <a:pPr rtl="0">
            <a:defRPr/>
          </a:pPr>
          <a:endParaRPr lang="el-GR"/>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a:pPr>
            <a:r>
              <a:rPr lang="el-GR" sz="900" b="1"/>
              <a:t>Κατανομή Εκτάσεων ανά είδος χαρακτηρισμένης περιοχής σε επίπεδο Προτεινόμενης Περιοχής Παρέμβασης</a:t>
            </a:r>
          </a:p>
        </c:rich>
      </c:tx>
      <c:layout>
        <c:manualLayout>
          <c:xMode val="edge"/>
          <c:yMode val="edge"/>
          <c:x val="0.10097085232766954"/>
          <c:y val="3.2852996439511922E-2"/>
        </c:manualLayout>
      </c:layout>
      <c:overlay val="0"/>
    </c:title>
    <c:autoTitleDeleted val="0"/>
    <c:plotArea>
      <c:layout/>
      <c:pieChart>
        <c:varyColors val="1"/>
        <c:ser>
          <c:idx val="0"/>
          <c:order val="0"/>
          <c:tx>
            <c:v>ΓΕΝΙΚΑ</c:v>
          </c:tx>
          <c:dPt>
            <c:idx val="0"/>
            <c:bubble3D val="0"/>
            <c:extLst xmlns:c16r2="http://schemas.microsoft.com/office/drawing/2015/06/chart">
              <c:ext xmlns:c16="http://schemas.microsoft.com/office/drawing/2014/chart" uri="{C3380CC4-5D6E-409C-BE32-E72D297353CC}">
                <c16:uniqueId val="{00000000-1A08-445F-94D3-DC56C9177C34}"/>
              </c:ext>
            </c:extLst>
          </c:dPt>
          <c:dPt>
            <c:idx val="1"/>
            <c:bubble3D val="0"/>
            <c:extLst xmlns:c16r2="http://schemas.microsoft.com/office/drawing/2015/06/chart">
              <c:ext xmlns:c16="http://schemas.microsoft.com/office/drawing/2014/chart" uri="{C3380CC4-5D6E-409C-BE32-E72D297353CC}">
                <c16:uniqueId val="{00000001-1A08-445F-94D3-DC56C9177C34}"/>
              </c:ext>
            </c:extLst>
          </c:dPt>
          <c:dPt>
            <c:idx val="2"/>
            <c:bubble3D val="0"/>
            <c:extLst xmlns:c16r2="http://schemas.microsoft.com/office/drawing/2015/06/chart">
              <c:ext xmlns:c16="http://schemas.microsoft.com/office/drawing/2014/chart" uri="{C3380CC4-5D6E-409C-BE32-E72D297353CC}">
                <c16:uniqueId val="{00000002-1A08-445F-94D3-DC56C9177C34}"/>
              </c:ext>
            </c:extLst>
          </c:dPt>
          <c:dLbls>
            <c:dLbl>
              <c:idx val="0"/>
              <c:layout>
                <c:manualLayout>
                  <c:x val="-0.13170401068287521"/>
                  <c:y val="-0.1032863006218183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1A08-445F-94D3-DC56C9177C34}"/>
                </c:ext>
                <c:ext xmlns:c15="http://schemas.microsoft.com/office/drawing/2012/chart" uri="{CE6537A1-D6FC-4f65-9D91-7224C49458BB}"/>
              </c:extLst>
            </c:dLbl>
            <c:dLbl>
              <c:idx val="1"/>
              <c:layout>
                <c:manualLayout>
                  <c:x val="0.11384298015379657"/>
                  <c:y val="2.931036305025630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A08-445F-94D3-DC56C9177C34}"/>
                </c:ext>
                <c:ext xmlns:c15="http://schemas.microsoft.com/office/drawing/2012/chart" uri="{CE6537A1-D6FC-4f65-9D91-7224C49458BB}"/>
              </c:extLst>
            </c:dLbl>
            <c:dLbl>
              <c:idx val="2"/>
              <c:layout>
                <c:manualLayout>
                  <c:x val="9.4351521849242531E-2"/>
                  <c:y val="0.10373267100001761"/>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1A08-445F-94D3-DC56C9177C34}"/>
                </c:ext>
                <c:ext xmlns:c15="http://schemas.microsoft.com/office/drawing/2012/chart" uri="{CE6537A1-D6FC-4f65-9D91-7224C49458BB}"/>
              </c:extLst>
            </c:dLbl>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'πληθ-έκταση-χαρακτ '!$J$353:$J$355</c:f>
              <c:strCache>
                <c:ptCount val="3"/>
                <c:pt idx="0">
                  <c:v>ΓΕΝΙΚΟ ΣΥΝΟΛΟ ΟΡΕΙΝΗΣ ΕΚΤΑΣΗΣ</c:v>
                </c:pt>
                <c:pt idx="1">
                  <c:v>ΓΕΝΙΚΟ ΣΥΝΟΛΟ ΠΕΔΙΝΗΣ ΕΚΤΑΣΗΣ</c:v>
                </c:pt>
                <c:pt idx="2">
                  <c:v>ΓΕΝΙΚΟ ΣΥΝΟΛΟ ΜΕΙΟΝΕΚΤΙΚΗΣ ΕΚΤΑΣΗΣ</c:v>
                </c:pt>
              </c:strCache>
            </c:strRef>
          </c:cat>
          <c:val>
            <c:numRef>
              <c:f>'πληθ-έκταση-χαρακτ '!$K$353:$K$355</c:f>
              <c:numCache>
                <c:formatCode>0.000</c:formatCode>
                <c:ptCount val="3"/>
                <c:pt idx="0">
                  <c:v>4660.7049999999999</c:v>
                </c:pt>
                <c:pt idx="1">
                  <c:v>765.45900000000006</c:v>
                </c:pt>
                <c:pt idx="2">
                  <c:v>916.75</c:v>
                </c:pt>
              </c:numCache>
            </c:numRef>
          </c:val>
          <c:extLst xmlns:c16r2="http://schemas.microsoft.com/office/drawing/2015/06/chart">
            <c:ext xmlns:c16="http://schemas.microsoft.com/office/drawing/2014/chart" uri="{C3380CC4-5D6E-409C-BE32-E72D297353CC}">
              <c16:uniqueId val="{00000003-1A08-445F-94D3-DC56C9177C34}"/>
            </c:ext>
          </c:extLst>
        </c:ser>
        <c:dLbls>
          <c:showLegendKey val="0"/>
          <c:showVal val="0"/>
          <c:showCatName val="0"/>
          <c:showSerName val="0"/>
          <c:showPercent val="0"/>
          <c:showBubbleSize val="0"/>
          <c:showLeaderLines val="1"/>
        </c:dLbls>
        <c:firstSliceAng val="0"/>
      </c:pieChart>
      <c:spPr>
        <a:noFill/>
        <a:ln w="25400">
          <a:noFill/>
        </a:ln>
      </c:spPr>
    </c:plotArea>
    <c:legend>
      <c:legendPos val="r"/>
      <c:overlay val="0"/>
    </c:legend>
    <c:plotVisOnly val="1"/>
    <c:dispBlanksAs val="gap"/>
    <c:showDLblsOverMax val="0"/>
  </c:chart>
  <c:txPr>
    <a:bodyPr/>
    <a:lstStyle/>
    <a:p>
      <a:pPr>
        <a:defRPr sz="700" b="0" i="0" u="none" strike="noStrike" baseline="0">
          <a:solidFill>
            <a:srgbClr val="000000"/>
          </a:solidFill>
          <a:latin typeface="Calibri"/>
          <a:ea typeface="Calibri"/>
          <a:cs typeface="Calibri"/>
        </a:defRPr>
      </a:pPr>
      <a:endParaRPr lang="el-G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Calibri"/>
                <a:ea typeface="Calibri"/>
                <a:cs typeface="Calibri"/>
              </a:defRPr>
            </a:pPr>
            <a:r>
              <a:rPr lang="el-GR" sz="900"/>
              <a:t>Κατανομή</a:t>
            </a:r>
            <a:r>
              <a:rPr lang="el-GR" sz="900" baseline="0"/>
              <a:t> Πληθυσμού ανά είδος περιοχής στο σύνολο της Προτεινόμενης Περιοχής Παρέμβασης</a:t>
            </a:r>
            <a:endParaRPr lang="el-GR" sz="900"/>
          </a:p>
        </c:rich>
      </c:tx>
      <c:overlay val="0"/>
    </c:title>
    <c:autoTitleDeleted val="0"/>
    <c:view3D>
      <c:rotX val="75"/>
      <c:rotY val="0"/>
      <c:rAngAx val="0"/>
      <c:perspective val="0"/>
    </c:view3D>
    <c:floor>
      <c:thickness val="0"/>
    </c:floor>
    <c:sideWall>
      <c:thickness val="0"/>
    </c:sideWall>
    <c:backWall>
      <c:thickness val="0"/>
    </c:backWall>
    <c:plotArea>
      <c:layout/>
      <c:pie3DChart>
        <c:varyColors val="1"/>
        <c:ser>
          <c:idx val="0"/>
          <c:order val="0"/>
          <c:tx>
            <c:v>ΓΕΝΙΚΟ ΣΥΝΟΛΟ </c:v>
          </c:tx>
          <c:dPt>
            <c:idx val="0"/>
            <c:bubble3D val="0"/>
            <c:extLst xmlns:c16r2="http://schemas.microsoft.com/office/drawing/2015/06/chart">
              <c:ext xmlns:c16="http://schemas.microsoft.com/office/drawing/2014/chart" uri="{C3380CC4-5D6E-409C-BE32-E72D297353CC}">
                <c16:uniqueId val="{00000000-AD7B-43C5-9818-8BA820934C42}"/>
              </c:ext>
            </c:extLst>
          </c:dPt>
          <c:dPt>
            <c:idx val="1"/>
            <c:bubble3D val="0"/>
            <c:extLst xmlns:c16r2="http://schemas.microsoft.com/office/drawing/2015/06/chart">
              <c:ext xmlns:c16="http://schemas.microsoft.com/office/drawing/2014/chart" uri="{C3380CC4-5D6E-409C-BE32-E72D297353CC}">
                <c16:uniqueId val="{00000001-AD7B-43C5-9818-8BA820934C42}"/>
              </c:ext>
            </c:extLst>
          </c:dPt>
          <c:dPt>
            <c:idx val="2"/>
            <c:bubble3D val="0"/>
            <c:extLst xmlns:c16r2="http://schemas.microsoft.com/office/drawing/2015/06/chart">
              <c:ext xmlns:c16="http://schemas.microsoft.com/office/drawing/2014/chart" uri="{C3380CC4-5D6E-409C-BE32-E72D297353CC}">
                <c16:uniqueId val="{00000002-AD7B-43C5-9818-8BA820934C42}"/>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πληθυσμος!$J$353:$J$355</c:f>
              <c:strCache>
                <c:ptCount val="3"/>
                <c:pt idx="0">
                  <c:v>ΓΕΝΙΚΟ ΣΥΝΟΛΟ ΠΛΗΘΥΣΜΟΥ ΟΡΕΙΝΗΣ ΕΚΤΑΣΗΣ</c:v>
                </c:pt>
                <c:pt idx="1">
                  <c:v>ΓΕΝΙΚΟ ΣΥΝΟΛΟ ΠΛΗΘΥΣΜΟΥ ΠΕΔΙΝΗΣ ΕΚΤΑΣΗΣ</c:v>
                </c:pt>
                <c:pt idx="2">
                  <c:v>ΓΕΝΙΚΟ ΣΥΝΟΛΟ ΠΛΗΘΥΣΜΟΥ ΜΕΙΟΝΕΚΤΙΚΗΣ ΕΚΤΑΣΗΣ</c:v>
                </c:pt>
              </c:strCache>
            </c:strRef>
          </c:cat>
          <c:val>
            <c:numRef>
              <c:f>πληθυσμος!$K$353:$K$355</c:f>
              <c:numCache>
                <c:formatCode>0.000</c:formatCode>
                <c:ptCount val="3"/>
                <c:pt idx="0">
                  <c:v>41348</c:v>
                </c:pt>
                <c:pt idx="1">
                  <c:v>87747</c:v>
                </c:pt>
                <c:pt idx="2">
                  <c:v>20687</c:v>
                </c:pt>
              </c:numCache>
            </c:numRef>
          </c:val>
          <c:extLst xmlns:c16r2="http://schemas.microsoft.com/office/drawing/2015/06/chart">
            <c:ext xmlns:c16="http://schemas.microsoft.com/office/drawing/2014/chart" uri="{C3380CC4-5D6E-409C-BE32-E72D297353CC}">
              <c16:uniqueId val="{00000003-AD7B-43C5-9818-8BA820934C42}"/>
            </c:ext>
          </c:extLst>
        </c:ser>
        <c:dLbls>
          <c:showLegendKey val="0"/>
          <c:showVal val="0"/>
          <c:showCatName val="0"/>
          <c:showSerName val="0"/>
          <c:showPercent val="1"/>
          <c:showBubbleSize val="0"/>
          <c:showLeaderLines val="1"/>
        </c:dLbls>
      </c:pie3DChart>
      <c:spPr>
        <a:noFill/>
        <a:ln w="25400">
          <a:noFill/>
        </a:ln>
      </c:spPr>
    </c:plotArea>
    <c:legend>
      <c:legendPos val="r"/>
      <c:overlay val="0"/>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l-G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100" b="1">
                <a:solidFill>
                  <a:sysClr val="windowText" lastClr="000000"/>
                </a:solidFill>
              </a:rPr>
              <a:t>ΓΡΑΦΗΜΑ 45</a:t>
            </a:r>
            <a:r>
              <a:rPr lang="el-GR" sz="1100" b="1" baseline="0">
                <a:solidFill>
                  <a:sysClr val="windowText" lastClr="000000"/>
                </a:solidFill>
              </a:rPr>
              <a:t>: Κατανομή Πληθυσμού κατά Φύλο και Ηλικιακή Διάρθρωση</a:t>
            </a:r>
            <a:endParaRPr lang="en-US" sz="1100" b="1">
              <a:solidFill>
                <a:sysClr val="windowText" lastClr="000000"/>
              </a:solidFill>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'[ΓΡΑΦΗΜΑ 22.xlsx]Sheet1'!$A$2</c:f>
              <c:strCache>
                <c:ptCount val="1"/>
                <c:pt idx="0">
                  <c:v>ΑΡΡΕΝΕΣ</c:v>
                </c:pt>
              </c:strCache>
            </c:strRef>
          </c:tx>
          <c:spPr>
            <a:solidFill>
              <a:schemeClr val="accent1"/>
            </a:solidFill>
            <a:ln>
              <a:noFill/>
            </a:ln>
            <a:effectLst/>
            <a:sp3d/>
          </c:spPr>
          <c:invertIfNegative val="0"/>
          <c:cat>
            <c:strRef>
              <c:f>'[ΓΡΑΦΗΜΑ 22.xlsx]Sheet1'!$B$1:$E$1</c:f>
              <c:strCache>
                <c:ptCount val="4"/>
                <c:pt idx="0">
                  <c:v>ΠΑΙΔΙΚΟΣ ΠΛΗΘΥΣΜΟΣ</c:v>
                </c:pt>
                <c:pt idx="1">
                  <c:v>ΕΝΕΡΓΟΣ ΠΛΗΘΥΣΜΟΣ</c:v>
                </c:pt>
                <c:pt idx="2">
                  <c:v>ΓΕΡΟΝΤΙΚΟΣ ΠΛΗΘΥΣΜΟ</c:v>
                </c:pt>
                <c:pt idx="3">
                  <c:v>ΣΥΝΟΛΟ</c:v>
                </c:pt>
              </c:strCache>
            </c:strRef>
          </c:cat>
          <c:val>
            <c:numRef>
              <c:f>'[ΓΡΑΦΗΜΑ 22.xlsx]Sheet1'!$B$2:$E$2</c:f>
              <c:numCache>
                <c:formatCode>General</c:formatCode>
                <c:ptCount val="4"/>
                <c:pt idx="0">
                  <c:v>10590</c:v>
                </c:pt>
                <c:pt idx="1">
                  <c:v>47372</c:v>
                </c:pt>
                <c:pt idx="2">
                  <c:v>17447</c:v>
                </c:pt>
                <c:pt idx="3">
                  <c:v>75409</c:v>
                </c:pt>
              </c:numCache>
            </c:numRef>
          </c:val>
          <c:extLst xmlns:c16r2="http://schemas.microsoft.com/office/drawing/2015/06/chart">
            <c:ext xmlns:c16="http://schemas.microsoft.com/office/drawing/2014/chart" uri="{C3380CC4-5D6E-409C-BE32-E72D297353CC}">
              <c16:uniqueId val="{00000000-9264-445B-BB01-E1E152FC6C68}"/>
            </c:ext>
          </c:extLst>
        </c:ser>
        <c:ser>
          <c:idx val="1"/>
          <c:order val="1"/>
          <c:tx>
            <c:strRef>
              <c:f>'[ΓΡΑΦΗΜΑ 22.xlsx]Sheet1'!$A$3</c:f>
              <c:strCache>
                <c:ptCount val="1"/>
                <c:pt idx="0">
                  <c:v>ΘΗΛΕΙΣ</c:v>
                </c:pt>
              </c:strCache>
            </c:strRef>
          </c:tx>
          <c:spPr>
            <a:solidFill>
              <a:schemeClr val="accent2"/>
            </a:solidFill>
            <a:ln>
              <a:noFill/>
            </a:ln>
            <a:effectLst/>
            <a:sp3d/>
          </c:spPr>
          <c:invertIfNegative val="0"/>
          <c:cat>
            <c:strRef>
              <c:f>'[ΓΡΑΦΗΜΑ 22.xlsx]Sheet1'!$B$1:$E$1</c:f>
              <c:strCache>
                <c:ptCount val="4"/>
                <c:pt idx="0">
                  <c:v>ΠΑΙΔΙΚΟΣ ΠΛΗΘΥΣΜΟΣ</c:v>
                </c:pt>
                <c:pt idx="1">
                  <c:v>ΕΝΕΡΓΟΣ ΠΛΗΘΥΣΜΟΣ</c:v>
                </c:pt>
                <c:pt idx="2">
                  <c:v>ΓΕΡΟΝΤΙΚΟΣ ΠΛΗΘΥΣΜΟ</c:v>
                </c:pt>
                <c:pt idx="3">
                  <c:v>ΣΥΝΟΛΟ</c:v>
                </c:pt>
              </c:strCache>
            </c:strRef>
          </c:cat>
          <c:val>
            <c:numRef>
              <c:f>'[ΓΡΑΦΗΜΑ 22.xlsx]Sheet1'!$B$3:$E$3</c:f>
              <c:numCache>
                <c:formatCode>General</c:formatCode>
                <c:ptCount val="4"/>
                <c:pt idx="0">
                  <c:v>10138</c:v>
                </c:pt>
                <c:pt idx="1">
                  <c:v>44699</c:v>
                </c:pt>
                <c:pt idx="2">
                  <c:v>19739</c:v>
                </c:pt>
                <c:pt idx="3">
                  <c:v>74576</c:v>
                </c:pt>
              </c:numCache>
            </c:numRef>
          </c:val>
          <c:extLst xmlns:c16r2="http://schemas.microsoft.com/office/drawing/2015/06/chart">
            <c:ext xmlns:c16="http://schemas.microsoft.com/office/drawing/2014/chart" uri="{C3380CC4-5D6E-409C-BE32-E72D297353CC}">
              <c16:uniqueId val="{00000001-9264-445B-BB01-E1E152FC6C68}"/>
            </c:ext>
          </c:extLst>
        </c:ser>
        <c:ser>
          <c:idx val="2"/>
          <c:order val="2"/>
          <c:tx>
            <c:strRef>
              <c:f>'[ΓΡΑΦΗΜΑ 22.xlsx]Sheet1'!$A$4</c:f>
              <c:strCache>
                <c:ptCount val="1"/>
                <c:pt idx="0">
                  <c:v>ΣΥΝΟΛΟ</c:v>
                </c:pt>
              </c:strCache>
            </c:strRef>
          </c:tx>
          <c:spPr>
            <a:solidFill>
              <a:schemeClr val="accent3"/>
            </a:solidFill>
            <a:ln>
              <a:noFill/>
            </a:ln>
            <a:effectLst/>
            <a:sp3d/>
          </c:spPr>
          <c:invertIfNegative val="0"/>
          <c:cat>
            <c:strRef>
              <c:f>'[ΓΡΑΦΗΜΑ 22.xlsx]Sheet1'!$B$1:$E$1</c:f>
              <c:strCache>
                <c:ptCount val="4"/>
                <c:pt idx="0">
                  <c:v>ΠΑΙΔΙΚΟΣ ΠΛΗΘΥΣΜΟΣ</c:v>
                </c:pt>
                <c:pt idx="1">
                  <c:v>ΕΝΕΡΓΟΣ ΠΛΗΘΥΣΜΟΣ</c:v>
                </c:pt>
                <c:pt idx="2">
                  <c:v>ΓΕΡΟΝΤΙΚΟΣ ΠΛΗΘΥΣΜΟ</c:v>
                </c:pt>
                <c:pt idx="3">
                  <c:v>ΣΥΝΟΛΟ</c:v>
                </c:pt>
              </c:strCache>
            </c:strRef>
          </c:cat>
          <c:val>
            <c:numRef>
              <c:f>'[ΓΡΑΦΗΜΑ 22.xlsx]Sheet1'!$B$4:$E$4</c:f>
              <c:numCache>
                <c:formatCode>General</c:formatCode>
                <c:ptCount val="4"/>
                <c:pt idx="0">
                  <c:v>20728</c:v>
                </c:pt>
                <c:pt idx="1">
                  <c:v>92071</c:v>
                </c:pt>
                <c:pt idx="2">
                  <c:v>37186</c:v>
                </c:pt>
                <c:pt idx="3">
                  <c:v>149985</c:v>
                </c:pt>
              </c:numCache>
            </c:numRef>
          </c:val>
          <c:extLst xmlns:c16r2="http://schemas.microsoft.com/office/drawing/2015/06/chart">
            <c:ext xmlns:c16="http://schemas.microsoft.com/office/drawing/2014/chart" uri="{C3380CC4-5D6E-409C-BE32-E72D297353CC}">
              <c16:uniqueId val="{00000002-9264-445B-BB01-E1E152FC6C68}"/>
            </c:ext>
          </c:extLst>
        </c:ser>
        <c:dLbls>
          <c:showLegendKey val="0"/>
          <c:showVal val="0"/>
          <c:showCatName val="0"/>
          <c:showSerName val="0"/>
          <c:showPercent val="0"/>
          <c:showBubbleSize val="0"/>
        </c:dLbls>
        <c:gapWidth val="150"/>
        <c:shape val="box"/>
        <c:axId val="185109888"/>
        <c:axId val="185111680"/>
        <c:axId val="0"/>
      </c:bar3DChart>
      <c:catAx>
        <c:axId val="185109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85111680"/>
        <c:crosses val="autoZero"/>
        <c:auto val="1"/>
        <c:lblAlgn val="ctr"/>
        <c:lblOffset val="100"/>
        <c:noMultiLvlLbl val="0"/>
      </c:catAx>
      <c:valAx>
        <c:axId val="185111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8510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100" b="1">
                <a:solidFill>
                  <a:sysClr val="windowText" lastClr="000000"/>
                </a:solidFill>
              </a:rPr>
              <a:t>Κατανομή</a:t>
            </a:r>
            <a:r>
              <a:rPr lang="el-GR" sz="1100" b="1" baseline="0">
                <a:solidFill>
                  <a:sysClr val="windowText" lastClr="000000"/>
                </a:solidFill>
              </a:rPr>
              <a:t> Πληθυσμού σε Ηλικιακές Ομάδες κάτω των 35, 35-55 και άνω των 55</a:t>
            </a:r>
            <a:endParaRPr lang="en-US" sz="1100" b="1">
              <a:solidFill>
                <a:sysClr val="windowText" lastClr="000000"/>
              </a:solidFill>
            </a:endParaRPr>
          </a:p>
        </c:rich>
      </c:tx>
      <c:layout>
        <c:manualLayout>
          <c:xMode val="edge"/>
          <c:yMode val="edge"/>
          <c:x val="0.1160303118292426"/>
          <c:y val="3.2653061224489799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BB8-4971-AEDD-4550D924687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BB8-4971-AEDD-4550D9246879}"/>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BB8-4971-AEDD-4550D924687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πληθυσμιακά!$A$17:$A$19</c:f>
              <c:strCache>
                <c:ptCount val="3"/>
                <c:pt idx="0">
                  <c:v>ΠΛΗΘΥΣΜΟΣ κάτω των 35 ετών</c:v>
                </c:pt>
                <c:pt idx="1">
                  <c:v>ΠΛΗΘΥΣΜΟΣ μεταξύ 35-55</c:v>
                </c:pt>
                <c:pt idx="2">
                  <c:v>ΠΛΗΘΥΣΜΟΣ άνω των 54 ετών</c:v>
                </c:pt>
              </c:strCache>
            </c:strRef>
          </c:cat>
          <c:val>
            <c:numRef>
              <c:f>πληθυσμιακά!$B$17:$B$19</c:f>
              <c:numCache>
                <c:formatCode>0.00%</c:formatCode>
                <c:ptCount val="3"/>
                <c:pt idx="0">
                  <c:v>0.35199999999999998</c:v>
                </c:pt>
                <c:pt idx="1">
                  <c:v>0.27610000000000001</c:v>
                </c:pt>
                <c:pt idx="2">
                  <c:v>0.37190000000000001</c:v>
                </c:pt>
              </c:numCache>
            </c:numRef>
          </c:val>
          <c:extLst xmlns:c16r2="http://schemas.microsoft.com/office/drawing/2015/06/chart">
            <c:ext xmlns:c16="http://schemas.microsoft.com/office/drawing/2014/chart" uri="{C3380CC4-5D6E-409C-BE32-E72D297353CC}">
              <c16:uniqueId val="{00000006-1BB8-4971-AEDD-4550D924687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1" u="none" strike="noStrike" kern="1200" spc="0" baseline="0">
                <a:solidFill>
                  <a:sysClr val="windowText" lastClr="000000"/>
                </a:solidFill>
                <a:latin typeface="+mn-lt"/>
                <a:ea typeface="+mn-ea"/>
                <a:cs typeface="+mn-cs"/>
              </a:defRPr>
            </a:pPr>
            <a:r>
              <a:rPr lang="el-GR" sz="1200" b="1" i="0">
                <a:solidFill>
                  <a:sysClr val="windowText" lastClr="000000"/>
                </a:solidFill>
              </a:rPr>
              <a:t>Επίπεδο</a:t>
            </a:r>
            <a:r>
              <a:rPr lang="el-GR" sz="1200" b="1" i="0" baseline="0">
                <a:solidFill>
                  <a:sysClr val="windowText" lastClr="000000"/>
                </a:solidFill>
              </a:rPr>
              <a:t> Εκπαίδευσης στην Προτεινόμενη Περιοχή Παρέμβασης</a:t>
            </a:r>
            <a:endParaRPr lang="en-US" sz="1200" b="1" i="0">
              <a:solidFill>
                <a:sysClr val="windowText" lastClr="000000"/>
              </a:solidFill>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483814523184598E-2"/>
          <c:y val="0.23694444444444446"/>
          <c:w val="0.88396062992125979"/>
          <c:h val="0.34475029163021287"/>
        </c:manualLayout>
      </c:layout>
      <c:bar3DChart>
        <c:barDir val="col"/>
        <c:grouping val="stacked"/>
        <c:varyColors val="0"/>
        <c:ser>
          <c:idx val="0"/>
          <c:order val="0"/>
          <c:spPr>
            <a:solidFill>
              <a:schemeClr val="accent1"/>
            </a:solidFill>
            <a:ln>
              <a:noFill/>
            </a:ln>
            <a:effectLst/>
            <a:sp3d/>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'[ΠΙΝΑΚΑΣ 17.xls]ΠΙΝΑΚΑΣ 17'!$E$19:$E$23</c:f>
              <c:strCache>
                <c:ptCount val="5"/>
                <c:pt idx="0">
                  <c:v>ΠΤΥΧΙΟΥΧΟΙ ΤΡΙΤΟΒΑΘΜΙΑΣ</c:v>
                </c:pt>
                <c:pt idx="1">
                  <c:v>ΠΤΥΧΙΟΥΧΟΙ ΔΕΥΤΕΡΟΒΑΘΜΙΑΣ, ΜΕΤΑΔΕΥΤΕΡΟΒΑΘΜΙΑΣ</c:v>
                </c:pt>
                <c:pt idx="2">
                  <c:v>ΑΠΟΦΟΙΤΟΙ ΓΥΜΑΝΑΣΙΟΥ</c:v>
                </c:pt>
                <c:pt idx="3">
                  <c:v>ΕΩΣ ΑΠΟΦΟΙΤΟΙ ΔΗΜΟΤΙΚΟΥ</c:v>
                </c:pt>
                <c:pt idx="4">
                  <c:v>ΔΕΝ ΓΝΩΡΙΖΟΥΝ ΓΡΑΦΗ ΚΑΙ ΑΝΑΓΝΩΣΗ</c:v>
                </c:pt>
              </c:strCache>
            </c:strRef>
          </c:cat>
          <c:val>
            <c:numRef>
              <c:f>'[ΠΙΝΑΚΑΣ 17.xls]ΠΙΝΑΚΑΣ 17'!$F$19:$F$23</c:f>
              <c:numCache>
                <c:formatCode>0.0</c:formatCode>
                <c:ptCount val="5"/>
                <c:pt idx="0">
                  <c:v>9.1655832249891667</c:v>
                </c:pt>
                <c:pt idx="1">
                  <c:v>26.498649864986493</c:v>
                </c:pt>
                <c:pt idx="2">
                  <c:v>13.032636596993033</c:v>
                </c:pt>
                <c:pt idx="3">
                  <c:v>36.187618761876188</c:v>
                </c:pt>
                <c:pt idx="4">
                  <c:v>2.1422142214221425</c:v>
                </c:pt>
              </c:numCache>
            </c:numRef>
          </c:val>
          <c:extLst xmlns:c16r2="http://schemas.microsoft.com/office/drawing/2015/06/chart">
            <c:ext xmlns:c16="http://schemas.microsoft.com/office/drawing/2014/chart" uri="{C3380CC4-5D6E-409C-BE32-E72D297353CC}">
              <c16:uniqueId val="{00000005-1667-45D1-AB25-7D9006E0B847}"/>
            </c:ext>
          </c:extLst>
        </c:ser>
        <c:dLbls>
          <c:showLegendKey val="0"/>
          <c:showVal val="0"/>
          <c:showCatName val="0"/>
          <c:showSerName val="0"/>
          <c:showPercent val="0"/>
          <c:showBubbleSize val="0"/>
        </c:dLbls>
        <c:gapWidth val="150"/>
        <c:shape val="box"/>
        <c:axId val="196937600"/>
        <c:axId val="196939136"/>
        <c:axId val="0"/>
      </c:bar3DChart>
      <c:catAx>
        <c:axId val="196937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l-GR"/>
          </a:p>
        </c:txPr>
        <c:crossAx val="196939136"/>
        <c:crosses val="autoZero"/>
        <c:auto val="1"/>
        <c:lblAlgn val="ctr"/>
        <c:lblOffset val="100"/>
        <c:noMultiLvlLbl val="0"/>
      </c:catAx>
      <c:valAx>
        <c:axId val="1969391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96937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2700000" algn="tl" rotWithShape="0">
        <a:prstClr val="black">
          <a:alpha val="40000"/>
        </a:prstClr>
      </a:outerShdw>
    </a:effectLst>
  </c:spPr>
  <c:txPr>
    <a:bodyPr/>
    <a:lstStyle/>
    <a:p>
      <a:pPr>
        <a:defRPr/>
      </a:pPr>
      <a:endParaRPr lang="el-GR"/>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61351706036746"/>
          <c:y val="5.1400554097404488E-2"/>
          <c:w val="0.68527537182852138"/>
          <c:h val="0.76647747156605428"/>
        </c:manualLayout>
      </c:layout>
      <c:lineChart>
        <c:grouping val="standard"/>
        <c:varyColors val="0"/>
        <c:ser>
          <c:idx val="0"/>
          <c:order val="0"/>
          <c:tx>
            <c:v>Αργολίδα</c:v>
          </c:tx>
          <c:cat>
            <c:strRef>
              <c:f>Φύλλο1!$B$9:$O$9</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Φύλλο1!$B$12:$O$12</c:f>
              <c:numCache>
                <c:formatCode>#,##0</c:formatCode>
                <c:ptCount val="14"/>
                <c:pt idx="0">
                  <c:v>1101.253214654889</c:v>
                </c:pt>
                <c:pt idx="1">
                  <c:v>1223.1931079700685</c:v>
                </c:pt>
                <c:pt idx="2">
                  <c:v>1371.7001354667921</c:v>
                </c:pt>
                <c:pt idx="3">
                  <c:v>1444.2729825938347</c:v>
                </c:pt>
                <c:pt idx="4">
                  <c:v>1477.8116601893259</c:v>
                </c:pt>
                <c:pt idx="5">
                  <c:v>1542.565521915697</c:v>
                </c:pt>
                <c:pt idx="6">
                  <c:v>1715.44694589149</c:v>
                </c:pt>
                <c:pt idx="7">
                  <c:v>1868.3775842497066</c:v>
                </c:pt>
                <c:pt idx="8">
                  <c:v>1952.7836758535914</c:v>
                </c:pt>
                <c:pt idx="9">
                  <c:v>1907.6671595708456</c:v>
                </c:pt>
                <c:pt idx="10">
                  <c:v>1811.2340354426301</c:v>
                </c:pt>
                <c:pt idx="11">
                  <c:v>1600.1736033012437</c:v>
                </c:pt>
                <c:pt idx="12">
                  <c:v>1490.5383803544212</c:v>
                </c:pt>
                <c:pt idx="13">
                  <c:v>1437.3528709582747</c:v>
                </c:pt>
              </c:numCache>
            </c:numRef>
          </c:val>
          <c:smooth val="0"/>
          <c:extLst xmlns:c16r2="http://schemas.microsoft.com/office/drawing/2015/06/chart">
            <c:ext xmlns:c16="http://schemas.microsoft.com/office/drawing/2014/chart" uri="{C3380CC4-5D6E-409C-BE32-E72D297353CC}">
              <c16:uniqueId val="{00000000-BB4D-4480-90FD-A4C673E0EDF5}"/>
            </c:ext>
          </c:extLst>
        </c:ser>
        <c:ser>
          <c:idx val="1"/>
          <c:order val="1"/>
          <c:tx>
            <c:v>Αρκαδία</c:v>
          </c:tx>
          <c:cat>
            <c:strRef>
              <c:f>Φύλλο1!$B$9:$O$9</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Φύλλο1!$B$13:$O$13</c:f>
              <c:numCache>
                <c:formatCode>#,##0</c:formatCode>
                <c:ptCount val="14"/>
                <c:pt idx="0">
                  <c:v>1132.0182233087805</c:v>
                </c:pt>
                <c:pt idx="1">
                  <c:v>1202.9259899188926</c:v>
                </c:pt>
                <c:pt idx="2">
                  <c:v>1275.3234551312532</c:v>
                </c:pt>
                <c:pt idx="3">
                  <c:v>1393.5065398522668</c:v>
                </c:pt>
                <c:pt idx="4">
                  <c:v>1488.6966361786824</c:v>
                </c:pt>
                <c:pt idx="5">
                  <c:v>1509.2633523764923</c:v>
                </c:pt>
                <c:pt idx="6">
                  <c:v>1640.5793921808208</c:v>
                </c:pt>
                <c:pt idx="7">
                  <c:v>1688.3594918192468</c:v>
                </c:pt>
                <c:pt idx="8">
                  <c:v>1644.8958289172315</c:v>
                </c:pt>
                <c:pt idx="9">
                  <c:v>1676.7197668695412</c:v>
                </c:pt>
                <c:pt idx="10">
                  <c:v>1610.8696427794052</c:v>
                </c:pt>
                <c:pt idx="11">
                  <c:v>1509.5610805471554</c:v>
                </c:pt>
                <c:pt idx="12">
                  <c:v>1399.9490045466409</c:v>
                </c:pt>
                <c:pt idx="13">
                  <c:v>1357.6497240328363</c:v>
                </c:pt>
              </c:numCache>
            </c:numRef>
          </c:val>
          <c:smooth val="0"/>
          <c:extLst xmlns:c16r2="http://schemas.microsoft.com/office/drawing/2015/06/chart">
            <c:ext xmlns:c16="http://schemas.microsoft.com/office/drawing/2014/chart" uri="{C3380CC4-5D6E-409C-BE32-E72D297353CC}">
              <c16:uniqueId val="{00000001-BB4D-4480-90FD-A4C673E0EDF5}"/>
            </c:ext>
          </c:extLst>
        </c:ser>
        <c:ser>
          <c:idx val="2"/>
          <c:order val="2"/>
          <c:tx>
            <c:v>Κορινθία</c:v>
          </c:tx>
          <c:cat>
            <c:strRef>
              <c:f>Φύλλο1!$B$9:$O$9</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Φύλλο1!$B$14:$O$14</c:f>
              <c:numCache>
                <c:formatCode>#,##0</c:formatCode>
                <c:ptCount val="14"/>
                <c:pt idx="0">
                  <c:v>1744.2295312693968</c:v>
                </c:pt>
                <c:pt idx="1">
                  <c:v>1876.6797572200596</c:v>
                </c:pt>
                <c:pt idx="2">
                  <c:v>1902.3444958893899</c:v>
                </c:pt>
                <c:pt idx="3">
                  <c:v>2025.1794680696937</c:v>
                </c:pt>
                <c:pt idx="4">
                  <c:v>2073.0406697610024</c:v>
                </c:pt>
                <c:pt idx="5">
                  <c:v>2118.9056973313545</c:v>
                </c:pt>
                <c:pt idx="6">
                  <c:v>2275.0978853323149</c:v>
                </c:pt>
                <c:pt idx="7">
                  <c:v>2445.9598122997377</c:v>
                </c:pt>
                <c:pt idx="8">
                  <c:v>2632.3371590865472</c:v>
                </c:pt>
                <c:pt idx="9">
                  <c:v>2491.2595922329056</c:v>
                </c:pt>
                <c:pt idx="10">
                  <c:v>2341.9876161251768</c:v>
                </c:pt>
                <c:pt idx="11">
                  <c:v>2191.5956811924229</c:v>
                </c:pt>
                <c:pt idx="12">
                  <c:v>2092.098014258389</c:v>
                </c:pt>
                <c:pt idx="13">
                  <c:v>2050.745359465654</c:v>
                </c:pt>
              </c:numCache>
            </c:numRef>
          </c:val>
          <c:smooth val="0"/>
          <c:extLst xmlns:c16r2="http://schemas.microsoft.com/office/drawing/2015/06/chart">
            <c:ext xmlns:c16="http://schemas.microsoft.com/office/drawing/2014/chart" uri="{C3380CC4-5D6E-409C-BE32-E72D297353CC}">
              <c16:uniqueId val="{00000002-BB4D-4480-90FD-A4C673E0EDF5}"/>
            </c:ext>
          </c:extLst>
        </c:ser>
        <c:dLbls>
          <c:showLegendKey val="0"/>
          <c:showVal val="0"/>
          <c:showCatName val="0"/>
          <c:showSerName val="0"/>
          <c:showPercent val="0"/>
          <c:showBubbleSize val="0"/>
        </c:dLbls>
        <c:marker val="1"/>
        <c:smooth val="0"/>
        <c:axId val="196999424"/>
        <c:axId val="197066752"/>
      </c:lineChart>
      <c:catAx>
        <c:axId val="196999424"/>
        <c:scaling>
          <c:orientation val="minMax"/>
        </c:scaling>
        <c:delete val="0"/>
        <c:axPos val="b"/>
        <c:numFmt formatCode="General" sourceLinked="0"/>
        <c:majorTickMark val="out"/>
        <c:minorTickMark val="none"/>
        <c:tickLblPos val="nextTo"/>
        <c:crossAx val="197066752"/>
        <c:crosses val="autoZero"/>
        <c:auto val="1"/>
        <c:lblAlgn val="ctr"/>
        <c:lblOffset val="100"/>
        <c:noMultiLvlLbl val="0"/>
      </c:catAx>
      <c:valAx>
        <c:axId val="197066752"/>
        <c:scaling>
          <c:orientation val="minMax"/>
        </c:scaling>
        <c:delete val="0"/>
        <c:axPos val="l"/>
        <c:majorGridlines/>
        <c:numFmt formatCode="#,##0" sourceLinked="1"/>
        <c:majorTickMark val="out"/>
        <c:minorTickMark val="none"/>
        <c:tickLblPos val="nextTo"/>
        <c:crossAx val="196999424"/>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655FF-5D5B-4B8E-B149-303DD25C1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1</Pages>
  <Words>58018</Words>
  <Characters>313303</Characters>
  <Application>Microsoft Office Word</Application>
  <DocSecurity>0</DocSecurity>
  <Lines>2610</Lines>
  <Paragraphs>741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370580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DATAGRID_K</dc:creator>
  <cp:keywords/>
  <dc:description/>
  <cp:lastModifiedBy>giorgos</cp:lastModifiedBy>
  <cp:revision>426</cp:revision>
  <cp:lastPrinted>2016-12-06T10:09:00Z</cp:lastPrinted>
  <dcterms:created xsi:type="dcterms:W3CDTF">2016-07-19T15:16:00Z</dcterms:created>
  <dcterms:modified xsi:type="dcterms:W3CDTF">2018-01-30T09:45:00Z</dcterms:modified>
</cp:coreProperties>
</file>